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3288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034D70F0" w14:textId="230DD337" w:rsidR="00824261" w:rsidRPr="001D79CD" w:rsidRDefault="001F0E7B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14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>
        <w:rPr>
          <w:rFonts w:ascii="Verdana" w:hAnsi="Verdana" w:cs="Arial"/>
          <w:color w:val="000000" w:themeColor="text1"/>
          <w:szCs w:val="22"/>
        </w:rPr>
        <w:t>december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</w:t>
      </w:r>
      <w:r>
        <w:rPr>
          <w:rFonts w:ascii="Verdana" w:hAnsi="Verdana" w:cs="Arial"/>
          <w:color w:val="000000" w:themeColor="text1"/>
          <w:szCs w:val="22"/>
        </w:rPr>
        <w:t>3</w:t>
      </w:r>
    </w:p>
    <w:p w14:paraId="2E3A1C6A" w14:textId="77777777" w:rsidR="00461BCC" w:rsidRDefault="00461BCC" w:rsidP="00DF3886">
      <w:pPr>
        <w:spacing w:line="276" w:lineRule="auto"/>
        <w:rPr>
          <w:rFonts w:ascii="Arial" w:hAnsi="Arial" w:cs="Arial"/>
          <w:b/>
          <w:sz w:val="34"/>
          <w:szCs w:val="34"/>
        </w:rPr>
      </w:pPr>
    </w:p>
    <w:p w14:paraId="0942154A" w14:textId="3FD81869" w:rsidR="009D501F" w:rsidRPr="00461BCC" w:rsidRDefault="00461BCC" w:rsidP="00DF3886">
      <w:pPr>
        <w:spacing w:line="276" w:lineRule="auto"/>
        <w:rPr>
          <w:rFonts w:ascii="Verdana" w:hAnsi="Verdana" w:cs="Arial"/>
          <w:b/>
          <w:bCs/>
          <w:sz w:val="36"/>
          <w:szCs w:val="36"/>
        </w:rPr>
      </w:pPr>
      <w:r w:rsidRPr="00461BCC">
        <w:rPr>
          <w:rFonts w:ascii="Verdana" w:hAnsi="Verdana" w:cs="Arial"/>
          <w:b/>
          <w:bCs/>
          <w:sz w:val="36"/>
          <w:szCs w:val="36"/>
        </w:rPr>
        <w:t>Tradium får millionstøtte fra Nordea</w:t>
      </w:r>
      <w:r>
        <w:rPr>
          <w:rFonts w:ascii="Verdana" w:hAnsi="Verdana" w:cs="Arial"/>
          <w:b/>
          <w:bCs/>
          <w:sz w:val="36"/>
          <w:szCs w:val="36"/>
        </w:rPr>
        <w:t>-f</w:t>
      </w:r>
      <w:r w:rsidRPr="00461BCC">
        <w:rPr>
          <w:rFonts w:ascii="Verdana" w:hAnsi="Verdana" w:cs="Arial"/>
          <w:b/>
          <w:bCs/>
          <w:sz w:val="36"/>
          <w:szCs w:val="36"/>
        </w:rPr>
        <w:t>onden</w:t>
      </w:r>
    </w:p>
    <w:p w14:paraId="47376477" w14:textId="233D3E81" w:rsidR="00920384" w:rsidRPr="001D79CD" w:rsidRDefault="00461BCC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Tradium </w:t>
      </w:r>
      <w:r w:rsidRPr="00461BCC">
        <w:rPr>
          <w:rFonts w:ascii="Verdana" w:hAnsi="Verdana" w:cs="Arial"/>
          <w:b/>
          <w:bCs/>
          <w:sz w:val="20"/>
          <w:szCs w:val="20"/>
        </w:rPr>
        <w:t>har modtaget</w:t>
      </w:r>
      <w:r>
        <w:rPr>
          <w:rFonts w:ascii="Verdana" w:hAnsi="Verdana" w:cs="Arial"/>
          <w:b/>
          <w:bCs/>
          <w:sz w:val="20"/>
          <w:szCs w:val="20"/>
        </w:rPr>
        <w:t xml:space="preserve"> knap tre millioner </w:t>
      </w:r>
      <w:r w:rsidRPr="00461BCC">
        <w:rPr>
          <w:rFonts w:ascii="Verdana" w:hAnsi="Verdana" w:cs="Arial"/>
          <w:b/>
          <w:bCs/>
          <w:sz w:val="20"/>
          <w:szCs w:val="20"/>
        </w:rPr>
        <w:t>i støtte fra Nordea-fonden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61BCC">
        <w:rPr>
          <w:rFonts w:ascii="Verdana" w:hAnsi="Verdana" w:cs="Arial"/>
          <w:b/>
          <w:bCs/>
          <w:sz w:val="20"/>
          <w:szCs w:val="20"/>
        </w:rPr>
        <w:t xml:space="preserve">til </w:t>
      </w:r>
      <w:r w:rsidR="001F0E7B">
        <w:rPr>
          <w:rFonts w:ascii="Verdana" w:hAnsi="Verdana" w:cs="Arial"/>
          <w:b/>
          <w:bCs/>
          <w:sz w:val="20"/>
          <w:szCs w:val="20"/>
        </w:rPr>
        <w:t xml:space="preserve">moderne </w:t>
      </w:r>
      <w:r w:rsidR="001F0E7B" w:rsidRPr="001F0E7B">
        <w:rPr>
          <w:rFonts w:ascii="Verdana" w:hAnsi="Verdana" w:cs="Arial"/>
          <w:b/>
          <w:bCs/>
          <w:sz w:val="20"/>
          <w:szCs w:val="20"/>
        </w:rPr>
        <w:t>værkstedsudstyr på skolens maler-, overfladebehandler- og smedeafdelinger. Det nye udstyr styrker læringsmiljøet og giver vigtige kompetencer til</w:t>
      </w:r>
      <w:r w:rsidRPr="001F0E7B">
        <w:rPr>
          <w:rFonts w:ascii="Verdana" w:hAnsi="Verdana" w:cs="Arial"/>
          <w:b/>
          <w:bCs/>
          <w:sz w:val="20"/>
          <w:szCs w:val="20"/>
        </w:rPr>
        <w:t xml:space="preserve"> næste generation af dygtige faglærte.</w:t>
      </w:r>
    </w:p>
    <w:p w14:paraId="331605FE" w14:textId="77777777" w:rsidR="00920384" w:rsidRPr="001D79CD" w:rsidRDefault="00920384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8A2FBA6" w14:textId="30237CF4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Som del af en samlet fondsdonation på </w:t>
      </w:r>
      <w:r w:rsidRPr="001F0E7B">
        <w:rPr>
          <w:rFonts w:ascii="Verdana" w:hAnsi="Verdana" w:cs="Arial"/>
          <w:sz w:val="20"/>
          <w:szCs w:val="20"/>
        </w:rPr>
        <w:t xml:space="preserve">100 mio. kr. </w:t>
      </w:r>
      <w:r>
        <w:rPr>
          <w:rFonts w:ascii="Verdana" w:hAnsi="Verdana" w:cs="Arial"/>
          <w:sz w:val="20"/>
          <w:szCs w:val="20"/>
        </w:rPr>
        <w:t xml:space="preserve">har </w:t>
      </w:r>
      <w:r w:rsidRPr="001F0E7B">
        <w:rPr>
          <w:rFonts w:ascii="Verdana" w:hAnsi="Verdana" w:cs="Arial"/>
          <w:sz w:val="20"/>
          <w:szCs w:val="20"/>
        </w:rPr>
        <w:t>Nordea-fondens Værkstedspulje</w:t>
      </w:r>
      <w:r>
        <w:rPr>
          <w:rFonts w:ascii="Verdana" w:hAnsi="Verdana" w:cs="Arial"/>
          <w:sz w:val="20"/>
          <w:szCs w:val="20"/>
        </w:rPr>
        <w:t xml:space="preserve"> doneret kr.</w:t>
      </w:r>
      <w:r w:rsidRPr="001F0E7B">
        <w:rPr>
          <w:rFonts w:ascii="Verdana" w:hAnsi="Verdana" w:cs="Arial"/>
          <w:sz w:val="20"/>
          <w:szCs w:val="20"/>
        </w:rPr>
        <w:t xml:space="preserve"> 2.939.930,00 til</w:t>
      </w:r>
      <w:r>
        <w:rPr>
          <w:rFonts w:ascii="Verdana" w:hAnsi="Verdana" w:cs="Arial"/>
          <w:sz w:val="20"/>
          <w:szCs w:val="20"/>
        </w:rPr>
        <w:t xml:space="preserve"> Tradium til</w:t>
      </w:r>
      <w:r w:rsidRPr="001F0E7B">
        <w:rPr>
          <w:rFonts w:ascii="Verdana" w:hAnsi="Verdana" w:cs="Arial"/>
          <w:sz w:val="20"/>
          <w:szCs w:val="20"/>
        </w:rPr>
        <w:t xml:space="preserve"> projektet ”</w:t>
      </w:r>
      <w:r>
        <w:rPr>
          <w:rFonts w:ascii="Verdana" w:hAnsi="Verdana" w:cs="Arial"/>
          <w:sz w:val="20"/>
          <w:szCs w:val="20"/>
        </w:rPr>
        <w:t>G</w:t>
      </w:r>
      <w:r w:rsidRPr="001F0E7B">
        <w:rPr>
          <w:rFonts w:ascii="Verdana" w:hAnsi="Verdana" w:cs="Arial"/>
          <w:sz w:val="20"/>
          <w:szCs w:val="20"/>
        </w:rPr>
        <w:t xml:space="preserve">rønnere værksteder / smede, malere og </w:t>
      </w:r>
      <w:proofErr w:type="spellStart"/>
      <w:r w:rsidRPr="001F0E7B">
        <w:rPr>
          <w:rFonts w:ascii="Verdana" w:hAnsi="Verdana" w:cs="Arial"/>
          <w:sz w:val="20"/>
          <w:szCs w:val="20"/>
        </w:rPr>
        <w:t>overfladebehandlere</w:t>
      </w:r>
      <w:proofErr w:type="spellEnd"/>
      <w:r>
        <w:rPr>
          <w:rFonts w:ascii="Verdana" w:hAnsi="Verdana" w:cs="Arial"/>
          <w:sz w:val="20"/>
          <w:szCs w:val="20"/>
        </w:rPr>
        <w:t>.</w:t>
      </w:r>
      <w:r w:rsidRPr="001F0E7B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 xml:space="preserve"> Med fondsmidlerne vil </w:t>
      </w:r>
      <w:r w:rsidRPr="001F0E7B">
        <w:rPr>
          <w:rFonts w:ascii="Verdana" w:hAnsi="Verdana" w:cs="Arial"/>
          <w:sz w:val="20"/>
          <w:szCs w:val="20"/>
        </w:rPr>
        <w:t>Nordea-fonden</w:t>
      </w:r>
      <w:r>
        <w:rPr>
          <w:rFonts w:ascii="Verdana" w:hAnsi="Verdana" w:cs="Arial"/>
          <w:sz w:val="20"/>
          <w:szCs w:val="20"/>
        </w:rPr>
        <w:t xml:space="preserve"> give</w:t>
      </w:r>
      <w:r w:rsidRPr="001F0E7B">
        <w:rPr>
          <w:rFonts w:ascii="Verdana" w:hAnsi="Verdana" w:cs="Arial"/>
          <w:sz w:val="20"/>
          <w:szCs w:val="20"/>
        </w:rPr>
        <w:t xml:space="preserve"> erhvervsskoler og FGU-skoler i hele Danmark mulighed for at investere i moderne værktøj, nye teknologier og grøn omstilling.</w:t>
      </w:r>
    </w:p>
    <w:p w14:paraId="1A0C3448" w14:textId="77777777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085AFDF" w14:textId="40824857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”Vi er meget taknemmelige for donationen fra </w:t>
      </w:r>
      <w:r w:rsidRPr="001F0E7B">
        <w:rPr>
          <w:rFonts w:ascii="Verdana" w:hAnsi="Verdana" w:cs="Arial"/>
          <w:sz w:val="20"/>
          <w:szCs w:val="20"/>
        </w:rPr>
        <w:t>Nordea-fondens Værkstedspulje</w:t>
      </w:r>
      <w:r>
        <w:rPr>
          <w:rFonts w:ascii="Verdana" w:hAnsi="Verdana" w:cs="Arial"/>
          <w:sz w:val="20"/>
          <w:szCs w:val="20"/>
        </w:rPr>
        <w:t xml:space="preserve">. </w:t>
      </w:r>
      <w:r w:rsidRPr="00461BCC">
        <w:rPr>
          <w:rFonts w:ascii="Verdana" w:hAnsi="Verdana" w:cs="Arial"/>
          <w:sz w:val="20"/>
          <w:szCs w:val="20"/>
        </w:rPr>
        <w:t>Investering i nyt og moderne udstyr giver attraktive uddannelser</w:t>
      </w:r>
      <w:r>
        <w:rPr>
          <w:rFonts w:ascii="Verdana" w:hAnsi="Verdana" w:cs="Arial"/>
          <w:sz w:val="20"/>
          <w:szCs w:val="20"/>
        </w:rPr>
        <w:t xml:space="preserve">, styrker </w:t>
      </w:r>
      <w:r w:rsidRPr="00461BCC">
        <w:rPr>
          <w:rFonts w:ascii="Verdana" w:hAnsi="Verdana" w:cs="Arial"/>
          <w:sz w:val="20"/>
          <w:szCs w:val="20"/>
        </w:rPr>
        <w:t>læringsmiljø</w:t>
      </w:r>
      <w:r>
        <w:rPr>
          <w:rFonts w:ascii="Verdana" w:hAnsi="Verdana" w:cs="Arial"/>
          <w:sz w:val="20"/>
          <w:szCs w:val="20"/>
        </w:rPr>
        <w:t>et</w:t>
      </w:r>
      <w:r w:rsidRPr="00461BC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og giver </w:t>
      </w:r>
      <w:r w:rsidRPr="00461BCC">
        <w:rPr>
          <w:rFonts w:ascii="Verdana" w:hAnsi="Verdana" w:cs="Arial"/>
          <w:sz w:val="20"/>
          <w:szCs w:val="20"/>
        </w:rPr>
        <w:t xml:space="preserve">mulighed for at tilbyde </w:t>
      </w:r>
      <w:r>
        <w:rPr>
          <w:rFonts w:ascii="Verdana" w:hAnsi="Verdana" w:cs="Arial"/>
          <w:sz w:val="20"/>
          <w:szCs w:val="20"/>
        </w:rPr>
        <w:t>relevante</w:t>
      </w:r>
      <w:r w:rsidRPr="00461BCC">
        <w:rPr>
          <w:rFonts w:ascii="Verdana" w:hAnsi="Verdana" w:cs="Arial"/>
          <w:sz w:val="20"/>
          <w:szCs w:val="20"/>
        </w:rPr>
        <w:t xml:space="preserve"> kurser inden for videreuddannelse og jobtræning. </w:t>
      </w:r>
      <w:r>
        <w:rPr>
          <w:rFonts w:ascii="Verdana" w:hAnsi="Verdana" w:cs="Arial"/>
          <w:sz w:val="20"/>
          <w:szCs w:val="20"/>
        </w:rPr>
        <w:t>Det bliver dermed også en investering, der kommer samfundet til gode gennem de elever og kursister, der bliver uddannet på udstyret,” fortæller Lars Michael Madsen, der er direktør på Tradium.</w:t>
      </w:r>
    </w:p>
    <w:p w14:paraId="34E47BE1" w14:textId="77777777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7C84D01" w14:textId="2772DDB9" w:rsidR="001F0E7B" w:rsidRPr="001F0E7B" w:rsidRDefault="001F0E7B" w:rsidP="001F0E7B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1F0E7B">
        <w:rPr>
          <w:rFonts w:ascii="Verdana" w:hAnsi="Verdana" w:cs="Arial"/>
          <w:b/>
          <w:bCs/>
          <w:sz w:val="20"/>
          <w:szCs w:val="20"/>
        </w:rPr>
        <w:t>Investeringer med en bæredygtig vinkel</w:t>
      </w:r>
    </w:p>
    <w:p w14:paraId="6259D4EC" w14:textId="5A0B762D" w:rsidR="001F0E7B" w:rsidRP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På </w:t>
      </w:r>
      <w:r w:rsidRPr="001F0E7B">
        <w:rPr>
          <w:rFonts w:ascii="Verdana" w:hAnsi="Verdana" w:cs="Arial"/>
          <w:sz w:val="20"/>
          <w:szCs w:val="20"/>
        </w:rPr>
        <w:t>Tradiums maler- og overfladebehandlerafdelinger vil midlerne blive brugt til</w:t>
      </w:r>
      <w:r w:rsidRPr="001F0E7B">
        <w:rPr>
          <w:rFonts w:ascii="Verdana" w:hAnsi="Verdana" w:cs="Arial"/>
          <w:sz w:val="20"/>
          <w:szCs w:val="20"/>
        </w:rPr>
        <w:t xml:space="preserve"> en c</w:t>
      </w:r>
      <w:r w:rsidRPr="001F0E7B">
        <w:rPr>
          <w:rFonts w:ascii="Verdana" w:hAnsi="Verdana" w:cs="Arial"/>
          <w:sz w:val="20"/>
          <w:szCs w:val="20"/>
        </w:rPr>
        <w:t xml:space="preserve">ontainer til </w:t>
      </w:r>
      <w:r>
        <w:rPr>
          <w:rFonts w:ascii="Verdana" w:hAnsi="Verdana" w:cs="Arial"/>
          <w:sz w:val="20"/>
          <w:szCs w:val="20"/>
        </w:rPr>
        <w:t>s</w:t>
      </w:r>
      <w:r w:rsidRPr="001F0E7B">
        <w:rPr>
          <w:rFonts w:ascii="Verdana" w:hAnsi="Verdana" w:cs="Arial"/>
          <w:sz w:val="20"/>
          <w:szCs w:val="20"/>
        </w:rPr>
        <w:t>andblæsning,</w:t>
      </w:r>
      <w:r w:rsidRPr="001F0E7B">
        <w:rPr>
          <w:rFonts w:ascii="Verdana" w:hAnsi="Verdana" w:cs="Arial"/>
          <w:sz w:val="20"/>
          <w:szCs w:val="20"/>
        </w:rPr>
        <w:t xml:space="preserve"> en c</w:t>
      </w:r>
      <w:r w:rsidRPr="001F0E7B">
        <w:rPr>
          <w:rFonts w:ascii="Verdana" w:hAnsi="Verdana" w:cs="Arial"/>
          <w:sz w:val="20"/>
          <w:szCs w:val="20"/>
        </w:rPr>
        <w:t xml:space="preserve">ontainer til </w:t>
      </w:r>
      <w:r w:rsidRPr="001F0E7B">
        <w:rPr>
          <w:rFonts w:ascii="Verdana" w:hAnsi="Verdana" w:cs="Arial"/>
          <w:sz w:val="20"/>
          <w:szCs w:val="20"/>
        </w:rPr>
        <w:t>m</w:t>
      </w:r>
      <w:r w:rsidRPr="001F0E7B">
        <w:rPr>
          <w:rFonts w:ascii="Verdana" w:hAnsi="Verdana" w:cs="Arial"/>
          <w:sz w:val="20"/>
          <w:szCs w:val="20"/>
        </w:rPr>
        <w:t>etallisering</w:t>
      </w:r>
      <w:r w:rsidRPr="001F0E7B">
        <w:rPr>
          <w:rFonts w:ascii="Verdana" w:hAnsi="Verdana" w:cs="Arial"/>
          <w:sz w:val="20"/>
          <w:szCs w:val="20"/>
        </w:rPr>
        <w:t xml:space="preserve"> og et m</w:t>
      </w:r>
      <w:r w:rsidRPr="001F0E7B">
        <w:rPr>
          <w:rFonts w:ascii="Verdana" w:hAnsi="Verdana" w:cs="Arial"/>
          <w:sz w:val="20"/>
          <w:szCs w:val="20"/>
        </w:rPr>
        <w:t>obilt anlæg til ”</w:t>
      </w:r>
      <w:proofErr w:type="spellStart"/>
      <w:r w:rsidRPr="001F0E7B">
        <w:rPr>
          <w:rFonts w:ascii="Verdana" w:hAnsi="Verdana" w:cs="Arial"/>
          <w:sz w:val="20"/>
          <w:szCs w:val="20"/>
        </w:rPr>
        <w:t>iceblasting</w:t>
      </w:r>
      <w:proofErr w:type="spellEnd"/>
      <w:r w:rsidRPr="001F0E7B">
        <w:rPr>
          <w:rFonts w:ascii="Verdana" w:hAnsi="Verdana" w:cs="Arial"/>
          <w:sz w:val="20"/>
          <w:szCs w:val="20"/>
        </w:rPr>
        <w:t>.</w:t>
      </w:r>
      <w:r w:rsidRPr="001F0E7B">
        <w:rPr>
          <w:rFonts w:ascii="Verdana" w:hAnsi="Verdana" w:cs="Arial"/>
          <w:sz w:val="20"/>
          <w:szCs w:val="20"/>
        </w:rPr>
        <w:t>”</w:t>
      </w:r>
    </w:p>
    <w:p w14:paraId="3AC1D534" w14:textId="300AE8CF" w:rsidR="001F0E7B" w:rsidRP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  <w:r w:rsidRPr="001F0E7B">
        <w:rPr>
          <w:rFonts w:ascii="Verdana" w:hAnsi="Verdana" w:cs="Arial"/>
          <w:sz w:val="20"/>
          <w:szCs w:val="20"/>
        </w:rPr>
        <w:t>S</w:t>
      </w:r>
      <w:r w:rsidRPr="00461BCC">
        <w:rPr>
          <w:rFonts w:ascii="Verdana" w:hAnsi="Verdana" w:cs="Arial"/>
          <w:sz w:val="20"/>
          <w:szCs w:val="20"/>
        </w:rPr>
        <w:t>andblæsning</w:t>
      </w:r>
      <w:r w:rsidRPr="001F0E7B">
        <w:rPr>
          <w:rFonts w:ascii="Verdana" w:hAnsi="Verdana" w:cs="Arial"/>
          <w:sz w:val="20"/>
          <w:szCs w:val="20"/>
        </w:rPr>
        <w:t>en</w:t>
      </w:r>
      <w:r w:rsidRPr="00461BCC">
        <w:rPr>
          <w:rFonts w:ascii="Verdana" w:hAnsi="Verdana" w:cs="Arial"/>
          <w:sz w:val="20"/>
          <w:szCs w:val="20"/>
        </w:rPr>
        <w:t xml:space="preserve"> </w:t>
      </w:r>
      <w:r w:rsidRPr="001F0E7B">
        <w:rPr>
          <w:rFonts w:ascii="Verdana" w:hAnsi="Verdana" w:cs="Arial"/>
          <w:sz w:val="20"/>
          <w:szCs w:val="20"/>
        </w:rPr>
        <w:t xml:space="preserve">gør det </w:t>
      </w:r>
      <w:r w:rsidRPr="00461BCC">
        <w:rPr>
          <w:rFonts w:ascii="Verdana" w:hAnsi="Verdana" w:cs="Arial"/>
          <w:sz w:val="20"/>
          <w:szCs w:val="20"/>
        </w:rPr>
        <w:t>mulig</w:t>
      </w:r>
      <w:r w:rsidRPr="001F0E7B">
        <w:rPr>
          <w:rFonts w:ascii="Verdana" w:hAnsi="Verdana" w:cs="Arial"/>
          <w:sz w:val="20"/>
          <w:szCs w:val="20"/>
        </w:rPr>
        <w:t xml:space="preserve">t </w:t>
      </w:r>
      <w:r w:rsidRPr="00461BCC">
        <w:rPr>
          <w:rFonts w:ascii="Verdana" w:hAnsi="Verdana" w:cs="Arial"/>
          <w:sz w:val="20"/>
          <w:szCs w:val="20"/>
        </w:rPr>
        <w:t>for</w:t>
      </w:r>
      <w:r w:rsidRPr="001F0E7B">
        <w:rPr>
          <w:rFonts w:ascii="Verdana" w:hAnsi="Verdana" w:cs="Arial"/>
          <w:sz w:val="20"/>
          <w:szCs w:val="20"/>
        </w:rPr>
        <w:t xml:space="preserve"> </w:t>
      </w:r>
      <w:r w:rsidRPr="00461BCC">
        <w:rPr>
          <w:rFonts w:ascii="Verdana" w:hAnsi="Verdana" w:cs="Arial"/>
          <w:sz w:val="20"/>
          <w:szCs w:val="20"/>
        </w:rPr>
        <w:t xml:space="preserve">elever og kursister selv hurtigt og effektivt </w:t>
      </w:r>
      <w:r w:rsidRPr="001F0E7B">
        <w:rPr>
          <w:rFonts w:ascii="Verdana" w:hAnsi="Verdana" w:cs="Arial"/>
          <w:sz w:val="20"/>
          <w:szCs w:val="20"/>
        </w:rPr>
        <w:t>at</w:t>
      </w:r>
      <w:r w:rsidRPr="00461BCC">
        <w:rPr>
          <w:rFonts w:ascii="Verdana" w:hAnsi="Verdana" w:cs="Arial"/>
          <w:sz w:val="20"/>
          <w:szCs w:val="20"/>
        </w:rPr>
        <w:t xml:space="preserve"> afrense emner malet i forbindelse med undervisning, så disse emner kan genbruges.</w:t>
      </w:r>
      <w:r w:rsidRPr="001F0E7B">
        <w:rPr>
          <w:rFonts w:ascii="Verdana" w:hAnsi="Verdana" w:cs="Arial"/>
          <w:sz w:val="20"/>
          <w:szCs w:val="20"/>
        </w:rPr>
        <w:t xml:space="preserve"> I egen container kan </w:t>
      </w:r>
      <w:r w:rsidRPr="001F0E7B">
        <w:rPr>
          <w:rFonts w:ascii="Verdana" w:hAnsi="Verdana"/>
          <w:sz w:val="20"/>
          <w:szCs w:val="20"/>
        </w:rPr>
        <w:t>e</w:t>
      </w:r>
      <w:r w:rsidRPr="001F0E7B">
        <w:rPr>
          <w:rFonts w:ascii="Verdana" w:hAnsi="Verdana"/>
          <w:sz w:val="20"/>
          <w:szCs w:val="20"/>
        </w:rPr>
        <w:t>ffektiv rensning og filtrering af sandblæsestøv</w:t>
      </w:r>
      <w:r w:rsidRPr="001F0E7B">
        <w:rPr>
          <w:rFonts w:ascii="Verdana" w:hAnsi="Verdana"/>
          <w:sz w:val="20"/>
          <w:szCs w:val="20"/>
        </w:rPr>
        <w:t xml:space="preserve"> </w:t>
      </w:r>
      <w:r w:rsidRPr="001F0E7B">
        <w:rPr>
          <w:rFonts w:ascii="Verdana" w:hAnsi="Verdana"/>
          <w:sz w:val="20"/>
          <w:szCs w:val="20"/>
        </w:rPr>
        <w:t>sikrer et godt arbejdsmiljø</w:t>
      </w:r>
      <w:r w:rsidRPr="001F0E7B">
        <w:rPr>
          <w:rFonts w:ascii="Verdana" w:hAnsi="Verdana"/>
          <w:sz w:val="20"/>
          <w:szCs w:val="20"/>
        </w:rPr>
        <w:t xml:space="preserve"> og gøre det muligt at</w:t>
      </w:r>
      <w:r w:rsidRPr="001F0E7B">
        <w:rPr>
          <w:rFonts w:ascii="Verdana" w:hAnsi="Verdana"/>
          <w:sz w:val="20"/>
          <w:szCs w:val="20"/>
        </w:rPr>
        <w:t xml:space="preserve"> anvende</w:t>
      </w:r>
      <w:r w:rsidRPr="001F0E7B">
        <w:rPr>
          <w:rFonts w:ascii="Verdana" w:hAnsi="Verdana"/>
          <w:sz w:val="20"/>
          <w:szCs w:val="20"/>
        </w:rPr>
        <w:t xml:space="preserve"> b</w:t>
      </w:r>
      <w:r w:rsidRPr="001F0E7B">
        <w:rPr>
          <w:rFonts w:ascii="Verdana" w:hAnsi="Verdana"/>
          <w:sz w:val="20"/>
          <w:szCs w:val="20"/>
        </w:rPr>
        <w:t>læsemidlet flere gange.</w:t>
      </w:r>
      <w:r w:rsidRPr="001F0E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Genanvendelse er også et stort plus</w:t>
      </w:r>
      <w:r w:rsidRPr="001F0E7B">
        <w:rPr>
          <w:rFonts w:ascii="Verdana" w:hAnsi="Verdana"/>
          <w:sz w:val="20"/>
          <w:szCs w:val="20"/>
        </w:rPr>
        <w:t xml:space="preserve"> i en dedikeret container til m</w:t>
      </w:r>
      <w:r w:rsidRPr="00461BCC">
        <w:rPr>
          <w:rFonts w:ascii="Verdana" w:hAnsi="Verdana" w:cs="Arial"/>
          <w:sz w:val="20"/>
          <w:szCs w:val="20"/>
        </w:rPr>
        <w:t>etallisering</w:t>
      </w:r>
      <w:r w:rsidRPr="001F0E7B">
        <w:rPr>
          <w:rFonts w:ascii="Verdana" w:hAnsi="Verdana" w:cs="Arial"/>
          <w:sz w:val="20"/>
          <w:szCs w:val="20"/>
        </w:rPr>
        <w:t xml:space="preserve">, hvor </w:t>
      </w:r>
      <w:r w:rsidRPr="00461BCC">
        <w:rPr>
          <w:rFonts w:ascii="Verdana" w:hAnsi="Verdana" w:cs="Arial"/>
          <w:sz w:val="20"/>
          <w:szCs w:val="20"/>
        </w:rPr>
        <w:t>affaldsmateriale</w:t>
      </w:r>
      <w:r w:rsidRPr="001F0E7B">
        <w:rPr>
          <w:rFonts w:ascii="Verdana" w:hAnsi="Verdana" w:cs="Arial"/>
          <w:sz w:val="20"/>
          <w:szCs w:val="20"/>
        </w:rPr>
        <w:t>t ellers</w:t>
      </w:r>
      <w:r w:rsidRPr="00461BCC">
        <w:rPr>
          <w:rFonts w:ascii="Verdana" w:hAnsi="Verdana" w:cs="Arial"/>
          <w:sz w:val="20"/>
          <w:szCs w:val="20"/>
        </w:rPr>
        <w:t xml:space="preserve"> ville skulle køres til deponi.</w:t>
      </w:r>
      <w:r w:rsidRPr="001F0E7B">
        <w:rPr>
          <w:rFonts w:ascii="Verdana" w:hAnsi="Verdana" w:cs="Arial"/>
          <w:sz w:val="20"/>
          <w:szCs w:val="20"/>
        </w:rPr>
        <w:br/>
        <w:t xml:space="preserve">Med et anlæg til </w:t>
      </w:r>
      <w:proofErr w:type="spellStart"/>
      <w:r w:rsidRPr="00461BCC">
        <w:rPr>
          <w:rFonts w:ascii="Verdana" w:hAnsi="Verdana" w:cs="Arial"/>
          <w:i/>
          <w:iCs/>
          <w:sz w:val="20"/>
          <w:szCs w:val="20"/>
        </w:rPr>
        <w:t>Iceblasting</w:t>
      </w:r>
      <w:proofErr w:type="spellEnd"/>
      <w:r w:rsidRPr="00461BCC">
        <w:rPr>
          <w:rFonts w:ascii="Verdana" w:hAnsi="Verdana" w:cs="Arial"/>
          <w:sz w:val="20"/>
          <w:szCs w:val="20"/>
        </w:rPr>
        <w:t xml:space="preserve"> </w:t>
      </w:r>
      <w:r w:rsidRPr="001F0E7B">
        <w:rPr>
          <w:rFonts w:ascii="Verdana" w:hAnsi="Verdana" w:cs="Arial"/>
          <w:sz w:val="20"/>
          <w:szCs w:val="20"/>
        </w:rPr>
        <w:t xml:space="preserve">vil eleverne lære </w:t>
      </w:r>
      <w:r w:rsidRPr="00461BCC">
        <w:rPr>
          <w:rFonts w:ascii="Verdana" w:hAnsi="Verdana" w:cs="Arial"/>
          <w:sz w:val="20"/>
          <w:szCs w:val="20"/>
        </w:rPr>
        <w:t>en ny metode til rensning af stort set alle overflader</w:t>
      </w:r>
      <w:r w:rsidRPr="001F0E7B">
        <w:rPr>
          <w:rFonts w:ascii="Verdana" w:hAnsi="Verdana" w:cs="Arial"/>
          <w:sz w:val="20"/>
          <w:szCs w:val="20"/>
        </w:rPr>
        <w:t xml:space="preserve">, der </w:t>
      </w:r>
      <w:r>
        <w:rPr>
          <w:rFonts w:ascii="Verdana" w:hAnsi="Verdana" w:cs="Arial"/>
          <w:sz w:val="20"/>
          <w:szCs w:val="20"/>
        </w:rPr>
        <w:t xml:space="preserve">er </w:t>
      </w:r>
      <w:r w:rsidRPr="00461BCC">
        <w:rPr>
          <w:rFonts w:ascii="Verdana" w:hAnsi="Verdana" w:cs="Arial"/>
          <w:sz w:val="20"/>
          <w:szCs w:val="20"/>
        </w:rPr>
        <w:t>miljøvenlig, effektiv</w:t>
      </w:r>
      <w:r w:rsidRPr="001F0E7B">
        <w:rPr>
          <w:rFonts w:ascii="Verdana" w:hAnsi="Verdana" w:cs="Arial"/>
          <w:sz w:val="20"/>
          <w:szCs w:val="20"/>
        </w:rPr>
        <w:t xml:space="preserve"> og</w:t>
      </w:r>
      <w:r w:rsidRPr="00461BCC">
        <w:rPr>
          <w:rFonts w:ascii="Verdana" w:hAnsi="Verdana" w:cs="Arial"/>
          <w:sz w:val="20"/>
          <w:szCs w:val="20"/>
        </w:rPr>
        <w:t xml:space="preserve"> udgiftsbesparende. </w:t>
      </w:r>
    </w:p>
    <w:p w14:paraId="60EEDD25" w14:textId="77777777" w:rsidR="001F0E7B" w:rsidRP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19B7981" w14:textId="1906DFC1" w:rsidR="001F0E7B" w:rsidRPr="00461BCC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  <w:r w:rsidRPr="001F0E7B">
        <w:rPr>
          <w:rFonts w:ascii="Verdana" w:hAnsi="Verdana" w:cs="Arial"/>
          <w:sz w:val="20"/>
          <w:szCs w:val="20"/>
        </w:rPr>
        <w:t xml:space="preserve">På smedafdelingen skal en </w:t>
      </w:r>
      <w:r w:rsidRPr="00461BCC">
        <w:rPr>
          <w:rFonts w:ascii="Verdana" w:hAnsi="Verdana" w:cs="Arial"/>
          <w:sz w:val="20"/>
          <w:szCs w:val="20"/>
        </w:rPr>
        <w:t xml:space="preserve">25 år gammel CO2-laserskærer </w:t>
      </w:r>
      <w:r w:rsidRPr="001F0E7B">
        <w:rPr>
          <w:rFonts w:ascii="Verdana" w:hAnsi="Verdana" w:cs="Arial"/>
          <w:sz w:val="20"/>
          <w:szCs w:val="20"/>
        </w:rPr>
        <w:t xml:space="preserve">erstattes med en </w:t>
      </w:r>
      <w:r w:rsidRPr="001F0E7B">
        <w:rPr>
          <w:rFonts w:ascii="Verdana" w:hAnsi="Verdana" w:cs="Arial"/>
          <w:sz w:val="20"/>
          <w:szCs w:val="20"/>
        </w:rPr>
        <w:t>ny f</w:t>
      </w:r>
      <w:r w:rsidRPr="00461BCC">
        <w:rPr>
          <w:rFonts w:ascii="Verdana" w:hAnsi="Verdana" w:cs="Arial"/>
          <w:sz w:val="20"/>
          <w:szCs w:val="20"/>
        </w:rPr>
        <w:t>iberlaserskærer</w:t>
      </w:r>
      <w:r w:rsidRPr="001F0E7B">
        <w:rPr>
          <w:rFonts w:ascii="Verdana" w:hAnsi="Verdana" w:cs="Arial"/>
          <w:sz w:val="20"/>
          <w:szCs w:val="20"/>
        </w:rPr>
        <w:t xml:space="preserve">, der har </w:t>
      </w:r>
      <w:r w:rsidRPr="001F0E7B">
        <w:rPr>
          <w:rFonts w:ascii="Verdana" w:hAnsi="Verdana" w:cs="Arial"/>
          <w:sz w:val="20"/>
          <w:szCs w:val="20"/>
        </w:rPr>
        <w:t>l</w:t>
      </w:r>
      <w:r w:rsidRPr="00461BCC">
        <w:rPr>
          <w:rFonts w:ascii="Verdana" w:hAnsi="Verdana" w:cs="Arial"/>
          <w:sz w:val="20"/>
          <w:szCs w:val="20"/>
        </w:rPr>
        <w:t>avere driftsomkostninger</w:t>
      </w:r>
      <w:r w:rsidRPr="001F0E7B">
        <w:rPr>
          <w:rFonts w:ascii="Verdana" w:hAnsi="Verdana" w:cs="Arial"/>
          <w:sz w:val="20"/>
          <w:szCs w:val="20"/>
        </w:rPr>
        <w:t>, større</w:t>
      </w:r>
      <w:r w:rsidRPr="00461BCC">
        <w:rPr>
          <w:rFonts w:ascii="Verdana" w:hAnsi="Verdana" w:cs="Arial"/>
          <w:sz w:val="20"/>
          <w:szCs w:val="20"/>
        </w:rPr>
        <w:t xml:space="preserve"> </w:t>
      </w:r>
      <w:r w:rsidRPr="001F0E7B">
        <w:rPr>
          <w:rFonts w:ascii="Verdana" w:hAnsi="Verdana" w:cs="Arial"/>
          <w:sz w:val="20"/>
          <w:szCs w:val="20"/>
        </w:rPr>
        <w:t>kapacitet,</w:t>
      </w:r>
      <w:r w:rsidRPr="00461BCC">
        <w:rPr>
          <w:rFonts w:ascii="Verdana" w:hAnsi="Verdana" w:cs="Arial"/>
          <w:sz w:val="20"/>
          <w:szCs w:val="20"/>
        </w:rPr>
        <w:t xml:space="preserve"> og kan håndtere flere materialetyper og tykkelser. Der</w:t>
      </w:r>
      <w:r w:rsidRPr="001F0E7B">
        <w:rPr>
          <w:rFonts w:ascii="Verdana" w:hAnsi="Verdana" w:cs="Arial"/>
          <w:sz w:val="20"/>
          <w:szCs w:val="20"/>
        </w:rPr>
        <w:t>udover</w:t>
      </w:r>
      <w:r>
        <w:rPr>
          <w:rFonts w:ascii="Verdana" w:hAnsi="Verdana" w:cs="Arial"/>
          <w:sz w:val="20"/>
          <w:szCs w:val="20"/>
        </w:rPr>
        <w:t xml:space="preserve"> anvender den</w:t>
      </w:r>
      <w:r w:rsidRPr="00461BCC">
        <w:rPr>
          <w:rFonts w:ascii="Verdana" w:hAnsi="Verdana" w:cs="Arial"/>
          <w:sz w:val="20"/>
          <w:szCs w:val="20"/>
        </w:rPr>
        <w:t xml:space="preserve"> nye fiberlaserskærer optimeret </w:t>
      </w:r>
      <w:r>
        <w:rPr>
          <w:rFonts w:ascii="Verdana" w:hAnsi="Verdana" w:cs="Arial"/>
          <w:sz w:val="20"/>
          <w:szCs w:val="20"/>
        </w:rPr>
        <w:t xml:space="preserve">og tidssvarende </w:t>
      </w:r>
      <w:r w:rsidRPr="00461BCC">
        <w:rPr>
          <w:rFonts w:ascii="Verdana" w:hAnsi="Verdana" w:cs="Arial"/>
          <w:sz w:val="20"/>
          <w:szCs w:val="20"/>
        </w:rPr>
        <w:t xml:space="preserve">data-flows-udstyr, som </w:t>
      </w:r>
      <w:r>
        <w:rPr>
          <w:rFonts w:ascii="Verdana" w:hAnsi="Verdana" w:cs="Arial"/>
          <w:sz w:val="20"/>
          <w:szCs w:val="20"/>
        </w:rPr>
        <w:t xml:space="preserve">giver </w:t>
      </w:r>
      <w:r w:rsidRPr="00461BCC">
        <w:rPr>
          <w:rFonts w:ascii="Verdana" w:hAnsi="Verdana" w:cs="Arial"/>
          <w:sz w:val="20"/>
          <w:szCs w:val="20"/>
        </w:rPr>
        <w:t>mulighed for offline-programmering for eleverne. Det betyder, at undervisningstiden bliver mere effektiv</w:t>
      </w:r>
      <w:r>
        <w:rPr>
          <w:rFonts w:ascii="Verdana" w:hAnsi="Verdana" w:cs="Arial"/>
          <w:sz w:val="20"/>
          <w:szCs w:val="20"/>
        </w:rPr>
        <w:t xml:space="preserve"> og</w:t>
      </w:r>
      <w:r w:rsidRPr="00461BCC">
        <w:rPr>
          <w:rFonts w:ascii="Verdana" w:hAnsi="Verdana" w:cs="Arial"/>
          <w:sz w:val="20"/>
          <w:szCs w:val="20"/>
        </w:rPr>
        <w:t xml:space="preserve"> elever</w:t>
      </w:r>
      <w:r>
        <w:rPr>
          <w:rFonts w:ascii="Verdana" w:hAnsi="Verdana" w:cs="Arial"/>
          <w:sz w:val="20"/>
          <w:szCs w:val="20"/>
        </w:rPr>
        <w:t>ne</w:t>
      </w:r>
      <w:r w:rsidRPr="00461BCC">
        <w:rPr>
          <w:rFonts w:ascii="Verdana" w:hAnsi="Verdana" w:cs="Arial"/>
          <w:sz w:val="20"/>
          <w:szCs w:val="20"/>
        </w:rPr>
        <w:t xml:space="preserve"> undervises i en maskine, </w:t>
      </w:r>
      <w:r>
        <w:rPr>
          <w:rFonts w:ascii="Verdana" w:hAnsi="Verdana" w:cs="Arial"/>
          <w:sz w:val="20"/>
          <w:szCs w:val="20"/>
        </w:rPr>
        <w:t>der svarer til det</w:t>
      </w:r>
      <w:r w:rsidR="007F037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</w:t>
      </w:r>
      <w:r w:rsidRPr="00461BCC">
        <w:rPr>
          <w:rFonts w:ascii="Verdana" w:hAnsi="Verdana" w:cs="Arial"/>
          <w:sz w:val="20"/>
          <w:szCs w:val="20"/>
        </w:rPr>
        <w:t xml:space="preserve"> kommer til at anvende </w:t>
      </w:r>
      <w:r>
        <w:rPr>
          <w:rFonts w:ascii="Verdana" w:hAnsi="Verdana" w:cs="Arial"/>
          <w:sz w:val="20"/>
          <w:szCs w:val="20"/>
        </w:rPr>
        <w:t>på arbejdspladsen</w:t>
      </w:r>
      <w:r w:rsidRPr="00461BCC">
        <w:rPr>
          <w:rFonts w:ascii="Verdana" w:hAnsi="Verdana" w:cs="Arial"/>
          <w:sz w:val="20"/>
          <w:szCs w:val="20"/>
        </w:rPr>
        <w:t>.</w:t>
      </w:r>
    </w:p>
    <w:p w14:paraId="6A91B912" w14:textId="77777777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BC96762" w14:textId="498C22E0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”Der er en grøn vinkel på de her investeringer, både i forhold til at vi på skolen bruge</w:t>
      </w:r>
      <w:r w:rsidR="007F037E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 xml:space="preserve"> færre ressourcer og </w:t>
      </w:r>
      <w:r w:rsidR="007F037E">
        <w:rPr>
          <w:rFonts w:ascii="Verdana" w:hAnsi="Verdana" w:cs="Arial"/>
          <w:sz w:val="20"/>
          <w:szCs w:val="20"/>
        </w:rPr>
        <w:t xml:space="preserve">kan </w:t>
      </w:r>
      <w:r>
        <w:rPr>
          <w:rFonts w:ascii="Verdana" w:hAnsi="Verdana" w:cs="Arial"/>
          <w:sz w:val="20"/>
          <w:szCs w:val="20"/>
        </w:rPr>
        <w:t xml:space="preserve">genanvende mere, og i forhold til at fremtidens faglærte får viden om og kompetencer i udstyr, </w:t>
      </w:r>
      <w:r w:rsidRPr="00461BCC">
        <w:rPr>
          <w:rFonts w:ascii="Verdana" w:hAnsi="Verdana" w:cs="Arial"/>
          <w:sz w:val="20"/>
          <w:szCs w:val="20"/>
        </w:rPr>
        <w:t>der</w:t>
      </w:r>
      <w:r>
        <w:rPr>
          <w:rFonts w:ascii="Verdana" w:hAnsi="Verdana" w:cs="Arial"/>
          <w:sz w:val="20"/>
          <w:szCs w:val="20"/>
        </w:rPr>
        <w:t xml:space="preserve"> kan</w:t>
      </w:r>
      <w:r w:rsidRPr="00461BCC">
        <w:rPr>
          <w:rFonts w:ascii="Verdana" w:hAnsi="Verdana" w:cs="Arial"/>
          <w:sz w:val="20"/>
          <w:szCs w:val="20"/>
        </w:rPr>
        <w:t xml:space="preserve"> styrke den grønne omstilling</w:t>
      </w:r>
      <w:r>
        <w:rPr>
          <w:rFonts w:ascii="Verdana" w:hAnsi="Verdana" w:cs="Arial"/>
          <w:sz w:val="20"/>
          <w:szCs w:val="20"/>
        </w:rPr>
        <w:t>,” fortæller Lars Michael Madsen.</w:t>
      </w:r>
    </w:p>
    <w:p w14:paraId="3BC521C8" w14:textId="77777777" w:rsidR="001F0E7B" w:rsidRDefault="001F0E7B" w:rsidP="001F0E7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38961BF" w14:textId="77777777" w:rsidR="002710EA" w:rsidRPr="001D79CD" w:rsidRDefault="002710E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9DF6897" w14:textId="77777777" w:rsidR="001F0E7B" w:rsidRDefault="001F0E7B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4740B88" w14:textId="77777777" w:rsidR="001F0E7B" w:rsidRDefault="001F0E7B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72E9D27" w14:textId="77777777" w:rsidR="001F0E7B" w:rsidRDefault="001F0E7B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87792DC" w14:textId="02EB47D0" w:rsidR="00B53FAB" w:rsidRDefault="00461BCC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>Fakta</w:t>
      </w:r>
    </w:p>
    <w:p w14:paraId="71A59868" w14:textId="77777777" w:rsidR="00461BCC" w:rsidRDefault="00461BCC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DBF08CF" w14:textId="725630BE" w:rsidR="00461BCC" w:rsidRPr="00461BCC" w:rsidRDefault="00461BCC" w:rsidP="00461BCC">
      <w:pPr>
        <w:pStyle w:val="Listeafsnit"/>
        <w:numPr>
          <w:ilvl w:val="0"/>
          <w:numId w:val="42"/>
        </w:num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Tradium har modtaget 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>2.939.930,00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fra 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Værkstedspuljen 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hos 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>Nordea-fonden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>til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projektet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>”</w:t>
      </w:r>
      <w:r w:rsidR="007F037E">
        <w:rPr>
          <w:rFonts w:ascii="Verdana" w:hAnsi="Verdana" w:cs="Arial"/>
          <w:bCs/>
          <w:color w:val="000000" w:themeColor="text1"/>
          <w:sz w:val="20"/>
          <w:szCs w:val="20"/>
        </w:rPr>
        <w:t>G</w:t>
      </w:r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 xml:space="preserve">rønnere værksteder / smede, malere og </w:t>
      </w:r>
      <w:proofErr w:type="spellStart"/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>overfladebehandlere</w:t>
      </w:r>
      <w:proofErr w:type="spellEnd"/>
      <w:r w:rsidRPr="00461BCC">
        <w:rPr>
          <w:rFonts w:ascii="Verdana" w:hAnsi="Verdana" w:cs="Arial"/>
          <w:bCs/>
          <w:color w:val="000000" w:themeColor="text1"/>
          <w:sz w:val="20"/>
          <w:szCs w:val="20"/>
        </w:rPr>
        <w:t>.”</w:t>
      </w:r>
    </w:p>
    <w:p w14:paraId="375C2B5E" w14:textId="77777777" w:rsidR="00461BCC" w:rsidRDefault="00461BCC" w:rsidP="00DF3886">
      <w:pPr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1DEAE4D5" w14:textId="77777777" w:rsidR="00461BCC" w:rsidRPr="00461BCC" w:rsidRDefault="00461BCC" w:rsidP="00461BCC">
      <w:pPr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61BCC">
        <w:rPr>
          <w:rFonts w:ascii="Verdana" w:hAnsi="Verdana" w:cs="Arial"/>
          <w:b/>
          <w:bCs/>
          <w:color w:val="000000" w:themeColor="text1"/>
          <w:sz w:val="20"/>
          <w:szCs w:val="20"/>
        </w:rPr>
        <w:t>Om Nordea-fonden</w:t>
      </w:r>
    </w:p>
    <w:p w14:paraId="0EE36BEE" w14:textId="77777777" w:rsidR="001F0E7B" w:rsidRPr="001F0E7B" w:rsidRDefault="00461BCC" w:rsidP="001F0E7B">
      <w:pPr>
        <w:pStyle w:val="Listeafsnit"/>
        <w:numPr>
          <w:ilvl w:val="0"/>
          <w:numId w:val="42"/>
        </w:numPr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>Nordea-fonden har et almennyttigt formål og støtter projekter, som fremmer gode liv inden for sundhed, motion, natur og kultur.</w:t>
      </w:r>
    </w:p>
    <w:p w14:paraId="680EE2A3" w14:textId="77777777" w:rsidR="001F0E7B" w:rsidRPr="001F0E7B" w:rsidRDefault="00461BCC" w:rsidP="001F0E7B">
      <w:pPr>
        <w:pStyle w:val="Listeafsnit"/>
        <w:numPr>
          <w:ilvl w:val="0"/>
          <w:numId w:val="42"/>
        </w:numPr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>Værkstedspuljen var åben fra juni til oktober 2023, hvor i alt 68 uddannelsesinstitutioner fra Danmark og Færøerne søgte om støtte. Projekterne modtager fra 1. mio. kr. og op i støtte.</w:t>
      </w:r>
    </w:p>
    <w:p w14:paraId="63FF5FB5" w14:textId="77777777" w:rsidR="001F0E7B" w:rsidRPr="001F0E7B" w:rsidRDefault="00461BCC" w:rsidP="00D75573">
      <w:pPr>
        <w:pStyle w:val="Listeafsnit"/>
        <w:numPr>
          <w:ilvl w:val="0"/>
          <w:numId w:val="42"/>
        </w:numPr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>Med Værkstedspuljen uddeles i alt 100 mio. kr.:</w:t>
      </w:r>
      <w:r w:rsidR="001F0E7B" w:rsidRPr="001F0E7B">
        <w:rPr>
          <w:rFonts w:ascii="Verdana" w:hAnsi="Verdana" w:cs="Arial"/>
          <w:bCs/>
          <w:color w:val="000000" w:themeColor="text1"/>
          <w:sz w:val="20"/>
          <w:szCs w:val="20"/>
        </w:rPr>
        <w:br/>
        <w:t xml:space="preserve">- </w:t>
      </w:r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>23 mio. kr. til 10 FGU-institutioner fordelt på 31 lokationer.</w:t>
      </w:r>
      <w:r w:rsidR="001F0E7B" w:rsidRPr="001F0E7B">
        <w:rPr>
          <w:rFonts w:ascii="Verdana" w:hAnsi="Verdana" w:cs="Arial"/>
          <w:bCs/>
          <w:color w:val="000000" w:themeColor="text1"/>
          <w:sz w:val="20"/>
          <w:szCs w:val="20"/>
        </w:rPr>
        <w:br/>
        <w:t xml:space="preserve">- </w:t>
      </w:r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>77 mio. kr. til 20 erhvervsskoler fordelt på 26 lokationer.</w:t>
      </w:r>
    </w:p>
    <w:p w14:paraId="3FCD06C3" w14:textId="76EC582B" w:rsidR="001F0E7B" w:rsidRPr="001F0E7B" w:rsidRDefault="001F0E7B" w:rsidP="00D75573">
      <w:pPr>
        <w:pStyle w:val="Listeafsnit"/>
        <w:numPr>
          <w:ilvl w:val="0"/>
          <w:numId w:val="42"/>
        </w:numPr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 xml:space="preserve">Se alle de projekter, der har fået støtte gennem Værkstedspuljen </w:t>
      </w:r>
      <w:hyperlink r:id="rId8" w:history="1">
        <w:r w:rsidRPr="001F0E7B">
          <w:rPr>
            <w:rStyle w:val="Hyperlink"/>
            <w:rFonts w:ascii="Verdana" w:hAnsi="Verdana" w:cs="Arial"/>
            <w:bCs/>
            <w:sz w:val="20"/>
            <w:szCs w:val="20"/>
          </w:rPr>
          <w:t>her</w:t>
        </w:r>
      </w:hyperlink>
      <w:r w:rsidRPr="001F0E7B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14:paraId="7BB3E7B5" w14:textId="77777777" w:rsidR="001F0E7B" w:rsidRDefault="001F0E7B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2CE3606" w14:textId="7C87AAE4"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Om Tradium</w:t>
      </w:r>
    </w:p>
    <w:p w14:paraId="3BFB3B07" w14:textId="17FFD0C7" w:rsidR="000A7BB9" w:rsidRPr="001D79CD" w:rsidRDefault="00BA3CE3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”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Tradium</w:t>
      </w:r>
      <w:r>
        <w:rPr>
          <w:rFonts w:ascii="Verdana" w:hAnsi="Verdana" w:cs="Arial"/>
          <w:color w:val="000000" w:themeColor="text1"/>
          <w:sz w:val="20"/>
          <w:szCs w:val="20"/>
        </w:rPr>
        <w:t>, Erhvervsskole og -gymnasier, Randers”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er et uddannelsesmæssigt kraftcenter, som udbyder en lang række ungdoms-, voksen- og efteruddannelser inden for det merkantile og tekniske område: hhx, htx, eux, eud og AMU. Skolen beskæftiger ca. 4</w:t>
      </w:r>
      <w:r w:rsidR="001F0E7B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 xml:space="preserve">0 medarbejdere og underviser 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ca. </w:t>
      </w:r>
      <w:r w:rsidR="00726E5A" w:rsidRPr="00726E5A">
        <w:rPr>
          <w:rFonts w:ascii="Verdana" w:hAnsi="Verdana" w:cs="Arial"/>
          <w:color w:val="000000" w:themeColor="text1"/>
          <w:sz w:val="20"/>
          <w:szCs w:val="20"/>
        </w:rPr>
        <w:t>2.</w:t>
      </w:r>
      <w:r w:rsidR="001F0E7B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726E5A" w:rsidRPr="00726E5A">
        <w:rPr>
          <w:rFonts w:ascii="Verdana" w:hAnsi="Verdana" w:cs="Arial"/>
          <w:color w:val="000000" w:themeColor="text1"/>
          <w:sz w:val="20"/>
          <w:szCs w:val="20"/>
        </w:rPr>
        <w:t>00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14:paraId="301453E3" w14:textId="77777777" w:rsidR="000A7BB9" w:rsidRPr="00D558F0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0A7BB9" w:rsidRPr="00D558F0" w:rsidSect="004918B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EF99" w14:textId="77777777" w:rsidR="004918BB" w:rsidRDefault="004918BB">
      <w:r>
        <w:separator/>
      </w:r>
    </w:p>
  </w:endnote>
  <w:endnote w:type="continuationSeparator" w:id="0">
    <w:p w14:paraId="09380195" w14:textId="77777777" w:rsidR="004918BB" w:rsidRDefault="004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6589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7737FF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7C8B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4F1B" w14:textId="77777777" w:rsidR="004918BB" w:rsidRDefault="004918BB">
      <w:r>
        <w:separator/>
      </w:r>
    </w:p>
  </w:footnote>
  <w:footnote w:type="continuationSeparator" w:id="0">
    <w:p w14:paraId="4263F276" w14:textId="77777777" w:rsidR="004918BB" w:rsidRDefault="0049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7F0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5310767D" wp14:editId="399E83FD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197" w14:textId="0285F37C" w:rsidR="009B4E1B" w:rsidRDefault="001F0E7B" w:rsidP="009B4E1B">
    <w:pPr>
      <w:pStyle w:val="Sidehoved"/>
      <w:jc w:val="right"/>
      <w:rPr>
        <w:rFonts w:ascii="Arial" w:hAnsi="Arial" w:cs="Arial"/>
      </w:rPr>
    </w:pPr>
    <w:r>
      <w:rPr>
        <w:rFonts w:ascii="Verdana" w:hAnsi="Verdana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7DA7DD6" wp14:editId="4E9707CB">
          <wp:simplePos x="0" y="0"/>
          <wp:positionH relativeFrom="column">
            <wp:posOffset>-432435</wp:posOffset>
          </wp:positionH>
          <wp:positionV relativeFrom="paragraph">
            <wp:posOffset>36048</wp:posOffset>
          </wp:positionV>
          <wp:extent cx="2009554" cy="603964"/>
          <wp:effectExtent l="0" t="0" r="0" b="5715"/>
          <wp:wrapNone/>
          <wp:docPr id="1380433873" name="Billede 1" descr="Et billede, der indeholder sor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433873" name="Billede 1" descr="Et billede, der indeholder sort, mør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554" cy="60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E1B" w:rsidRPr="004131C6">
      <w:rPr>
        <w:noProof/>
      </w:rPr>
      <w:drawing>
        <wp:inline distT="0" distB="0" distL="0" distR="0" wp14:anchorId="113A5283" wp14:editId="057C17A7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B8D117" w14:textId="77777777" w:rsidR="001F0E7B" w:rsidRDefault="001F0E7B" w:rsidP="009B4E1B">
    <w:pPr>
      <w:pStyle w:val="Sidehoved"/>
      <w:rPr>
        <w:rFonts w:ascii="Verdana" w:hAnsi="Verdana" w:cs="Arial"/>
      </w:rPr>
    </w:pPr>
  </w:p>
  <w:p w14:paraId="02E0D87C" w14:textId="0B9D5B00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9DA"/>
    <w:multiLevelType w:val="hybridMultilevel"/>
    <w:tmpl w:val="BB64680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94"/>
    <w:multiLevelType w:val="hybridMultilevel"/>
    <w:tmpl w:val="4C805C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D7DD9"/>
    <w:multiLevelType w:val="hybridMultilevel"/>
    <w:tmpl w:val="AD2C0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233369">
    <w:abstractNumId w:val="40"/>
  </w:num>
  <w:num w:numId="2" w16cid:durableId="1566646149">
    <w:abstractNumId w:val="6"/>
  </w:num>
  <w:num w:numId="3" w16cid:durableId="266159916">
    <w:abstractNumId w:val="9"/>
  </w:num>
  <w:num w:numId="4" w16cid:durableId="672611121">
    <w:abstractNumId w:val="14"/>
  </w:num>
  <w:num w:numId="5" w16cid:durableId="853806049">
    <w:abstractNumId w:val="36"/>
  </w:num>
  <w:num w:numId="6" w16cid:durableId="1062868647">
    <w:abstractNumId w:val="1"/>
  </w:num>
  <w:num w:numId="7" w16cid:durableId="1711876347">
    <w:abstractNumId w:val="25"/>
  </w:num>
  <w:num w:numId="8" w16cid:durableId="652292827">
    <w:abstractNumId w:val="24"/>
  </w:num>
  <w:num w:numId="9" w16cid:durableId="1014381486">
    <w:abstractNumId w:val="7"/>
  </w:num>
  <w:num w:numId="10" w16cid:durableId="861553555">
    <w:abstractNumId w:val="3"/>
  </w:num>
  <w:num w:numId="11" w16cid:durableId="427849414">
    <w:abstractNumId w:val="16"/>
  </w:num>
  <w:num w:numId="12" w16cid:durableId="1942298627">
    <w:abstractNumId w:val="31"/>
  </w:num>
  <w:num w:numId="13" w16cid:durableId="1121416337">
    <w:abstractNumId w:val="17"/>
  </w:num>
  <w:num w:numId="14" w16cid:durableId="1653024130">
    <w:abstractNumId w:val="11"/>
  </w:num>
  <w:num w:numId="15" w16cid:durableId="808017312">
    <w:abstractNumId w:val="17"/>
  </w:num>
  <w:num w:numId="16" w16cid:durableId="1899894393">
    <w:abstractNumId w:val="10"/>
  </w:num>
  <w:num w:numId="17" w16cid:durableId="1343975494">
    <w:abstractNumId w:val="20"/>
  </w:num>
  <w:num w:numId="18" w16cid:durableId="571358554">
    <w:abstractNumId w:val="13"/>
  </w:num>
  <w:num w:numId="19" w16cid:durableId="1364985909">
    <w:abstractNumId w:val="8"/>
  </w:num>
  <w:num w:numId="20" w16cid:durableId="1032804222">
    <w:abstractNumId w:val="32"/>
  </w:num>
  <w:num w:numId="21" w16cid:durableId="2056812316">
    <w:abstractNumId w:val="4"/>
  </w:num>
  <w:num w:numId="22" w16cid:durableId="1004170045">
    <w:abstractNumId w:val="26"/>
  </w:num>
  <w:num w:numId="23" w16cid:durableId="3567828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0385726">
    <w:abstractNumId w:val="35"/>
  </w:num>
  <w:num w:numId="25" w16cid:durableId="67391429">
    <w:abstractNumId w:val="0"/>
  </w:num>
  <w:num w:numId="26" w16cid:durableId="578292755">
    <w:abstractNumId w:val="34"/>
  </w:num>
  <w:num w:numId="27" w16cid:durableId="1682472121">
    <w:abstractNumId w:val="5"/>
  </w:num>
  <w:num w:numId="28" w16cid:durableId="1735855631">
    <w:abstractNumId w:val="22"/>
  </w:num>
  <w:num w:numId="29" w16cid:durableId="380791744">
    <w:abstractNumId w:val="21"/>
  </w:num>
  <w:num w:numId="30" w16cid:durableId="1765802758">
    <w:abstractNumId w:val="37"/>
  </w:num>
  <w:num w:numId="31" w16cid:durableId="2135903327">
    <w:abstractNumId w:val="42"/>
  </w:num>
  <w:num w:numId="32" w16cid:durableId="1157918621">
    <w:abstractNumId w:val="12"/>
  </w:num>
  <w:num w:numId="33" w16cid:durableId="2118522892">
    <w:abstractNumId w:val="39"/>
  </w:num>
  <w:num w:numId="34" w16cid:durableId="126433194">
    <w:abstractNumId w:val="2"/>
  </w:num>
  <w:num w:numId="35" w16cid:durableId="585725852">
    <w:abstractNumId w:val="41"/>
  </w:num>
  <w:num w:numId="36" w16cid:durableId="425033202">
    <w:abstractNumId w:val="15"/>
  </w:num>
  <w:num w:numId="37" w16cid:durableId="167603298">
    <w:abstractNumId w:val="29"/>
  </w:num>
  <w:num w:numId="38" w16cid:durableId="1363356834">
    <w:abstractNumId w:val="19"/>
  </w:num>
  <w:num w:numId="39" w16cid:durableId="2035303502">
    <w:abstractNumId w:val="38"/>
  </w:num>
  <w:num w:numId="40" w16cid:durableId="1281062753">
    <w:abstractNumId w:val="27"/>
  </w:num>
  <w:num w:numId="41" w16cid:durableId="998384973">
    <w:abstractNumId w:val="30"/>
  </w:num>
  <w:num w:numId="42" w16cid:durableId="41100325">
    <w:abstractNumId w:val="28"/>
  </w:num>
  <w:num w:numId="43" w16cid:durableId="1263613056">
    <w:abstractNumId w:val="23"/>
  </w:num>
  <w:num w:numId="44" w16cid:durableId="482426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8E7"/>
    <w:rsid w:val="0005079B"/>
    <w:rsid w:val="00050981"/>
    <w:rsid w:val="00052426"/>
    <w:rsid w:val="000526B8"/>
    <w:rsid w:val="000534E3"/>
    <w:rsid w:val="000541D1"/>
    <w:rsid w:val="00054E61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305C"/>
    <w:rsid w:val="000D57D2"/>
    <w:rsid w:val="000D58D4"/>
    <w:rsid w:val="000D70A6"/>
    <w:rsid w:val="000D71AD"/>
    <w:rsid w:val="000E0513"/>
    <w:rsid w:val="000E3604"/>
    <w:rsid w:val="000E39BB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1A62"/>
    <w:rsid w:val="001C25FE"/>
    <w:rsid w:val="001C31BA"/>
    <w:rsid w:val="001C3274"/>
    <w:rsid w:val="001C337E"/>
    <w:rsid w:val="001C3E37"/>
    <w:rsid w:val="001C5B34"/>
    <w:rsid w:val="001C6898"/>
    <w:rsid w:val="001C7AEB"/>
    <w:rsid w:val="001D14EF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0E7B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56"/>
    <w:rsid w:val="0037649C"/>
    <w:rsid w:val="00376C65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3062"/>
    <w:rsid w:val="003A3705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9F"/>
    <w:rsid w:val="003D32D2"/>
    <w:rsid w:val="003D353C"/>
    <w:rsid w:val="003D5302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DD2"/>
    <w:rsid w:val="0043642E"/>
    <w:rsid w:val="00437553"/>
    <w:rsid w:val="00441675"/>
    <w:rsid w:val="00442CFC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1BCC"/>
    <w:rsid w:val="00462CDC"/>
    <w:rsid w:val="00464496"/>
    <w:rsid w:val="00464662"/>
    <w:rsid w:val="00464A63"/>
    <w:rsid w:val="00466037"/>
    <w:rsid w:val="0046606D"/>
    <w:rsid w:val="00466C1F"/>
    <w:rsid w:val="004748A3"/>
    <w:rsid w:val="00474FD7"/>
    <w:rsid w:val="00476298"/>
    <w:rsid w:val="004764E3"/>
    <w:rsid w:val="0047652D"/>
    <w:rsid w:val="00477032"/>
    <w:rsid w:val="00480067"/>
    <w:rsid w:val="00480D4A"/>
    <w:rsid w:val="00481097"/>
    <w:rsid w:val="0048145F"/>
    <w:rsid w:val="0048460B"/>
    <w:rsid w:val="004853B5"/>
    <w:rsid w:val="00485F06"/>
    <w:rsid w:val="0048684E"/>
    <w:rsid w:val="0048763C"/>
    <w:rsid w:val="00490C47"/>
    <w:rsid w:val="004918BB"/>
    <w:rsid w:val="00491FBF"/>
    <w:rsid w:val="0049309C"/>
    <w:rsid w:val="004936BA"/>
    <w:rsid w:val="00496229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32186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65F"/>
    <w:rsid w:val="00667C00"/>
    <w:rsid w:val="006707F1"/>
    <w:rsid w:val="006719CA"/>
    <w:rsid w:val="00672958"/>
    <w:rsid w:val="006737F2"/>
    <w:rsid w:val="0067447C"/>
    <w:rsid w:val="006775D7"/>
    <w:rsid w:val="0067768A"/>
    <w:rsid w:val="00677C47"/>
    <w:rsid w:val="00677D3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6E5A"/>
    <w:rsid w:val="007270FF"/>
    <w:rsid w:val="00727153"/>
    <w:rsid w:val="00733A7D"/>
    <w:rsid w:val="00733FC3"/>
    <w:rsid w:val="00736150"/>
    <w:rsid w:val="00741883"/>
    <w:rsid w:val="007424AC"/>
    <w:rsid w:val="0074256A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4DAA"/>
    <w:rsid w:val="007A7367"/>
    <w:rsid w:val="007A770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4806"/>
    <w:rsid w:val="007D785A"/>
    <w:rsid w:val="007E0BC7"/>
    <w:rsid w:val="007E1DCA"/>
    <w:rsid w:val="007E3FBE"/>
    <w:rsid w:val="007E4249"/>
    <w:rsid w:val="007E582E"/>
    <w:rsid w:val="007E58E5"/>
    <w:rsid w:val="007E7B01"/>
    <w:rsid w:val="007F037E"/>
    <w:rsid w:val="007F05FD"/>
    <w:rsid w:val="007F2C4C"/>
    <w:rsid w:val="007F57F8"/>
    <w:rsid w:val="007F5BD5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366CC"/>
    <w:rsid w:val="008404C9"/>
    <w:rsid w:val="00840961"/>
    <w:rsid w:val="00842DB4"/>
    <w:rsid w:val="00843745"/>
    <w:rsid w:val="00845CA8"/>
    <w:rsid w:val="008465B1"/>
    <w:rsid w:val="0084763B"/>
    <w:rsid w:val="00847A9C"/>
    <w:rsid w:val="00851D64"/>
    <w:rsid w:val="0085261F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661C"/>
    <w:rsid w:val="00A37089"/>
    <w:rsid w:val="00A40278"/>
    <w:rsid w:val="00A40AC5"/>
    <w:rsid w:val="00A44052"/>
    <w:rsid w:val="00A462B1"/>
    <w:rsid w:val="00A53338"/>
    <w:rsid w:val="00A55900"/>
    <w:rsid w:val="00A56E76"/>
    <w:rsid w:val="00A5727E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89F"/>
    <w:rsid w:val="00A87DA6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D7"/>
    <w:rsid w:val="00AE72D3"/>
    <w:rsid w:val="00AE769B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4D2B"/>
    <w:rsid w:val="00B255A5"/>
    <w:rsid w:val="00B26B8E"/>
    <w:rsid w:val="00B27397"/>
    <w:rsid w:val="00B2798D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3CE3"/>
    <w:rsid w:val="00BA63F5"/>
    <w:rsid w:val="00BA7021"/>
    <w:rsid w:val="00BB0C7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44DC"/>
    <w:rsid w:val="00C148B6"/>
    <w:rsid w:val="00C15B88"/>
    <w:rsid w:val="00C15BED"/>
    <w:rsid w:val="00C16A72"/>
    <w:rsid w:val="00C200D3"/>
    <w:rsid w:val="00C230D3"/>
    <w:rsid w:val="00C23571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1379"/>
    <w:rsid w:val="00C72AC5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13C8"/>
    <w:rsid w:val="00D82236"/>
    <w:rsid w:val="00D838EF"/>
    <w:rsid w:val="00D840D2"/>
    <w:rsid w:val="00D85CF7"/>
    <w:rsid w:val="00D861CE"/>
    <w:rsid w:val="00D9051A"/>
    <w:rsid w:val="00D916A0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E6A6B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7F79"/>
    <w:rsid w:val="00E80F1B"/>
    <w:rsid w:val="00E8108C"/>
    <w:rsid w:val="00E8130E"/>
    <w:rsid w:val="00E8215D"/>
    <w:rsid w:val="00E83FFA"/>
    <w:rsid w:val="00E842CF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3774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8B0C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eafonden.dk/det-har-vi-stoettet/vaerkstedspuljen/vaerkstedspuljen-stoettede-projek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9B7-935D-4643-8ED6-B6BDA5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Albert Vosgerau</cp:lastModifiedBy>
  <cp:revision>4</cp:revision>
  <cp:lastPrinted>2023-12-14T13:16:00Z</cp:lastPrinted>
  <dcterms:created xsi:type="dcterms:W3CDTF">2023-12-14T09:53:00Z</dcterms:created>
  <dcterms:modified xsi:type="dcterms:W3CDTF">2023-12-14T14:29:00Z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