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color w:val="000000"/>
          <w:sz w:val="17"/>
          <w:szCs w:val="17"/>
          <w:lang w:eastAsia="da-DK"/>
        </w:rPr>
        <w:t>Pressemeddelelse - Arkitema Architects - Besøgscenter Hammershus</w:t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da-DK"/>
        </w:rPr>
        <w:t>Arkitema vinder den prestigefulde konkurrence om et nyt “B</w:t>
      </w:r>
      <w:r w:rsidRPr="00A816C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da-DK"/>
        </w:rPr>
        <w:t>e</w:t>
      </w:r>
      <w:r w:rsidRPr="00A816C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da-DK"/>
        </w:rPr>
        <w:t>søgscenter Hammershus” på Bornholm</w:t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Hvordan udformer man et moderne besøgscenter til et af de vigtigste fortidsminder i Danmark? A</w:t>
      </w: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r</w:t>
      </w: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kitema fandt løsningen på stedet! Vinderforslaget er et hus, der med en dyb respekt for fortidsmi</w:t>
      </w: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n</w:t>
      </w: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det og for stedet etablerer et diskret besøgscenter af høj arkitekt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onisk kvalitet. I dag afholdes </w:t>
      </w: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pr</w:t>
      </w: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æ</w:t>
      </w: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mieoverrækkelse, hvor Arkitema i team med Ingeniørfirmaet </w:t>
      </w:r>
      <w:proofErr w:type="spellStart"/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Buro</w:t>
      </w:r>
      <w:proofErr w:type="spellEnd"/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proofErr w:type="spellStart"/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Happold</w:t>
      </w:r>
      <w:proofErr w:type="spellEnd"/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og </w:t>
      </w:r>
      <w:proofErr w:type="spellStart"/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TransformationsLab</w:t>
      </w:r>
      <w:proofErr w:type="spellEnd"/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v/arkitekt Christoffer </w:t>
      </w:r>
      <w:proofErr w:type="spellStart"/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Harlang</w:t>
      </w:r>
      <w:proofErr w:type="spellEnd"/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netop er blevet udpeget som vindere.</w:t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En eftertragtet konkurrence</w:t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Det nye besøgscenter til 45 mio. kr. indeholder bl.a. udstilling, café og skolestuer og skal betjene o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m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kring 500.000 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årligt besøgende. I alt søgte 53 tegnestuer om at være med i konkurrencen om det nye besøgscenter. Seks teams blev herefter udvalgt, og Arkitema er i dag blevet kåret som den endelige vinder.</w:t>
      </w:r>
      <w:r w:rsidRPr="00A816C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Et besøgscenter der integreres i landskabet</w:t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“Vores forslag underordner sig naturen og lader Hammershus være det væsentligste. Samtidig udny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t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ter vi beliggenheden optimalt, så der fra besøgscentret er fuld fokus på Hammershus. Set fra Ha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m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mershus fremstår det kommende besøgscenter som et tilskud til landskabet, en integreret del til nat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u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ren. En værdig tilføjelse,” fortæller partner og arkitekt hos Arkitema, Poul </w:t>
      </w:r>
      <w:proofErr w:type="spellStart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Schülein</w:t>
      </w:r>
      <w:proofErr w:type="spellEnd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.</w:t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Helt konkret integreres besøgscentrets tag i naturen, hvor det fortsætter stiforløbet i området og eta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b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lerer en landskabelig tribune med gode sidde- og opholdsmuligheder - og med en fantastisk udsigt til borgruinen. Taget etablerer en offentlig plads, der giver noget tilbage til stedet ved at være til r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ådighed for den besøgende både 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sommer og vinter, nat og dag – et inviterende kulturelt aftryk i landskabet. </w:t>
      </w:r>
      <w:r w:rsidRPr="00A816C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Materialer der understreger omgivelserne</w:t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“Vi har tegnet et enkelt hus med en langstrakt plan, der nænsomt placerer sig i terrænet, og hvor taget spiller en vigtig rolle. Samtidig er husets materialer taget fra området. Vi har valgt enkle træmaterialer og beton. Denne beton består af klippe-granulat fra den skrænt vi graver ud for at skabe plads til h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u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set. Vi har tegnet et hus, der både form - og materialemæssigt værner om og iscenesætter sin histor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i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ske kontekst,” afslutter Poul </w:t>
      </w:r>
      <w:proofErr w:type="spellStart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Schülein</w:t>
      </w:r>
      <w:proofErr w:type="spellEnd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.</w:t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A816C5" w:rsidRPr="00A816C5" w:rsidRDefault="00A816C5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Mod skrænten placeres de praktiske funktioner, og til den modsatte side åbner huset sig med store vinduespartier mod den fantastiske udsigt til Hammershus fæstningen, til landskabet og mod havet.</w:t>
      </w:r>
    </w:p>
    <w:p w:rsidR="00A816C5" w:rsidRDefault="00A816C5" w:rsidP="00A816C5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De fem andre prækvalificerede teams var Vandkunsten, KHR, Julian De </w:t>
      </w:r>
      <w:proofErr w:type="spellStart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Smedt</w:t>
      </w:r>
      <w:proofErr w:type="spellEnd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, </w:t>
      </w:r>
      <w:proofErr w:type="spellStart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Cubo</w:t>
      </w:r>
      <w:proofErr w:type="spellEnd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samt </w:t>
      </w:r>
      <w:proofErr w:type="spellStart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Entasis</w:t>
      </w:r>
      <w:proofErr w:type="spellEnd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. B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e</w:t>
      </w:r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søgsc</w:t>
      </w:r>
      <w:bookmarkStart w:id="0" w:name="_GoBack"/>
      <w:bookmarkEnd w:id="0"/>
      <w:r w:rsidRPr="00A816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entret indvies foråret 2016.</w:t>
      </w:r>
    </w:p>
    <w:p w:rsidR="00B02DB1" w:rsidRPr="00CB67B7" w:rsidRDefault="00B02DB1" w:rsidP="00A816C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</w:pPr>
    </w:p>
    <w:p w:rsidR="00CB67B7" w:rsidRPr="00CB67B7" w:rsidRDefault="00CB67B7" w:rsidP="00A816C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</w:pPr>
      <w:r w:rsidRPr="00CB67B7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>Data:</w:t>
      </w:r>
    </w:p>
    <w:p w:rsidR="00B02DB1" w:rsidRPr="00A816C5" w:rsidRDefault="00B02DB1" w:rsidP="00A8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Adresse: Hammershus, Bornholm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br/>
        <w:t>År: 2013 (</w:t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konkurrenceår</w:t>
      </w:r>
      <w:proofErr w:type="spellEnd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)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br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lastRenderedPageBreak/>
        <w:t xml:space="preserve">Omfang: 1355 </w:t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kvm</w:t>
      </w:r>
      <w:proofErr w:type="spellEnd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br/>
        <w:t>Bygherre: Skov- &amp; Naturstyrelsen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br/>
        <w:t>Arkitekt: Arkitema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br/>
        <w:t xml:space="preserve">Landskab: </w:t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arkitema</w:t>
      </w:r>
      <w:proofErr w:type="spellEnd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br/>
        <w:t xml:space="preserve">Ingeniør: </w:t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Buro</w:t>
      </w:r>
      <w:proofErr w:type="spellEnd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Happold</w:t>
      </w:r>
      <w:proofErr w:type="spellEnd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br/>
        <w:t xml:space="preserve">Øvrige: Professor Christoffer </w:t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Harlang</w:t>
      </w:r>
      <w:proofErr w:type="spellEnd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br/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Præmering</w:t>
      </w:r>
      <w:proofErr w:type="spellEnd"/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: 1. præmie i indbudt EU konkurrence 2013</w:t>
      </w:r>
    </w:p>
    <w:p w:rsidR="00B02DB1" w:rsidRPr="00B02DB1" w:rsidRDefault="00A816C5" w:rsidP="00B02DB1">
      <w:pPr>
        <w:pStyle w:val="NormalWeb"/>
        <w:spacing w:before="0" w:beforeAutospacing="0" w:after="0" w:afterAutospacing="0"/>
        <w:rPr>
          <w:lang w:eastAsia="da-DK"/>
        </w:rPr>
      </w:pPr>
      <w:r w:rsidRPr="00A816C5">
        <w:rPr>
          <w:lang w:eastAsia="da-DK"/>
        </w:rPr>
        <w:br/>
      </w:r>
    </w:p>
    <w:p w:rsidR="00694B72" w:rsidRPr="00A816C5" w:rsidRDefault="00694B72" w:rsidP="00A816C5"/>
    <w:sectPr w:rsidR="00694B72" w:rsidRPr="00A816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27"/>
    <w:rsid w:val="000F1D65"/>
    <w:rsid w:val="00172B66"/>
    <w:rsid w:val="00221EC0"/>
    <w:rsid w:val="0030119E"/>
    <w:rsid w:val="0035610E"/>
    <w:rsid w:val="003C769A"/>
    <w:rsid w:val="005D29C1"/>
    <w:rsid w:val="00694B72"/>
    <w:rsid w:val="006E5610"/>
    <w:rsid w:val="00873B20"/>
    <w:rsid w:val="00887A2D"/>
    <w:rsid w:val="00943327"/>
    <w:rsid w:val="009D7E19"/>
    <w:rsid w:val="00A816C5"/>
    <w:rsid w:val="00B02DB1"/>
    <w:rsid w:val="00B722E2"/>
    <w:rsid w:val="00CB67B7"/>
    <w:rsid w:val="00CE6D76"/>
    <w:rsid w:val="00CF09DF"/>
    <w:rsid w:val="00D23C62"/>
    <w:rsid w:val="00E34B25"/>
    <w:rsid w:val="00E75DF4"/>
    <w:rsid w:val="00E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C1A0-CB65-4F68-AA11-371F5AAE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Arkitema Architechts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Strange Stelzner</dc:creator>
  <cp:lastModifiedBy>Laura Sofie Toftdal  Olsen</cp:lastModifiedBy>
  <cp:revision>4</cp:revision>
  <dcterms:created xsi:type="dcterms:W3CDTF">2013-11-26T14:04:00Z</dcterms:created>
  <dcterms:modified xsi:type="dcterms:W3CDTF">2013-11-26T14:07:00Z</dcterms:modified>
</cp:coreProperties>
</file>