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3C065" w14:textId="77777777" w:rsidR="001831E6" w:rsidRPr="009C03A9" w:rsidRDefault="00DF3D2A" w:rsidP="001831E6">
      <w:pPr>
        <w:tabs>
          <w:tab w:val="center" w:pos="4320"/>
          <w:tab w:val="right" w:pos="8640"/>
        </w:tabs>
        <w:spacing w:after="0" w:line="240" w:lineRule="auto"/>
        <w:jc w:val="both"/>
        <w:rPr>
          <w:rFonts w:ascii="Arial" w:eastAsia="Times New Roman" w:hAnsi="Arial" w:cs="Arial"/>
          <w:b/>
          <w:caps/>
          <w:color w:val="1A1F71"/>
          <w:spacing w:val="36"/>
          <w:sz w:val="18"/>
          <w:szCs w:val="18"/>
          <w:lang w:val="ro-RO"/>
        </w:rPr>
      </w:pPr>
      <w:r w:rsidRPr="009C03A9">
        <w:rPr>
          <w:rFonts w:ascii="Arial" w:eastAsia="Arial" w:hAnsi="Arial" w:cs="Arial"/>
          <w:b/>
          <w:noProof/>
          <w:color w:val="333399"/>
          <w:sz w:val="20"/>
          <w:szCs w:val="20"/>
        </w:rPr>
        <w:drawing>
          <wp:anchor distT="0" distB="0" distL="114300" distR="114300" simplePos="0" relativeHeight="251659264" behindDoc="0" locked="0" layoutInCell="1" allowOverlap="1" wp14:anchorId="5CC19466" wp14:editId="08A01982">
            <wp:simplePos x="0" y="0"/>
            <wp:positionH relativeFrom="page">
              <wp:posOffset>5987415</wp:posOffset>
            </wp:positionH>
            <wp:positionV relativeFrom="page">
              <wp:posOffset>7620</wp:posOffset>
            </wp:positionV>
            <wp:extent cx="1471930" cy="8318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71930" cy="831850"/>
                    </a:xfrm>
                    <a:prstGeom prst="rect">
                      <a:avLst/>
                    </a:prstGeom>
                    <a:noFill/>
                  </pic:spPr>
                </pic:pic>
              </a:graphicData>
            </a:graphic>
          </wp:anchor>
        </w:drawing>
      </w:r>
    </w:p>
    <w:p w14:paraId="162E521E" w14:textId="6E6315E7" w:rsidR="00692D13" w:rsidRPr="009C03A9" w:rsidRDefault="00C245F6" w:rsidP="001831E6">
      <w:pPr>
        <w:tabs>
          <w:tab w:val="center" w:pos="4320"/>
          <w:tab w:val="right" w:pos="8640"/>
        </w:tabs>
        <w:spacing w:after="0" w:line="240" w:lineRule="auto"/>
        <w:jc w:val="both"/>
        <w:rPr>
          <w:rFonts w:ascii="Arial" w:eastAsia="Times New Roman" w:hAnsi="Arial" w:cs="Arial"/>
          <w:b/>
          <w:caps/>
          <w:color w:val="1A1F71"/>
          <w:spacing w:val="36"/>
          <w:sz w:val="18"/>
          <w:szCs w:val="18"/>
          <w:lang w:val="ro-RO"/>
        </w:rPr>
      </w:pPr>
      <w:r w:rsidRPr="009C03A9">
        <w:rPr>
          <w:rFonts w:ascii="Arial" w:eastAsia="Times New Roman" w:hAnsi="Arial" w:cs="Arial"/>
          <w:b/>
          <w:caps/>
          <w:color w:val="1A1F71"/>
          <w:spacing w:val="36"/>
          <w:sz w:val="18"/>
          <w:szCs w:val="18"/>
          <w:lang w:val="ro-RO"/>
        </w:rPr>
        <w:t>comunicat de presă</w:t>
      </w:r>
    </w:p>
    <w:p w14:paraId="55B87BDF" w14:textId="06212658" w:rsidR="008F275E" w:rsidRDefault="008F275E" w:rsidP="008F275E">
      <w:pPr>
        <w:pStyle w:val="NormalWeb"/>
        <w:spacing w:before="0" w:beforeAutospacing="0" w:after="0" w:afterAutospacing="0"/>
        <w:jc w:val="both"/>
        <w:rPr>
          <w:rFonts w:ascii="Arial" w:hAnsi="Arial" w:cs="Arial"/>
          <w:color w:val="000000"/>
          <w:sz w:val="22"/>
          <w:szCs w:val="22"/>
          <w:lang w:val="ro-RO"/>
        </w:rPr>
      </w:pPr>
    </w:p>
    <w:p w14:paraId="5C47E10D" w14:textId="77777777" w:rsidR="008F275E" w:rsidRPr="009E0179" w:rsidRDefault="008F275E" w:rsidP="008F275E">
      <w:pPr>
        <w:pStyle w:val="VisaHeadline"/>
        <w:spacing w:line="240" w:lineRule="auto"/>
        <w:jc w:val="center"/>
        <w:rPr>
          <w:rFonts w:ascii="Segoe UI" w:hAnsi="Segoe UI" w:cs="Segoe UI"/>
          <w:color w:val="1A1F71"/>
          <w:szCs w:val="39"/>
          <w:lang w:val="ro-RO"/>
        </w:rPr>
      </w:pPr>
      <w:r w:rsidRPr="009E0179">
        <w:rPr>
          <w:rFonts w:ascii="Segoe UI" w:hAnsi="Segoe UI" w:cs="Segoe UI"/>
          <w:color w:val="1A1F71"/>
          <w:szCs w:val="39"/>
          <w:lang w:val="ro-RO"/>
        </w:rPr>
        <w:t>Programele BaniIQ și Banii pe Net schimbă obiceiurile de consum și economisire ale românilor</w:t>
      </w:r>
    </w:p>
    <w:p w14:paraId="0CC895A2" w14:textId="77777777" w:rsidR="008F275E" w:rsidRPr="00AB1255" w:rsidRDefault="008F275E" w:rsidP="008F275E">
      <w:pPr>
        <w:pStyle w:val="NormalWeb"/>
        <w:spacing w:before="0" w:beforeAutospacing="0" w:after="0" w:afterAutospacing="0"/>
        <w:jc w:val="both"/>
        <w:rPr>
          <w:rFonts w:ascii="Arial" w:hAnsi="Arial" w:cs="Arial"/>
          <w:color w:val="000000"/>
          <w:sz w:val="22"/>
          <w:szCs w:val="22"/>
          <w:highlight w:val="lightGray"/>
          <w:lang w:val="ro-RO"/>
        </w:rPr>
      </w:pPr>
    </w:p>
    <w:p w14:paraId="096507D0" w14:textId="3E22CF7C" w:rsidR="008F275E" w:rsidRPr="009E0179" w:rsidRDefault="005E5D1C" w:rsidP="008F275E">
      <w:pPr>
        <w:pStyle w:val="NormalWeb"/>
        <w:numPr>
          <w:ilvl w:val="0"/>
          <w:numId w:val="3"/>
        </w:numPr>
        <w:spacing w:before="0" w:beforeAutospacing="0" w:after="0" w:afterAutospacing="0"/>
        <w:jc w:val="both"/>
        <w:rPr>
          <w:rFonts w:ascii="Arial" w:eastAsiaTheme="minorHAnsi" w:hAnsi="Arial" w:cs="Arial"/>
          <w:b/>
          <w:sz w:val="22"/>
          <w:lang w:val="ro-RO"/>
        </w:rPr>
      </w:pPr>
      <w:r>
        <w:rPr>
          <w:rFonts w:ascii="Arial" w:eastAsiaTheme="minorHAnsi" w:hAnsi="Arial" w:cs="Arial"/>
          <w:b/>
          <w:sz w:val="22"/>
          <w:lang w:val="ro-RO"/>
        </w:rPr>
        <w:t>70%</w:t>
      </w:r>
      <w:r w:rsidR="008F275E" w:rsidRPr="009E0179">
        <w:rPr>
          <w:rFonts w:ascii="Arial" w:eastAsiaTheme="minorHAnsi" w:hAnsi="Arial" w:cs="Arial"/>
          <w:b/>
          <w:sz w:val="22"/>
          <w:lang w:val="ro-RO"/>
        </w:rPr>
        <w:t xml:space="preserve"> dintre </w:t>
      </w:r>
      <w:r w:rsidR="00AB1255" w:rsidRPr="009E0179">
        <w:rPr>
          <w:rFonts w:ascii="Arial" w:eastAsiaTheme="minorHAnsi" w:hAnsi="Arial" w:cs="Arial"/>
          <w:b/>
          <w:sz w:val="22"/>
          <w:lang w:val="ro-RO"/>
        </w:rPr>
        <w:t>cursanții</w:t>
      </w:r>
      <w:r w:rsidR="008F275E" w:rsidRPr="009E0179">
        <w:rPr>
          <w:rFonts w:ascii="Arial" w:eastAsiaTheme="minorHAnsi" w:hAnsi="Arial" w:cs="Arial"/>
          <w:b/>
          <w:sz w:val="22"/>
          <w:lang w:val="ro-RO"/>
        </w:rPr>
        <w:t xml:space="preserve"> BaniIQ și Banii pe Net </w:t>
      </w:r>
      <w:r w:rsidR="00AB1255" w:rsidRPr="009E0179">
        <w:rPr>
          <w:rFonts w:ascii="Arial" w:eastAsiaTheme="minorHAnsi" w:hAnsi="Arial" w:cs="Arial"/>
          <w:b/>
          <w:sz w:val="22"/>
          <w:lang w:val="ro-RO"/>
        </w:rPr>
        <w:t xml:space="preserve">țin o evidență strictă a cheltuielilor lunare și au economisit </w:t>
      </w:r>
      <w:r w:rsidR="008F275E" w:rsidRPr="009E0179">
        <w:rPr>
          <w:rFonts w:ascii="Arial" w:eastAsiaTheme="minorHAnsi" w:hAnsi="Arial" w:cs="Arial"/>
          <w:b/>
          <w:sz w:val="22"/>
          <w:lang w:val="ro-RO"/>
        </w:rPr>
        <w:t xml:space="preserve">în ultimele șase luni. </w:t>
      </w:r>
    </w:p>
    <w:p w14:paraId="33160C2F" w14:textId="09176853" w:rsidR="00741ECC" w:rsidRPr="00B80957" w:rsidRDefault="00B80957" w:rsidP="00B80957">
      <w:pPr>
        <w:pStyle w:val="NormalWeb"/>
        <w:numPr>
          <w:ilvl w:val="0"/>
          <w:numId w:val="3"/>
        </w:numPr>
        <w:spacing w:before="240" w:beforeAutospacing="0" w:after="0" w:afterAutospacing="0"/>
        <w:jc w:val="both"/>
        <w:rPr>
          <w:rFonts w:ascii="Arial" w:eastAsiaTheme="minorHAnsi" w:hAnsi="Arial" w:cs="Arial"/>
          <w:b/>
          <w:sz w:val="22"/>
          <w:lang w:val="ro-RO"/>
        </w:rPr>
      </w:pPr>
      <w:r>
        <w:rPr>
          <w:rFonts w:ascii="Arial" w:eastAsiaTheme="minorHAnsi" w:hAnsi="Arial" w:cs="Arial"/>
          <w:b/>
          <w:sz w:val="22"/>
          <w:lang w:val="ro-RO"/>
        </w:rPr>
        <w:t>Cele</w:t>
      </w:r>
      <w:r w:rsidRPr="00B80957">
        <w:rPr>
          <w:rFonts w:ascii="Arial" w:eastAsiaTheme="minorHAnsi" w:hAnsi="Arial" w:cs="Arial"/>
          <w:b/>
          <w:sz w:val="22"/>
          <w:lang w:val="ro-RO"/>
        </w:rPr>
        <w:t xml:space="preserve"> două programe de educaţie financiară au ajuns la aproape un milion de beneficiari în cinci ani şi jumătate de când au fost lansate.</w:t>
      </w:r>
    </w:p>
    <w:p w14:paraId="3929DC00" w14:textId="77777777" w:rsidR="00B80957" w:rsidRPr="00E67939" w:rsidRDefault="00B80957" w:rsidP="00741ECC">
      <w:pPr>
        <w:pStyle w:val="NormalWeb"/>
        <w:spacing w:before="0" w:beforeAutospacing="0" w:after="0" w:afterAutospacing="0"/>
        <w:jc w:val="both"/>
        <w:rPr>
          <w:rFonts w:ascii="Arial" w:hAnsi="Arial" w:cs="Arial"/>
          <w:color w:val="000000"/>
          <w:sz w:val="22"/>
          <w:szCs w:val="22"/>
          <w:lang w:val="ro-RO"/>
        </w:rPr>
      </w:pPr>
    </w:p>
    <w:p w14:paraId="6908F78C" w14:textId="7DCA8EDF" w:rsidR="000F4583" w:rsidRPr="008F26E0" w:rsidRDefault="00C245F6" w:rsidP="000F4583">
      <w:pPr>
        <w:spacing w:after="0"/>
        <w:jc w:val="both"/>
        <w:rPr>
          <w:rFonts w:ascii="Arial" w:hAnsi="Arial" w:cs="Arial"/>
          <w:lang w:val="ro-RO"/>
        </w:rPr>
      </w:pPr>
      <w:r w:rsidRPr="00D02E33">
        <w:rPr>
          <w:rFonts w:ascii="Arial" w:hAnsi="Arial" w:cs="Arial"/>
          <w:lang w:val="ro-RO"/>
        </w:rPr>
        <w:t>București</w:t>
      </w:r>
      <w:r w:rsidR="001F3CFB">
        <w:rPr>
          <w:rFonts w:ascii="Arial" w:hAnsi="Arial" w:cs="Arial"/>
          <w:lang w:val="ro-RO"/>
        </w:rPr>
        <w:t>, 17</w:t>
      </w:r>
      <w:r w:rsidR="00C55D6B" w:rsidRPr="00D02E33">
        <w:rPr>
          <w:rFonts w:ascii="Arial" w:hAnsi="Arial" w:cs="Arial"/>
          <w:lang w:val="ro-RO"/>
        </w:rPr>
        <w:t xml:space="preserve"> </w:t>
      </w:r>
      <w:r w:rsidR="00C8605B">
        <w:rPr>
          <w:rFonts w:ascii="Arial" w:hAnsi="Arial" w:cs="Arial"/>
          <w:lang w:val="ro-RO"/>
        </w:rPr>
        <w:t>noie</w:t>
      </w:r>
      <w:bookmarkStart w:id="0" w:name="_GoBack"/>
      <w:bookmarkEnd w:id="0"/>
      <w:r w:rsidR="00C8605B">
        <w:rPr>
          <w:rFonts w:ascii="Arial" w:hAnsi="Arial" w:cs="Arial"/>
          <w:lang w:val="ro-RO"/>
        </w:rPr>
        <w:t>mbrie</w:t>
      </w:r>
      <w:r w:rsidR="00812C7E" w:rsidRPr="00D02E33">
        <w:rPr>
          <w:rFonts w:ascii="Arial" w:hAnsi="Arial" w:cs="Arial"/>
          <w:lang w:val="ro-RO"/>
        </w:rPr>
        <w:t xml:space="preserve"> 2017</w:t>
      </w:r>
      <w:r w:rsidR="00C55D6B" w:rsidRPr="00D02E33">
        <w:rPr>
          <w:rFonts w:ascii="Arial" w:hAnsi="Arial" w:cs="Arial"/>
          <w:lang w:val="ro-RO"/>
        </w:rPr>
        <w:t xml:space="preserve">: </w:t>
      </w:r>
      <w:r w:rsidR="000F4583" w:rsidRPr="00D02E33">
        <w:rPr>
          <w:rFonts w:ascii="Arial" w:hAnsi="Arial" w:cs="Arial"/>
          <w:lang w:val="ro-RO"/>
        </w:rPr>
        <w:t xml:space="preserve">Peste două treimi dintre </w:t>
      </w:r>
      <w:r w:rsidR="000F4583" w:rsidRPr="00E67939">
        <w:rPr>
          <w:rFonts w:ascii="Arial" w:hAnsi="Arial" w:cs="Arial"/>
          <w:lang w:val="ro-RO"/>
        </w:rPr>
        <w:t>participanții</w:t>
      </w:r>
      <w:r w:rsidRPr="00E67939">
        <w:rPr>
          <w:rFonts w:ascii="Arial" w:hAnsi="Arial" w:cs="Arial"/>
          <w:lang w:val="ro-RO"/>
        </w:rPr>
        <w:t xml:space="preserve"> </w:t>
      </w:r>
      <w:r w:rsidR="004209C3" w:rsidRPr="00E67939">
        <w:rPr>
          <w:rFonts w:ascii="Arial" w:hAnsi="Arial" w:cs="Arial"/>
          <w:lang w:val="ro-RO"/>
        </w:rPr>
        <w:t xml:space="preserve">la </w:t>
      </w:r>
      <w:r w:rsidRPr="00E67939">
        <w:rPr>
          <w:rFonts w:ascii="Arial" w:hAnsi="Arial" w:cs="Arial"/>
          <w:lang w:val="ro-RO"/>
        </w:rPr>
        <w:t>cursurile de educație financiară BaniIQ și comerț online Banii pe Net</w:t>
      </w:r>
      <w:r w:rsidR="002036EC">
        <w:rPr>
          <w:rFonts w:ascii="Arial" w:hAnsi="Arial" w:cs="Arial"/>
          <w:lang w:val="ro-RO"/>
        </w:rPr>
        <w:t>,</w:t>
      </w:r>
      <w:r w:rsidRPr="00E67939">
        <w:rPr>
          <w:rFonts w:ascii="Arial" w:hAnsi="Arial" w:cs="Arial"/>
          <w:lang w:val="ro-RO"/>
        </w:rPr>
        <w:t xml:space="preserve"> derulate de Visa </w:t>
      </w:r>
      <w:r w:rsidR="000F4583" w:rsidRPr="00E67939">
        <w:rPr>
          <w:rFonts w:ascii="Arial" w:hAnsi="Arial" w:cs="Arial"/>
          <w:lang w:val="ro-RO"/>
        </w:rPr>
        <w:t xml:space="preserve">și </w:t>
      </w:r>
      <w:r w:rsidR="00DC65F0" w:rsidRPr="00D02E33">
        <w:rPr>
          <w:rFonts w:ascii="Arial" w:hAnsi="Arial" w:cs="Arial"/>
          <w:lang w:val="ro-RO"/>
        </w:rPr>
        <w:t>Junior Achievement Rom</w:t>
      </w:r>
      <w:r w:rsidR="00D02E33" w:rsidRPr="00D02E33">
        <w:rPr>
          <w:rFonts w:ascii="Arial" w:hAnsi="Arial" w:cs="Arial"/>
          <w:lang w:val="ro-RO"/>
        </w:rPr>
        <w:t>â</w:t>
      </w:r>
      <w:r w:rsidR="00DC65F0" w:rsidRPr="00D02E33">
        <w:rPr>
          <w:rFonts w:ascii="Arial" w:hAnsi="Arial" w:cs="Arial"/>
          <w:lang w:val="ro-RO"/>
        </w:rPr>
        <w:t xml:space="preserve">nia (JA) în școli, </w:t>
      </w:r>
      <w:r w:rsidR="00DC65F0" w:rsidRPr="008F26E0">
        <w:rPr>
          <w:rFonts w:ascii="Arial" w:hAnsi="Arial" w:cs="Arial"/>
          <w:lang w:val="ro-RO"/>
        </w:rPr>
        <w:t>biblioteci și online</w:t>
      </w:r>
      <w:r w:rsidR="002036EC" w:rsidRPr="008F26E0">
        <w:rPr>
          <w:rFonts w:ascii="Arial" w:hAnsi="Arial" w:cs="Arial"/>
          <w:lang w:val="ro-RO"/>
        </w:rPr>
        <w:t>,</w:t>
      </w:r>
      <w:r w:rsidRPr="008F26E0">
        <w:rPr>
          <w:rFonts w:ascii="Arial" w:hAnsi="Arial" w:cs="Arial"/>
          <w:lang w:val="ro-RO"/>
        </w:rPr>
        <w:t xml:space="preserve"> </w:t>
      </w:r>
      <w:r w:rsidR="000F4583" w:rsidRPr="008F26E0">
        <w:rPr>
          <w:rFonts w:ascii="Arial" w:hAnsi="Arial" w:cs="Arial"/>
          <w:lang w:val="ro-RO"/>
        </w:rPr>
        <w:t xml:space="preserve">au reușit să economisească în ultimele șase luni, </w:t>
      </w:r>
      <w:r w:rsidR="004209C3" w:rsidRPr="008F26E0">
        <w:rPr>
          <w:rFonts w:ascii="Arial" w:hAnsi="Arial" w:cs="Arial"/>
          <w:lang w:val="ro-RO"/>
        </w:rPr>
        <w:t>iar un procent similar din cei care au finalizat cursurile utilizează instrumente de monitorizare a cheltuielilor lunare,</w:t>
      </w:r>
      <w:r w:rsidR="000F4583" w:rsidRPr="008F26E0">
        <w:rPr>
          <w:rFonts w:ascii="Arial" w:hAnsi="Arial" w:cs="Arial"/>
          <w:lang w:val="ro-RO"/>
        </w:rPr>
        <w:t xml:space="preserve"> arată un </w:t>
      </w:r>
      <w:r w:rsidR="00DC65F0" w:rsidRPr="008F26E0">
        <w:rPr>
          <w:rFonts w:ascii="Arial" w:hAnsi="Arial" w:cs="Arial"/>
          <w:lang w:val="ro-RO"/>
        </w:rPr>
        <w:t>studiu</w:t>
      </w:r>
      <w:r w:rsidR="000F4583" w:rsidRPr="008F26E0">
        <w:rPr>
          <w:rFonts w:ascii="Arial" w:hAnsi="Arial" w:cs="Arial"/>
          <w:lang w:val="ro-RO"/>
        </w:rPr>
        <w:t xml:space="preserve"> </w:t>
      </w:r>
      <w:r w:rsidR="00B80957" w:rsidRPr="008F26E0">
        <w:rPr>
          <w:rFonts w:ascii="Arial" w:hAnsi="Arial" w:cs="Arial"/>
          <w:lang w:val="ro-RO"/>
        </w:rPr>
        <w:t xml:space="preserve">privind impactul celor două programe de educaţie financiară </w:t>
      </w:r>
      <w:r w:rsidR="00B80957">
        <w:rPr>
          <w:rFonts w:ascii="Arial" w:hAnsi="Arial" w:cs="Arial"/>
          <w:lang w:val="ro-RO"/>
        </w:rPr>
        <w:t xml:space="preserve">realizat de Visa </w:t>
      </w:r>
      <w:r w:rsidR="00B80957" w:rsidRPr="008F26E0">
        <w:rPr>
          <w:rFonts w:ascii="Arial" w:hAnsi="Arial" w:cs="Arial"/>
          <w:lang w:val="ro-RO"/>
        </w:rPr>
        <w:t>împreună cu Starcom România</w:t>
      </w:r>
      <w:r w:rsidR="00B80957">
        <w:rPr>
          <w:rFonts w:ascii="Arial" w:hAnsi="Arial" w:cs="Arial"/>
          <w:lang w:val="ro-RO"/>
        </w:rPr>
        <w:t>,</w:t>
      </w:r>
      <w:r w:rsidR="00B80957" w:rsidRPr="008F26E0">
        <w:rPr>
          <w:rFonts w:ascii="Arial" w:hAnsi="Arial" w:cs="Arial"/>
          <w:lang w:val="ro-RO"/>
        </w:rPr>
        <w:t xml:space="preserve"> prin Reveal Marketing Research.</w:t>
      </w:r>
    </w:p>
    <w:p w14:paraId="5C9648F4" w14:textId="00EA1EC3" w:rsidR="000F4583" w:rsidRPr="00E67939" w:rsidRDefault="000F4583" w:rsidP="00C245F6">
      <w:pPr>
        <w:spacing w:after="0"/>
        <w:jc w:val="both"/>
        <w:rPr>
          <w:rFonts w:ascii="Arial" w:hAnsi="Arial" w:cs="Arial"/>
          <w:lang w:val="ro-RO"/>
        </w:rPr>
      </w:pPr>
    </w:p>
    <w:p w14:paraId="30AADB62" w14:textId="7F41B0B1" w:rsidR="00A02BDE" w:rsidRPr="00E67939" w:rsidRDefault="00A02BDE" w:rsidP="00C245F6">
      <w:pPr>
        <w:spacing w:after="0"/>
        <w:jc w:val="both"/>
        <w:rPr>
          <w:rFonts w:ascii="Arial" w:hAnsi="Arial" w:cs="Arial"/>
          <w:lang w:val="ro-RO"/>
        </w:rPr>
      </w:pPr>
      <w:r w:rsidRPr="00E67939">
        <w:rPr>
          <w:rFonts w:ascii="Arial" w:hAnsi="Arial" w:cs="Arial"/>
          <w:lang w:val="ro-RO"/>
        </w:rPr>
        <w:t xml:space="preserve">Studiul a fost derulat pe un eșantion de </w:t>
      </w:r>
      <w:r w:rsidR="00C15263">
        <w:rPr>
          <w:rFonts w:ascii="Arial" w:hAnsi="Arial" w:cs="Arial"/>
          <w:lang w:val="ro-RO"/>
        </w:rPr>
        <w:t>aproximativ 700</w:t>
      </w:r>
      <w:r w:rsidR="00C15263" w:rsidRPr="00E67939">
        <w:rPr>
          <w:rFonts w:ascii="Arial" w:hAnsi="Arial" w:cs="Arial"/>
          <w:lang w:val="ro-RO"/>
        </w:rPr>
        <w:t xml:space="preserve"> </w:t>
      </w:r>
      <w:r w:rsidRPr="00E67939">
        <w:rPr>
          <w:rFonts w:ascii="Arial" w:hAnsi="Arial" w:cs="Arial"/>
          <w:lang w:val="ro-RO"/>
        </w:rPr>
        <w:t xml:space="preserve">de persoane participante la cele două programe, rezultatele fiind comparate </w:t>
      </w:r>
      <w:r w:rsidR="005F7F98" w:rsidRPr="00E67939">
        <w:rPr>
          <w:rFonts w:ascii="Arial" w:hAnsi="Arial" w:cs="Arial"/>
          <w:lang w:val="ro-RO"/>
        </w:rPr>
        <w:t>cu cele obținute pr</w:t>
      </w:r>
      <w:r w:rsidR="004D223E" w:rsidRPr="00E67939">
        <w:rPr>
          <w:rFonts w:ascii="Arial" w:hAnsi="Arial" w:cs="Arial"/>
          <w:lang w:val="ro-RO"/>
        </w:rPr>
        <w:t xml:space="preserve">intr-un sondaj paralel derulat pe un eșantion </w:t>
      </w:r>
      <w:r w:rsidR="005F7F98" w:rsidRPr="00E67939">
        <w:rPr>
          <w:rFonts w:ascii="Arial" w:hAnsi="Arial" w:cs="Arial"/>
          <w:lang w:val="ro-RO"/>
        </w:rPr>
        <w:t>similar</w:t>
      </w:r>
      <w:r w:rsidR="007E466E" w:rsidRPr="00E67939">
        <w:rPr>
          <w:rFonts w:ascii="Arial" w:hAnsi="Arial" w:cs="Arial"/>
          <w:lang w:val="ro-RO"/>
        </w:rPr>
        <w:t xml:space="preserve"> format din</w:t>
      </w:r>
      <w:r w:rsidR="004D223E" w:rsidRPr="00E67939">
        <w:rPr>
          <w:rFonts w:ascii="Arial" w:hAnsi="Arial" w:cs="Arial"/>
          <w:lang w:val="ro-RO"/>
        </w:rPr>
        <w:t xml:space="preserve"> 50</w:t>
      </w:r>
      <w:r w:rsidR="00C15263">
        <w:rPr>
          <w:rFonts w:ascii="Arial" w:hAnsi="Arial" w:cs="Arial"/>
          <w:lang w:val="ro-RO"/>
        </w:rPr>
        <w:t>0</w:t>
      </w:r>
      <w:r w:rsidR="004D223E" w:rsidRPr="00E67939">
        <w:rPr>
          <w:rFonts w:ascii="Arial" w:hAnsi="Arial" w:cs="Arial"/>
          <w:lang w:val="ro-RO"/>
        </w:rPr>
        <w:t xml:space="preserve"> persoane care n</w:t>
      </w:r>
      <w:r w:rsidR="005F7F98" w:rsidRPr="00E67939">
        <w:rPr>
          <w:rFonts w:ascii="Arial" w:hAnsi="Arial" w:cs="Arial"/>
          <w:lang w:val="ro-RO"/>
        </w:rPr>
        <w:t>u au urmat cursuri</w:t>
      </w:r>
      <w:r w:rsidR="004D223E" w:rsidRPr="00E67939">
        <w:rPr>
          <w:rFonts w:ascii="Arial" w:hAnsi="Arial" w:cs="Arial"/>
          <w:lang w:val="ro-RO"/>
        </w:rPr>
        <w:t xml:space="preserve"> de educație financiară.</w:t>
      </w:r>
      <w:r w:rsidR="007E466E" w:rsidRPr="00E67939">
        <w:rPr>
          <w:rFonts w:ascii="Arial" w:hAnsi="Arial" w:cs="Arial"/>
          <w:lang w:val="ro-RO"/>
        </w:rPr>
        <w:t xml:space="preserve"> Numai jumătate dintre </w:t>
      </w:r>
      <w:r w:rsidR="00741ECC" w:rsidRPr="00E67939">
        <w:rPr>
          <w:rFonts w:ascii="Arial" w:hAnsi="Arial" w:cs="Arial"/>
          <w:lang w:val="ro-RO"/>
        </w:rPr>
        <w:t>persoanele care nu au finalizat un curs de educație financiară</w:t>
      </w:r>
      <w:r w:rsidR="007E466E" w:rsidRPr="00E67939">
        <w:rPr>
          <w:rFonts w:ascii="Arial" w:hAnsi="Arial" w:cs="Arial"/>
          <w:lang w:val="ro-RO"/>
        </w:rPr>
        <w:t xml:space="preserve"> au reușit să economisească în ultimele șase luni.</w:t>
      </w:r>
      <w:r w:rsidR="002843CB" w:rsidRPr="002843CB">
        <w:rPr>
          <w:rFonts w:ascii="Arial" w:hAnsi="Arial" w:cs="Arial"/>
          <w:lang w:val="ro-RO"/>
        </w:rPr>
        <w:t xml:space="preserve"> </w:t>
      </w:r>
    </w:p>
    <w:p w14:paraId="21DFF355" w14:textId="77777777" w:rsidR="005F7F98" w:rsidRPr="00E67939" w:rsidRDefault="005F7F98" w:rsidP="00C245F6">
      <w:pPr>
        <w:spacing w:after="0"/>
        <w:jc w:val="both"/>
        <w:rPr>
          <w:rFonts w:ascii="Arial" w:hAnsi="Arial" w:cs="Arial"/>
          <w:lang w:val="ro-RO"/>
        </w:rPr>
      </w:pPr>
    </w:p>
    <w:p w14:paraId="683A5BC8" w14:textId="5539017F" w:rsidR="005F7F98" w:rsidRPr="00E67939" w:rsidRDefault="005F7F98" w:rsidP="005F7F98">
      <w:pPr>
        <w:spacing w:after="0"/>
        <w:jc w:val="both"/>
        <w:rPr>
          <w:rFonts w:ascii="Arial" w:hAnsi="Arial" w:cs="Arial"/>
          <w:lang w:val="ro-RO"/>
        </w:rPr>
      </w:pPr>
      <w:r w:rsidRPr="00E67939">
        <w:rPr>
          <w:rFonts w:ascii="Arial" w:hAnsi="Arial" w:cs="Arial"/>
          <w:i/>
          <w:lang w:val="ro-RO"/>
        </w:rPr>
        <w:t>“Utilitatea programel</w:t>
      </w:r>
      <w:r w:rsidR="009A11A9">
        <w:rPr>
          <w:rFonts w:ascii="Arial" w:hAnsi="Arial" w:cs="Arial"/>
          <w:i/>
          <w:lang w:val="ro-RO"/>
        </w:rPr>
        <w:t>or</w:t>
      </w:r>
      <w:r w:rsidRPr="00E67939">
        <w:rPr>
          <w:rFonts w:ascii="Arial" w:hAnsi="Arial" w:cs="Arial"/>
          <w:i/>
          <w:lang w:val="ro-RO"/>
        </w:rPr>
        <w:t xml:space="preserve"> BaniIQ și Banii pe Net pentru cei </w:t>
      </w:r>
      <w:r w:rsidR="00E67939" w:rsidRPr="00E67939">
        <w:rPr>
          <w:rFonts w:ascii="Arial" w:hAnsi="Arial" w:cs="Arial"/>
          <w:i/>
          <w:lang w:val="ro-RO"/>
        </w:rPr>
        <w:t xml:space="preserve">aproape </w:t>
      </w:r>
      <w:r w:rsidRPr="00E67939">
        <w:rPr>
          <w:rFonts w:ascii="Arial" w:hAnsi="Arial" w:cs="Arial"/>
          <w:i/>
          <w:lang w:val="ro-RO"/>
        </w:rPr>
        <w:t xml:space="preserve">un milion de </w:t>
      </w:r>
      <w:r w:rsidR="00E67939" w:rsidRPr="00E67939">
        <w:rPr>
          <w:rFonts w:ascii="Arial" w:hAnsi="Arial" w:cs="Arial"/>
          <w:i/>
          <w:lang w:val="ro-RO"/>
        </w:rPr>
        <w:t>români</w:t>
      </w:r>
      <w:r w:rsidRPr="00E67939">
        <w:rPr>
          <w:rFonts w:ascii="Arial" w:hAnsi="Arial" w:cs="Arial"/>
          <w:i/>
          <w:lang w:val="ro-RO"/>
        </w:rPr>
        <w:t xml:space="preserve"> care au finalizat cursurile în ultimii cinci ani</w:t>
      </w:r>
      <w:r w:rsidR="00741ECC" w:rsidRPr="00E67939">
        <w:rPr>
          <w:rFonts w:ascii="Arial" w:hAnsi="Arial" w:cs="Arial"/>
          <w:i/>
          <w:lang w:val="ro-RO"/>
        </w:rPr>
        <w:t xml:space="preserve"> este evidentă</w:t>
      </w:r>
      <w:r w:rsidRPr="00E67939">
        <w:rPr>
          <w:rFonts w:ascii="Arial" w:hAnsi="Arial" w:cs="Arial"/>
          <w:i/>
          <w:lang w:val="ro-RO"/>
        </w:rPr>
        <w:t xml:space="preserve">. Aceștia nu doar că și-au îmbunătățit substanțial cunoștințele financiare, dar și-au schimbat și obiceiurile de consum și economisire după finalizarea celor două programe: cumpără online, folosesc </w:t>
      </w:r>
      <w:r w:rsidR="007E6245" w:rsidRPr="00E67939">
        <w:rPr>
          <w:rFonts w:ascii="Arial" w:hAnsi="Arial" w:cs="Arial"/>
          <w:i/>
          <w:lang w:val="ro-RO"/>
        </w:rPr>
        <w:t xml:space="preserve">produse și </w:t>
      </w:r>
      <w:r w:rsidRPr="00E67939">
        <w:rPr>
          <w:rFonts w:ascii="Arial" w:hAnsi="Arial" w:cs="Arial"/>
          <w:i/>
          <w:lang w:val="ro-RO"/>
        </w:rPr>
        <w:t>servicii bancare</w:t>
      </w:r>
      <w:r w:rsidR="00C13E20" w:rsidRPr="00E67939">
        <w:rPr>
          <w:rFonts w:ascii="Arial" w:hAnsi="Arial" w:cs="Arial"/>
          <w:i/>
          <w:lang w:val="ro-RO"/>
        </w:rPr>
        <w:t>, utilizează</w:t>
      </w:r>
      <w:r w:rsidRPr="00E67939">
        <w:rPr>
          <w:rFonts w:ascii="Arial" w:hAnsi="Arial" w:cs="Arial"/>
          <w:i/>
          <w:lang w:val="ro-RO"/>
        </w:rPr>
        <w:t xml:space="preserve"> instrumente de gestionare a bugetului </w:t>
      </w:r>
      <w:r w:rsidR="00741ECC" w:rsidRPr="00E67939">
        <w:rPr>
          <w:rFonts w:ascii="Arial" w:hAnsi="Arial" w:cs="Arial"/>
          <w:i/>
          <w:lang w:val="ro-RO"/>
        </w:rPr>
        <w:t xml:space="preserve">personal </w:t>
      </w:r>
      <w:r w:rsidRPr="00E67939">
        <w:rPr>
          <w:rFonts w:ascii="Arial" w:hAnsi="Arial" w:cs="Arial"/>
          <w:i/>
          <w:lang w:val="ro-RO"/>
        </w:rPr>
        <w:t xml:space="preserve">și economisesc mai </w:t>
      </w:r>
      <w:r w:rsidR="00741ECC" w:rsidRPr="00E67939">
        <w:rPr>
          <w:rFonts w:ascii="Arial" w:hAnsi="Arial" w:cs="Arial"/>
          <w:i/>
          <w:lang w:val="ro-RO"/>
        </w:rPr>
        <w:t>mulți bani</w:t>
      </w:r>
      <w:r w:rsidR="006A5A64" w:rsidRPr="00E67939">
        <w:rPr>
          <w:rFonts w:ascii="Arial" w:hAnsi="Arial" w:cs="Arial"/>
          <w:i/>
          <w:lang w:val="ro-RO"/>
        </w:rPr>
        <w:t xml:space="preserve">. </w:t>
      </w:r>
      <w:r w:rsidR="005F5B36" w:rsidRPr="00E67939">
        <w:rPr>
          <w:rFonts w:ascii="Arial" w:hAnsi="Arial" w:cs="Arial"/>
          <w:i/>
          <w:lang w:val="ro-RO"/>
        </w:rPr>
        <w:t>Mai mult, efectul celor două programe la nivelul societății este incontestabil mai amplu, din moment ce trei sferturi dintre participa</w:t>
      </w:r>
      <w:r w:rsidR="009A11A9">
        <w:rPr>
          <w:rFonts w:ascii="Arial" w:hAnsi="Arial" w:cs="Arial"/>
          <w:i/>
          <w:lang w:val="ro-RO"/>
        </w:rPr>
        <w:t>n</w:t>
      </w:r>
      <w:r w:rsidR="005F5B36" w:rsidRPr="00E67939">
        <w:rPr>
          <w:rFonts w:ascii="Arial" w:hAnsi="Arial" w:cs="Arial"/>
          <w:i/>
          <w:lang w:val="ro-RO"/>
        </w:rPr>
        <w:t>ți declară că au transmis mai departe, către familie sau prieteni, cunoștințele dobândite</w:t>
      </w:r>
      <w:r w:rsidRPr="00E67939">
        <w:rPr>
          <w:rFonts w:ascii="Arial" w:hAnsi="Arial" w:cs="Arial"/>
          <w:i/>
          <w:lang w:val="ro-RO"/>
        </w:rPr>
        <w:t>”</w:t>
      </w:r>
      <w:r w:rsidRPr="00E67939">
        <w:rPr>
          <w:rFonts w:ascii="Arial" w:hAnsi="Arial" w:cs="Arial"/>
          <w:lang w:val="ro-RO"/>
        </w:rPr>
        <w:t xml:space="preserve">, a declarat Cătălin Crețu, director general pentru România, Croația, </w:t>
      </w:r>
      <w:r w:rsidR="00E67939" w:rsidRPr="00E67939">
        <w:rPr>
          <w:rFonts w:ascii="Arial" w:hAnsi="Arial" w:cs="Arial"/>
          <w:lang w:val="ro-RO"/>
        </w:rPr>
        <w:t xml:space="preserve">Malta </w:t>
      </w:r>
      <w:r w:rsidRPr="00E67939">
        <w:rPr>
          <w:rFonts w:ascii="Arial" w:hAnsi="Arial" w:cs="Arial"/>
          <w:lang w:val="ro-RO"/>
        </w:rPr>
        <w:t xml:space="preserve">și </w:t>
      </w:r>
      <w:r w:rsidR="00E67939" w:rsidRPr="00E67939">
        <w:rPr>
          <w:rFonts w:ascii="Arial" w:hAnsi="Arial" w:cs="Arial"/>
          <w:lang w:val="ro-RO"/>
        </w:rPr>
        <w:t xml:space="preserve">Slovenia </w:t>
      </w:r>
      <w:r w:rsidRPr="00E67939">
        <w:rPr>
          <w:rFonts w:ascii="Arial" w:hAnsi="Arial" w:cs="Arial"/>
          <w:lang w:val="ro-RO"/>
        </w:rPr>
        <w:t>în cadrul Visa.</w:t>
      </w:r>
    </w:p>
    <w:p w14:paraId="6C811537" w14:textId="77777777" w:rsidR="004D223E" w:rsidRDefault="004D223E" w:rsidP="00C245F6">
      <w:pPr>
        <w:spacing w:after="0"/>
        <w:jc w:val="both"/>
        <w:rPr>
          <w:rFonts w:ascii="Arial" w:hAnsi="Arial" w:cs="Arial"/>
          <w:lang w:val="ro-RO"/>
        </w:rPr>
      </w:pPr>
    </w:p>
    <w:p w14:paraId="3949B5F3" w14:textId="7ED5FDB0" w:rsidR="00D5667B" w:rsidRPr="00D5667B" w:rsidRDefault="00D5667B" w:rsidP="00C245F6">
      <w:pPr>
        <w:spacing w:after="0"/>
        <w:jc w:val="both"/>
        <w:rPr>
          <w:rFonts w:ascii="Arial" w:hAnsi="Arial" w:cs="Arial"/>
          <w:b/>
          <w:lang w:val="ro-RO"/>
        </w:rPr>
      </w:pPr>
      <w:r w:rsidRPr="00D5667B">
        <w:rPr>
          <w:rFonts w:ascii="Arial" w:hAnsi="Arial" w:cs="Arial"/>
          <w:b/>
          <w:lang w:val="ro-RO"/>
        </w:rPr>
        <w:t xml:space="preserve">Încredere în plăţile online </w:t>
      </w:r>
    </w:p>
    <w:p w14:paraId="5BD60FFB" w14:textId="77777777" w:rsidR="00D5667B" w:rsidRPr="00E67939" w:rsidRDefault="00D5667B" w:rsidP="00C245F6">
      <w:pPr>
        <w:spacing w:after="0"/>
        <w:jc w:val="both"/>
        <w:rPr>
          <w:rFonts w:ascii="Arial" w:hAnsi="Arial" w:cs="Arial"/>
          <w:lang w:val="ro-RO"/>
        </w:rPr>
      </w:pPr>
    </w:p>
    <w:p w14:paraId="4D50CFAC" w14:textId="21FF853A" w:rsidR="004246E0" w:rsidRDefault="004246E0" w:rsidP="00C245F6">
      <w:pPr>
        <w:spacing w:after="0"/>
        <w:jc w:val="both"/>
        <w:rPr>
          <w:rFonts w:ascii="Arial" w:hAnsi="Arial" w:cs="Arial"/>
          <w:lang w:val="ro-RO"/>
        </w:rPr>
      </w:pPr>
      <w:r w:rsidRPr="00E67939">
        <w:rPr>
          <w:rFonts w:ascii="Arial" w:hAnsi="Arial" w:cs="Arial"/>
          <w:lang w:val="ro-RO"/>
        </w:rPr>
        <w:t>Beneficiarii celor două programe se simt mai confortabil cu plăţile electronice</w:t>
      </w:r>
      <w:r>
        <w:rPr>
          <w:rFonts w:ascii="Arial" w:hAnsi="Arial" w:cs="Arial"/>
          <w:lang w:val="ro-RO"/>
        </w:rPr>
        <w:t xml:space="preserve"> şi </w:t>
      </w:r>
      <w:r w:rsidRPr="00E67939">
        <w:rPr>
          <w:rFonts w:ascii="Arial" w:hAnsi="Arial" w:cs="Arial"/>
          <w:lang w:val="ro-RO"/>
        </w:rPr>
        <w:t>au învățat cum să-și utilizeze corect cardurile pentru cumpărături pe internet.</w:t>
      </w:r>
      <w:r>
        <w:rPr>
          <w:rFonts w:ascii="Arial" w:hAnsi="Arial" w:cs="Arial"/>
          <w:lang w:val="ro-RO"/>
        </w:rPr>
        <w:t xml:space="preserve"> </w:t>
      </w:r>
      <w:r w:rsidR="00D12900">
        <w:rPr>
          <w:rFonts w:ascii="Arial" w:hAnsi="Arial" w:cs="Arial"/>
          <w:lang w:val="ro-RO"/>
        </w:rPr>
        <w:t>N</w:t>
      </w:r>
      <w:r w:rsidRPr="00E67939">
        <w:rPr>
          <w:rFonts w:ascii="Arial" w:hAnsi="Arial" w:cs="Arial"/>
          <w:lang w:val="ro-RO"/>
        </w:rPr>
        <w:t>ouă din zece participanți și-au însușit informațiile de bază privind siguranța tranzacțiilor online, cum ar fi rolul serviciului 3D Secure.</w:t>
      </w:r>
      <w:r w:rsidRPr="00C15263">
        <w:rPr>
          <w:rFonts w:ascii="Arial" w:hAnsi="Arial" w:cs="Arial"/>
          <w:lang w:val="ro-RO"/>
        </w:rPr>
        <w:t xml:space="preserve"> </w:t>
      </w:r>
    </w:p>
    <w:p w14:paraId="30B49FB4" w14:textId="77777777" w:rsidR="004246E0" w:rsidRDefault="004246E0" w:rsidP="00C245F6">
      <w:pPr>
        <w:spacing w:after="0"/>
        <w:jc w:val="both"/>
        <w:rPr>
          <w:rFonts w:ascii="Arial" w:hAnsi="Arial" w:cs="Arial"/>
          <w:lang w:val="ro-RO"/>
        </w:rPr>
      </w:pPr>
    </w:p>
    <w:p w14:paraId="6E610901" w14:textId="45670894" w:rsidR="00C85939" w:rsidRDefault="00D12900" w:rsidP="00C245F6">
      <w:pPr>
        <w:spacing w:after="0"/>
        <w:jc w:val="both"/>
        <w:rPr>
          <w:rFonts w:ascii="Arial" w:hAnsi="Arial" w:cs="Arial"/>
          <w:lang w:val="ro-RO"/>
        </w:rPr>
      </w:pPr>
      <w:r w:rsidRPr="00E67939">
        <w:rPr>
          <w:rFonts w:ascii="Arial" w:hAnsi="Arial" w:cs="Arial"/>
          <w:lang w:val="ro-RO"/>
        </w:rPr>
        <w:t>Peste 70% dintre participanți</w:t>
      </w:r>
      <w:r w:rsidR="004246E0" w:rsidRPr="00E67939">
        <w:rPr>
          <w:rFonts w:ascii="Arial" w:hAnsi="Arial" w:cs="Arial"/>
          <w:lang w:val="ro-RO"/>
        </w:rPr>
        <w:t xml:space="preserve"> au înțeles beneficiile comerțului electronic</w:t>
      </w:r>
      <w:r w:rsidR="00602F7E">
        <w:rPr>
          <w:rFonts w:ascii="Arial" w:hAnsi="Arial" w:cs="Arial"/>
          <w:lang w:val="ro-RO"/>
        </w:rPr>
        <w:t>.</w:t>
      </w:r>
      <w:r w:rsidR="004246E0" w:rsidRPr="00E67939">
        <w:rPr>
          <w:rFonts w:ascii="Arial" w:hAnsi="Arial" w:cs="Arial"/>
          <w:lang w:val="ro-RO"/>
        </w:rPr>
        <w:t xml:space="preserve"> </w:t>
      </w:r>
      <w:r w:rsidR="00602F7E">
        <w:rPr>
          <w:rFonts w:ascii="Arial" w:hAnsi="Arial" w:cs="Arial"/>
          <w:lang w:val="ro-RO"/>
        </w:rPr>
        <w:t>J</w:t>
      </w:r>
      <w:r w:rsidR="004246E0" w:rsidRPr="00E67939">
        <w:rPr>
          <w:rFonts w:ascii="Arial" w:hAnsi="Arial" w:cs="Arial"/>
          <w:lang w:val="ro-RO"/>
        </w:rPr>
        <w:t xml:space="preserve">umătate dintre </w:t>
      </w:r>
      <w:r w:rsidR="00602F7E">
        <w:rPr>
          <w:rFonts w:ascii="Arial" w:hAnsi="Arial" w:cs="Arial"/>
          <w:lang w:val="ro-RO"/>
        </w:rPr>
        <w:t>cei care au urmat cursurile</w:t>
      </w:r>
      <w:r w:rsidR="00602F7E" w:rsidRPr="00E67939">
        <w:rPr>
          <w:rFonts w:ascii="Arial" w:hAnsi="Arial" w:cs="Arial"/>
          <w:lang w:val="ro-RO"/>
        </w:rPr>
        <w:t xml:space="preserve"> </w:t>
      </w:r>
      <w:r w:rsidR="004246E0" w:rsidRPr="00E67939">
        <w:rPr>
          <w:rFonts w:ascii="Arial" w:hAnsi="Arial" w:cs="Arial"/>
          <w:lang w:val="ro-RO"/>
        </w:rPr>
        <w:t>compară diferite oferte online înainte de a face o achiziție</w:t>
      </w:r>
      <w:r w:rsidR="00602F7E">
        <w:rPr>
          <w:rFonts w:ascii="Arial" w:hAnsi="Arial" w:cs="Arial"/>
          <w:lang w:val="ro-RO"/>
        </w:rPr>
        <w:t>, iar d</w:t>
      </w:r>
      <w:r w:rsidR="004D223E" w:rsidRPr="00E67939">
        <w:rPr>
          <w:rFonts w:ascii="Arial" w:hAnsi="Arial" w:cs="Arial"/>
          <w:lang w:val="ro-RO"/>
        </w:rPr>
        <w:t xml:space="preserve">ouă treimi fac </w:t>
      </w:r>
      <w:r w:rsidR="004D223E" w:rsidRPr="00E67939">
        <w:rPr>
          <w:rFonts w:ascii="Arial" w:hAnsi="Arial" w:cs="Arial"/>
          <w:lang w:val="ro-RO"/>
        </w:rPr>
        <w:lastRenderedPageBreak/>
        <w:t xml:space="preserve">achiziții pe internet cel puțin o dată pe lună. </w:t>
      </w:r>
      <w:r w:rsidR="004246E0" w:rsidRPr="00E67939">
        <w:rPr>
          <w:rFonts w:ascii="Arial" w:hAnsi="Arial" w:cs="Arial"/>
          <w:lang w:val="ro-RO"/>
        </w:rPr>
        <w:t xml:space="preserve">Comparativ, mai puțin de </w:t>
      </w:r>
      <w:r>
        <w:rPr>
          <w:rFonts w:ascii="Arial" w:hAnsi="Arial" w:cs="Arial"/>
          <w:lang w:val="ro-RO"/>
        </w:rPr>
        <w:t>o treime</w:t>
      </w:r>
      <w:r w:rsidRPr="00E67939">
        <w:rPr>
          <w:rFonts w:ascii="Arial" w:hAnsi="Arial" w:cs="Arial"/>
          <w:lang w:val="ro-RO"/>
        </w:rPr>
        <w:t xml:space="preserve"> </w:t>
      </w:r>
      <w:r w:rsidR="004246E0" w:rsidRPr="00E67939">
        <w:rPr>
          <w:rFonts w:ascii="Arial" w:hAnsi="Arial" w:cs="Arial"/>
          <w:lang w:val="ro-RO"/>
        </w:rPr>
        <w:t>dintre cei care nu au urmat programe de educație financiară cumpără online</w:t>
      </w:r>
      <w:r>
        <w:rPr>
          <w:rFonts w:ascii="Arial" w:hAnsi="Arial" w:cs="Arial"/>
          <w:lang w:val="ro-RO"/>
        </w:rPr>
        <w:t xml:space="preserve"> o dată pe lună</w:t>
      </w:r>
      <w:r w:rsidR="004246E0" w:rsidRPr="00E67939">
        <w:rPr>
          <w:rFonts w:ascii="Arial" w:hAnsi="Arial" w:cs="Arial"/>
          <w:lang w:val="ro-RO"/>
        </w:rPr>
        <w:t>.</w:t>
      </w:r>
    </w:p>
    <w:p w14:paraId="28086366" w14:textId="77777777" w:rsidR="00940D82" w:rsidRDefault="00940D82" w:rsidP="00C245F6">
      <w:pPr>
        <w:spacing w:after="0"/>
        <w:jc w:val="both"/>
        <w:rPr>
          <w:rFonts w:ascii="Arial" w:hAnsi="Arial" w:cs="Arial"/>
          <w:lang w:val="ro-RO"/>
        </w:rPr>
      </w:pPr>
    </w:p>
    <w:p w14:paraId="66FD8747" w14:textId="7BFF3A4F" w:rsidR="00491211" w:rsidRDefault="00491211" w:rsidP="00C245F6">
      <w:pPr>
        <w:spacing w:after="0"/>
        <w:jc w:val="both"/>
        <w:rPr>
          <w:rFonts w:ascii="Arial" w:hAnsi="Arial" w:cs="Arial"/>
          <w:lang w:val="ro-RO"/>
        </w:rPr>
      </w:pPr>
      <w:r w:rsidRPr="00E34F63">
        <w:rPr>
          <w:rFonts w:ascii="Arial" w:hAnsi="Arial" w:cs="Arial"/>
          <w:lang w:val="ro-RO"/>
        </w:rPr>
        <w:t>Cunoștințele privind modalitatea de alegere a magazinului online și recomandările privind siguranța tranzacțiilor pe internet însușite de participa</w:t>
      </w:r>
      <w:r w:rsidR="00CB4471" w:rsidRPr="00E34F63">
        <w:rPr>
          <w:rFonts w:ascii="Arial" w:hAnsi="Arial" w:cs="Arial"/>
          <w:lang w:val="ro-RO"/>
        </w:rPr>
        <w:t xml:space="preserve">nți </w:t>
      </w:r>
      <w:r w:rsidRPr="00E34F63">
        <w:rPr>
          <w:rFonts w:ascii="Arial" w:hAnsi="Arial" w:cs="Arial"/>
          <w:lang w:val="ro-RO"/>
        </w:rPr>
        <w:t xml:space="preserve">sunt cu atât mai utile în perioadele bogate în </w:t>
      </w:r>
      <w:r w:rsidR="00CB4471" w:rsidRPr="00E34F63">
        <w:rPr>
          <w:rFonts w:ascii="Arial" w:hAnsi="Arial" w:cs="Arial"/>
          <w:lang w:val="ro-RO"/>
        </w:rPr>
        <w:t xml:space="preserve">promoții, precum Black Friday. Foarte importantă este și conștientizarea beneficiilor evidente ale plății cumpărăturilor online cu cardul, printre care putem enumera dreptul </w:t>
      </w:r>
      <w:r w:rsidR="00CB4471" w:rsidRPr="00E34F63">
        <w:rPr>
          <w:rFonts w:ascii="Arial" w:hAnsi="Arial" w:cs="Arial"/>
        </w:rPr>
        <w:t xml:space="preserve">de </w:t>
      </w:r>
      <w:r w:rsidR="00CB4471" w:rsidRPr="00E34F63">
        <w:rPr>
          <w:rFonts w:ascii="Arial" w:hAnsi="Arial" w:cs="Arial"/>
          <w:lang w:val="ro-RO"/>
        </w:rPr>
        <w:t>a adresa băncii refuzul la plată dacă nu primesc bunurile/serviciile comandate sau la parametrii specificați și dreptul de a primi sumele plătite în avans în termen de cel mult 7 zile, dacă produsul comandat nu se află pe stoc sau comanda este anulată.</w:t>
      </w:r>
    </w:p>
    <w:p w14:paraId="2146354A" w14:textId="77777777" w:rsidR="004246E0" w:rsidRDefault="004246E0" w:rsidP="00C245F6">
      <w:pPr>
        <w:spacing w:after="0"/>
        <w:jc w:val="both"/>
        <w:rPr>
          <w:rFonts w:ascii="Arial" w:hAnsi="Arial" w:cs="Arial"/>
          <w:lang w:val="ro-RO"/>
        </w:rPr>
      </w:pPr>
    </w:p>
    <w:p w14:paraId="54252441" w14:textId="5AC48D47" w:rsidR="009E0179" w:rsidRPr="00D5667B" w:rsidRDefault="009E0179" w:rsidP="00C245F6">
      <w:pPr>
        <w:spacing w:after="0"/>
        <w:jc w:val="both"/>
        <w:rPr>
          <w:rFonts w:ascii="Arial" w:hAnsi="Arial" w:cs="Arial"/>
          <w:b/>
          <w:lang w:val="ro-RO"/>
        </w:rPr>
      </w:pPr>
      <w:r w:rsidRPr="00D5667B">
        <w:rPr>
          <w:rFonts w:ascii="Arial" w:hAnsi="Arial" w:cs="Arial"/>
          <w:b/>
          <w:lang w:val="ro-RO"/>
        </w:rPr>
        <w:t>Apetit crescut pentru</w:t>
      </w:r>
      <w:r w:rsidR="00384EF6">
        <w:rPr>
          <w:rFonts w:ascii="Arial" w:hAnsi="Arial" w:cs="Arial"/>
          <w:b/>
          <w:lang w:val="ro-RO"/>
        </w:rPr>
        <w:t xml:space="preserve"> </w:t>
      </w:r>
      <w:r w:rsidR="008F6999">
        <w:rPr>
          <w:rFonts w:ascii="Arial" w:hAnsi="Arial" w:cs="Arial"/>
          <w:b/>
          <w:lang w:val="ro-RO"/>
        </w:rPr>
        <w:t>noi</w:t>
      </w:r>
      <w:r w:rsidRPr="00D5667B">
        <w:rPr>
          <w:rFonts w:ascii="Arial" w:hAnsi="Arial" w:cs="Arial"/>
          <w:b/>
          <w:lang w:val="ro-RO"/>
        </w:rPr>
        <w:t xml:space="preserve"> tehnologii </w:t>
      </w:r>
      <w:r w:rsidR="00602F7E">
        <w:rPr>
          <w:rFonts w:ascii="Arial" w:hAnsi="Arial" w:cs="Arial"/>
          <w:b/>
          <w:lang w:val="ro-RO"/>
        </w:rPr>
        <w:t>de plată</w:t>
      </w:r>
    </w:p>
    <w:p w14:paraId="2FECB99D" w14:textId="77777777" w:rsidR="009E0179" w:rsidRDefault="009E0179" w:rsidP="00C245F6">
      <w:pPr>
        <w:spacing w:after="0"/>
        <w:jc w:val="both"/>
        <w:rPr>
          <w:rFonts w:ascii="Arial" w:hAnsi="Arial" w:cs="Arial"/>
          <w:lang w:val="ro-RO"/>
        </w:rPr>
      </w:pPr>
    </w:p>
    <w:p w14:paraId="54F4733D" w14:textId="640C340A" w:rsidR="000D203D" w:rsidRDefault="00E77D44" w:rsidP="00C245F6">
      <w:pPr>
        <w:spacing w:after="0"/>
        <w:jc w:val="both"/>
        <w:rPr>
          <w:rFonts w:ascii="Arial" w:hAnsi="Arial" w:cs="Arial"/>
          <w:lang w:val="ro-RO"/>
        </w:rPr>
      </w:pPr>
      <w:r>
        <w:rPr>
          <w:rFonts w:ascii="Arial" w:hAnsi="Arial" w:cs="Arial"/>
          <w:lang w:val="ro-RO"/>
        </w:rPr>
        <w:t>P</w:t>
      </w:r>
      <w:r w:rsidR="00E67939">
        <w:rPr>
          <w:rFonts w:ascii="Arial" w:hAnsi="Arial" w:cs="Arial"/>
          <w:lang w:val="ro-RO"/>
        </w:rPr>
        <w:t xml:space="preserve">ersoanele care au finalizat cursurile de educaţie financiară au </w:t>
      </w:r>
      <w:r w:rsidR="000D203D">
        <w:rPr>
          <w:rFonts w:ascii="Arial" w:hAnsi="Arial" w:cs="Arial"/>
          <w:lang w:val="ro-RO"/>
        </w:rPr>
        <w:t xml:space="preserve">dobândit mai multă încredere pentru a utiliza servicii şi produse financiare, odată ce au înţeles avantajele şi </w:t>
      </w:r>
      <w:r w:rsidR="009E0179" w:rsidRPr="009E0179">
        <w:rPr>
          <w:rFonts w:ascii="Arial" w:hAnsi="Arial" w:cs="Arial"/>
          <w:lang w:val="ro-RO"/>
        </w:rPr>
        <w:t>modalitățile corecte de utilizare a acestora</w:t>
      </w:r>
      <w:r w:rsidR="000D203D">
        <w:rPr>
          <w:rFonts w:ascii="Arial" w:hAnsi="Arial" w:cs="Arial"/>
          <w:lang w:val="ro-RO"/>
        </w:rPr>
        <w:t>. Astfel</w:t>
      </w:r>
      <w:r w:rsidR="002B12F8" w:rsidRPr="00E67939">
        <w:rPr>
          <w:rFonts w:ascii="Arial" w:hAnsi="Arial" w:cs="Arial"/>
          <w:lang w:val="ro-RO"/>
        </w:rPr>
        <w:t xml:space="preserve">, peste </w:t>
      </w:r>
      <w:r w:rsidR="000D203D">
        <w:rPr>
          <w:rFonts w:ascii="Arial" w:hAnsi="Arial" w:cs="Arial"/>
          <w:lang w:val="ro-RO"/>
        </w:rPr>
        <w:t xml:space="preserve">o treime dintre participanți au </w:t>
      </w:r>
      <w:r w:rsidR="000458BA">
        <w:rPr>
          <w:rFonts w:ascii="Arial" w:hAnsi="Arial" w:cs="Arial"/>
          <w:lang w:val="ro-RO"/>
        </w:rPr>
        <w:t>început</w:t>
      </w:r>
      <w:r w:rsidR="000D203D">
        <w:rPr>
          <w:rFonts w:ascii="Arial" w:hAnsi="Arial" w:cs="Arial"/>
          <w:lang w:val="ro-RO"/>
        </w:rPr>
        <w:t xml:space="preserve"> să folosească</w:t>
      </w:r>
      <w:r w:rsidR="002B12F8" w:rsidRPr="00E67939">
        <w:rPr>
          <w:rFonts w:ascii="Arial" w:hAnsi="Arial" w:cs="Arial"/>
          <w:lang w:val="ro-RO"/>
        </w:rPr>
        <w:t xml:space="preserve"> servicii de internet banking după finalizarea cursurilor, iar un sfert dintre aceștia </w:t>
      </w:r>
      <w:r w:rsidR="000D203D">
        <w:rPr>
          <w:rFonts w:ascii="Arial" w:hAnsi="Arial" w:cs="Arial"/>
          <w:lang w:val="ro-RO"/>
        </w:rPr>
        <w:t xml:space="preserve">şi-au făcut </w:t>
      </w:r>
      <w:r w:rsidR="00602F7E">
        <w:rPr>
          <w:rFonts w:ascii="Arial" w:hAnsi="Arial" w:cs="Arial"/>
          <w:lang w:val="ro-RO"/>
        </w:rPr>
        <w:t xml:space="preserve">sau au început să folosească </w:t>
      </w:r>
      <w:r w:rsidR="000D203D">
        <w:rPr>
          <w:rFonts w:ascii="Arial" w:hAnsi="Arial" w:cs="Arial"/>
          <w:lang w:val="ro-RO"/>
        </w:rPr>
        <w:t>un card</w:t>
      </w:r>
      <w:r w:rsidR="005C5D99" w:rsidRPr="00E67939">
        <w:rPr>
          <w:rFonts w:ascii="Arial" w:hAnsi="Arial" w:cs="Arial"/>
          <w:lang w:val="ro-RO"/>
        </w:rPr>
        <w:t xml:space="preserve"> de debit</w:t>
      </w:r>
      <w:r w:rsidR="00602F7E">
        <w:rPr>
          <w:rFonts w:ascii="Arial" w:hAnsi="Arial" w:cs="Arial"/>
          <w:lang w:val="ro-RO"/>
        </w:rPr>
        <w:t xml:space="preserve"> sau un card de credit</w:t>
      </w:r>
      <w:r w:rsidR="005C5D99" w:rsidRPr="00E67939">
        <w:rPr>
          <w:rFonts w:ascii="Arial" w:hAnsi="Arial" w:cs="Arial"/>
          <w:lang w:val="ro-RO"/>
        </w:rPr>
        <w:t xml:space="preserve">. </w:t>
      </w:r>
    </w:p>
    <w:p w14:paraId="324543A3" w14:textId="77777777" w:rsidR="000D203D" w:rsidRDefault="000D203D" w:rsidP="00C245F6">
      <w:pPr>
        <w:spacing w:after="0"/>
        <w:jc w:val="both"/>
        <w:rPr>
          <w:rFonts w:ascii="Arial" w:hAnsi="Arial" w:cs="Arial"/>
          <w:lang w:val="ro-RO"/>
        </w:rPr>
      </w:pPr>
    </w:p>
    <w:p w14:paraId="1BA34D72" w14:textId="0D56402B" w:rsidR="00C85939" w:rsidRPr="00E67939" w:rsidRDefault="006A5A64" w:rsidP="00C245F6">
      <w:pPr>
        <w:spacing w:after="0"/>
        <w:jc w:val="both"/>
        <w:rPr>
          <w:rFonts w:ascii="Arial" w:hAnsi="Arial" w:cs="Arial"/>
          <w:lang w:val="ro-RO"/>
        </w:rPr>
      </w:pPr>
      <w:r w:rsidRPr="00E67939">
        <w:rPr>
          <w:rFonts w:ascii="Arial" w:hAnsi="Arial" w:cs="Arial"/>
          <w:lang w:val="ro-RO"/>
        </w:rPr>
        <w:t xml:space="preserve">De altfel, apetitul </w:t>
      </w:r>
      <w:r w:rsidR="006C3AAE" w:rsidRPr="00E67939">
        <w:rPr>
          <w:rFonts w:ascii="Arial" w:hAnsi="Arial" w:cs="Arial"/>
          <w:lang w:val="ro-RO"/>
        </w:rPr>
        <w:t xml:space="preserve">participanților </w:t>
      </w:r>
      <w:r w:rsidRPr="00E67939">
        <w:rPr>
          <w:rFonts w:ascii="Arial" w:hAnsi="Arial" w:cs="Arial"/>
          <w:lang w:val="ro-RO"/>
        </w:rPr>
        <w:t xml:space="preserve">pentru </w:t>
      </w:r>
      <w:r w:rsidR="006C3AAE" w:rsidRPr="00E67939">
        <w:rPr>
          <w:rFonts w:ascii="Arial" w:hAnsi="Arial" w:cs="Arial"/>
          <w:lang w:val="ro-RO"/>
        </w:rPr>
        <w:t>noi</w:t>
      </w:r>
      <w:r w:rsidR="006C3AAE">
        <w:rPr>
          <w:rFonts w:ascii="Arial" w:hAnsi="Arial" w:cs="Arial"/>
          <w:lang w:val="ro-RO"/>
        </w:rPr>
        <w:t>le</w:t>
      </w:r>
      <w:r w:rsidR="006C3AAE" w:rsidRPr="00E67939">
        <w:rPr>
          <w:rFonts w:ascii="Arial" w:hAnsi="Arial" w:cs="Arial"/>
          <w:lang w:val="ro-RO"/>
        </w:rPr>
        <w:t xml:space="preserve"> </w:t>
      </w:r>
      <w:r w:rsidRPr="00E67939">
        <w:rPr>
          <w:rFonts w:ascii="Arial" w:hAnsi="Arial" w:cs="Arial"/>
          <w:lang w:val="ro-RO"/>
        </w:rPr>
        <w:t>tehnologii a crescut</w:t>
      </w:r>
      <w:r w:rsidR="00E77D44" w:rsidRPr="00E77D44">
        <w:rPr>
          <w:rFonts w:ascii="Arial" w:hAnsi="Arial" w:cs="Arial"/>
          <w:lang w:val="ro-RO"/>
        </w:rPr>
        <w:t xml:space="preserve"> </w:t>
      </w:r>
      <w:r w:rsidR="00E77D44" w:rsidRPr="00E67939">
        <w:rPr>
          <w:rFonts w:ascii="Arial" w:hAnsi="Arial" w:cs="Arial"/>
          <w:lang w:val="ro-RO"/>
        </w:rPr>
        <w:t>după parcurgerea programelor de educație financiară</w:t>
      </w:r>
      <w:r w:rsidRPr="00E67939">
        <w:rPr>
          <w:rFonts w:ascii="Arial" w:hAnsi="Arial" w:cs="Arial"/>
          <w:lang w:val="ro-RO"/>
        </w:rPr>
        <w:t xml:space="preserve">, </w:t>
      </w:r>
      <w:r w:rsidR="007E6245" w:rsidRPr="00E67939">
        <w:rPr>
          <w:rFonts w:ascii="Arial" w:hAnsi="Arial" w:cs="Arial"/>
          <w:lang w:val="ro-RO"/>
        </w:rPr>
        <w:t>unu din trei</w:t>
      </w:r>
      <w:r w:rsidRPr="00E67939">
        <w:rPr>
          <w:rFonts w:ascii="Arial" w:hAnsi="Arial" w:cs="Arial"/>
          <w:lang w:val="ro-RO"/>
        </w:rPr>
        <w:t xml:space="preserve"> participanți </w:t>
      </w:r>
      <w:r w:rsidR="000458BA">
        <w:rPr>
          <w:rFonts w:ascii="Arial" w:hAnsi="Arial" w:cs="Arial"/>
          <w:lang w:val="ro-RO"/>
        </w:rPr>
        <w:t>utilizând</w:t>
      </w:r>
      <w:r w:rsidRPr="00E67939">
        <w:rPr>
          <w:rFonts w:ascii="Arial" w:hAnsi="Arial" w:cs="Arial"/>
          <w:lang w:val="ro-RO"/>
        </w:rPr>
        <w:t xml:space="preserve"> servi</w:t>
      </w:r>
      <w:r w:rsidR="000458BA">
        <w:rPr>
          <w:rFonts w:ascii="Arial" w:hAnsi="Arial" w:cs="Arial"/>
          <w:lang w:val="ro-RO"/>
        </w:rPr>
        <w:t>cii de mobile banking și alerte</w:t>
      </w:r>
      <w:r w:rsidRPr="00E67939">
        <w:rPr>
          <w:rFonts w:ascii="Arial" w:hAnsi="Arial" w:cs="Arial"/>
          <w:lang w:val="ro-RO"/>
        </w:rPr>
        <w:t xml:space="preserve"> prin SMS.</w:t>
      </w:r>
      <w:r w:rsidR="00FF58E9" w:rsidRPr="00E67939">
        <w:rPr>
          <w:rFonts w:ascii="Arial" w:hAnsi="Arial" w:cs="Arial"/>
          <w:lang w:val="ro-RO"/>
        </w:rPr>
        <w:t xml:space="preserve"> </w:t>
      </w:r>
      <w:r w:rsidR="00E77D44">
        <w:rPr>
          <w:rFonts w:ascii="Arial" w:hAnsi="Arial" w:cs="Arial"/>
          <w:lang w:val="ro-RO"/>
        </w:rPr>
        <w:t>Totodată</w:t>
      </w:r>
      <w:r w:rsidR="00FF58E9" w:rsidRPr="00E67939">
        <w:rPr>
          <w:rFonts w:ascii="Arial" w:hAnsi="Arial" w:cs="Arial"/>
          <w:lang w:val="ro-RO"/>
        </w:rPr>
        <w:t>, aceștia compară diferite oferte bancare înainte de a achiziționa un produs, în condițiile în care și-au însușit</w:t>
      </w:r>
      <w:r w:rsidR="00741ECC" w:rsidRPr="00E67939">
        <w:rPr>
          <w:rFonts w:ascii="Arial" w:hAnsi="Arial" w:cs="Arial"/>
          <w:lang w:val="ro-RO"/>
        </w:rPr>
        <w:t>,</w:t>
      </w:r>
      <w:r w:rsidR="00FF58E9" w:rsidRPr="00E67939">
        <w:rPr>
          <w:rFonts w:ascii="Arial" w:hAnsi="Arial" w:cs="Arial"/>
          <w:lang w:val="ro-RO"/>
        </w:rPr>
        <w:t xml:space="preserve"> </w:t>
      </w:r>
      <w:r w:rsidR="00741ECC" w:rsidRPr="00E67939">
        <w:rPr>
          <w:rFonts w:ascii="Arial" w:hAnsi="Arial" w:cs="Arial"/>
          <w:lang w:val="ro-RO"/>
        </w:rPr>
        <w:t xml:space="preserve">în proporție de 80-90%, </w:t>
      </w:r>
      <w:r w:rsidR="00CB7238" w:rsidRPr="00E67939">
        <w:rPr>
          <w:rFonts w:ascii="Arial" w:hAnsi="Arial" w:cs="Arial"/>
          <w:lang w:val="ro-RO"/>
        </w:rPr>
        <w:t>concepte precum comision bancar, plată contactless sau perioadă de grație.</w:t>
      </w:r>
    </w:p>
    <w:p w14:paraId="6001B051" w14:textId="77777777" w:rsidR="00FF58E9" w:rsidRPr="00E67939" w:rsidRDefault="00FF58E9" w:rsidP="00C245F6">
      <w:pPr>
        <w:spacing w:after="0"/>
        <w:jc w:val="both"/>
        <w:rPr>
          <w:rFonts w:ascii="Arial" w:hAnsi="Arial" w:cs="Arial"/>
          <w:lang w:val="ro-RO"/>
        </w:rPr>
      </w:pPr>
    </w:p>
    <w:p w14:paraId="125DDC2A" w14:textId="2756C58D" w:rsidR="00C245F6" w:rsidRPr="00E67939" w:rsidRDefault="00C245F6" w:rsidP="00C245F6">
      <w:pPr>
        <w:spacing w:after="0"/>
        <w:jc w:val="both"/>
        <w:rPr>
          <w:rFonts w:ascii="Arial" w:hAnsi="Arial" w:cs="Arial"/>
          <w:lang w:val="ro-RO"/>
        </w:rPr>
      </w:pPr>
      <w:r w:rsidRPr="00E67939">
        <w:rPr>
          <w:rFonts w:ascii="Arial" w:hAnsi="Arial" w:cs="Arial"/>
          <w:lang w:val="ro-RO"/>
        </w:rPr>
        <w:t xml:space="preserve">BaniIQ este cel mai extins program de educație financiară la nivel național, iar Banii pe Net este primul program de educație despre comerțul electronic lansat în România, ambele având scopul de a-i ajuta pe români să-şi administreze mai bine bugetul personal și să se familiarizeze cu serviciile financiare. BaniIQ și Banii pe Net </w:t>
      </w:r>
      <w:r w:rsidR="005D45A9">
        <w:rPr>
          <w:rFonts w:ascii="Arial" w:hAnsi="Arial" w:cs="Arial"/>
          <w:lang w:val="ro-RO"/>
        </w:rPr>
        <w:t>sunt derulate</w:t>
      </w:r>
      <w:r w:rsidRPr="00E67939">
        <w:rPr>
          <w:rFonts w:ascii="Arial" w:hAnsi="Arial" w:cs="Arial"/>
          <w:lang w:val="ro-RO"/>
        </w:rPr>
        <w:t xml:space="preserve"> </w:t>
      </w:r>
      <w:r w:rsidR="00C8605B">
        <w:rPr>
          <w:rFonts w:ascii="Arial" w:hAnsi="Arial" w:cs="Arial"/>
          <w:lang w:val="ro-RO"/>
        </w:rPr>
        <w:t xml:space="preserve">de Visa </w:t>
      </w:r>
      <w:r w:rsidRPr="00E67939">
        <w:rPr>
          <w:rFonts w:ascii="Arial" w:hAnsi="Arial" w:cs="Arial"/>
          <w:lang w:val="ro-RO"/>
        </w:rPr>
        <w:t xml:space="preserve">în parteneriat cu băncile din România și organizația non-profit </w:t>
      </w:r>
      <w:r w:rsidR="00E77D44">
        <w:rPr>
          <w:rFonts w:ascii="Arial" w:hAnsi="Arial" w:cs="Arial"/>
          <w:lang w:val="ro-RO"/>
        </w:rPr>
        <w:t>JA România</w:t>
      </w:r>
      <w:r w:rsidR="005D45A9">
        <w:rPr>
          <w:rFonts w:ascii="Arial" w:hAnsi="Arial" w:cs="Arial"/>
          <w:lang w:val="ro-RO"/>
        </w:rPr>
        <w:t>. T</w:t>
      </w:r>
      <w:r w:rsidRPr="00E67939">
        <w:rPr>
          <w:rFonts w:ascii="Arial" w:hAnsi="Arial" w:cs="Arial"/>
          <w:lang w:val="ro-RO"/>
        </w:rPr>
        <w:t xml:space="preserve">raining-urile gratuite au loc în școli, licee și biblioteci din toată țara, dar și online prin intermediul platformelor </w:t>
      </w:r>
      <w:r w:rsidR="00D02E33">
        <w:fldChar w:fldCharType="begin"/>
      </w:r>
      <w:r w:rsidR="00D02E33" w:rsidRPr="00DC65F0">
        <w:rPr>
          <w:lang w:val="ro-RO"/>
        </w:rPr>
        <w:instrText xml:space="preserve"> HYPERLINK "http://www.baniiq.ro" </w:instrText>
      </w:r>
      <w:r w:rsidR="00D02E33">
        <w:fldChar w:fldCharType="separate"/>
      </w:r>
      <w:r w:rsidRPr="00E67939">
        <w:rPr>
          <w:rFonts w:ascii="Arial" w:hAnsi="Arial" w:cs="Arial"/>
          <w:lang w:val="ro-RO"/>
        </w:rPr>
        <w:t>www.baniiq.ro</w:t>
      </w:r>
      <w:r w:rsidR="00D02E33">
        <w:rPr>
          <w:rFonts w:ascii="Arial" w:hAnsi="Arial" w:cs="Arial"/>
          <w:lang w:val="ro-RO"/>
        </w:rPr>
        <w:fldChar w:fldCharType="end"/>
      </w:r>
      <w:r w:rsidRPr="00E67939">
        <w:rPr>
          <w:rFonts w:ascii="Arial" w:hAnsi="Arial" w:cs="Arial"/>
          <w:lang w:val="ro-RO"/>
        </w:rPr>
        <w:t xml:space="preserve"> și </w:t>
      </w:r>
      <w:r w:rsidR="00D02E33">
        <w:fldChar w:fldCharType="begin"/>
      </w:r>
      <w:r w:rsidR="00D02E33" w:rsidRPr="00DC65F0">
        <w:rPr>
          <w:lang w:val="ro-RO"/>
        </w:rPr>
        <w:instrText xml:space="preserve"> HYPERLINK "http://www.baniipenet.ro" </w:instrText>
      </w:r>
      <w:r w:rsidR="00D02E33">
        <w:fldChar w:fldCharType="separate"/>
      </w:r>
      <w:r w:rsidRPr="00E67939">
        <w:rPr>
          <w:rFonts w:ascii="Arial" w:hAnsi="Arial" w:cs="Arial"/>
          <w:lang w:val="ro-RO"/>
        </w:rPr>
        <w:t>www.baniipenet.ro</w:t>
      </w:r>
      <w:r w:rsidR="00D02E33">
        <w:rPr>
          <w:rFonts w:ascii="Arial" w:hAnsi="Arial" w:cs="Arial"/>
          <w:lang w:val="ro-RO"/>
        </w:rPr>
        <w:fldChar w:fldCharType="end"/>
      </w:r>
      <w:r w:rsidRPr="00E67939">
        <w:rPr>
          <w:rFonts w:ascii="Arial" w:hAnsi="Arial" w:cs="Arial"/>
          <w:lang w:val="ro-RO"/>
        </w:rPr>
        <w:t>.</w:t>
      </w:r>
    </w:p>
    <w:p w14:paraId="631836AB" w14:textId="77777777" w:rsidR="00737D92" w:rsidRPr="009C03A9" w:rsidRDefault="00737D92" w:rsidP="00C25BD4">
      <w:pPr>
        <w:spacing w:after="0"/>
        <w:jc w:val="center"/>
        <w:rPr>
          <w:bCs/>
          <w:lang w:val="ro-RO"/>
        </w:rPr>
      </w:pPr>
    </w:p>
    <w:p w14:paraId="657D2703" w14:textId="77777777" w:rsidR="00C25BD4" w:rsidRPr="009C03A9" w:rsidRDefault="00C25BD4" w:rsidP="00C25BD4">
      <w:pPr>
        <w:spacing w:after="0"/>
        <w:jc w:val="center"/>
        <w:rPr>
          <w:sz w:val="20"/>
          <w:lang w:val="ro-RO"/>
        </w:rPr>
      </w:pPr>
      <w:r w:rsidRPr="009C03A9">
        <w:rPr>
          <w:rFonts w:ascii="Arial" w:hAnsi="Arial" w:cs="Arial"/>
          <w:bCs/>
          <w:sz w:val="20"/>
          <w:lang w:val="ro-RO"/>
        </w:rPr>
        <w:t>###</w:t>
      </w:r>
    </w:p>
    <w:p w14:paraId="0D4E8CD6" w14:textId="77777777" w:rsidR="00C25BD4" w:rsidRPr="00534677" w:rsidRDefault="00C25BD4" w:rsidP="00C25BD4">
      <w:pPr>
        <w:spacing w:after="0"/>
        <w:jc w:val="center"/>
        <w:rPr>
          <w:rFonts w:ascii="Arial" w:hAnsi="Arial" w:cs="Arial"/>
          <w:bCs/>
          <w:lang w:val="ro-RO"/>
        </w:rPr>
      </w:pPr>
    </w:p>
    <w:p w14:paraId="064AD43D" w14:textId="77777777" w:rsidR="00C25BD4" w:rsidRPr="00534677" w:rsidRDefault="00C25BD4" w:rsidP="00C25BD4">
      <w:pPr>
        <w:spacing w:after="0" w:line="276" w:lineRule="auto"/>
        <w:rPr>
          <w:rFonts w:ascii="Arial" w:hAnsi="Arial" w:cs="Arial"/>
          <w:b/>
          <w:bCs/>
          <w:sz w:val="20"/>
          <w:szCs w:val="20"/>
          <w:lang w:val="ro-RO"/>
        </w:rPr>
      </w:pPr>
      <w:r w:rsidRPr="00534677">
        <w:rPr>
          <w:rFonts w:ascii="Arial" w:hAnsi="Arial" w:cs="Arial"/>
          <w:b/>
          <w:bCs/>
          <w:sz w:val="20"/>
          <w:szCs w:val="20"/>
          <w:lang w:val="ro-RO"/>
        </w:rPr>
        <w:t>Despre Visa Inc.</w:t>
      </w:r>
    </w:p>
    <w:p w14:paraId="7FBCEBD1" w14:textId="2B041E64" w:rsidR="00C25BD4" w:rsidRPr="00534677" w:rsidRDefault="009B5890" w:rsidP="00C25BD4">
      <w:pPr>
        <w:spacing w:after="0" w:line="276" w:lineRule="auto"/>
        <w:jc w:val="both"/>
        <w:rPr>
          <w:rFonts w:ascii="Arial" w:hAnsi="Arial" w:cs="Arial"/>
          <w:sz w:val="20"/>
          <w:szCs w:val="20"/>
          <w:lang w:val="ro-RO"/>
        </w:rPr>
      </w:pPr>
      <w:r w:rsidRPr="00534677">
        <w:rPr>
          <w:rFonts w:ascii="Arial" w:hAnsi="Arial" w:cs="Arial"/>
          <w:sz w:val="20"/>
          <w:szCs w:val="20"/>
          <w:lang w:val="ro-RO"/>
        </w:rPr>
        <w:t>Visa I</w:t>
      </w:r>
      <w:r w:rsidR="00C5208D" w:rsidRPr="00534677">
        <w:rPr>
          <w:rFonts w:ascii="Arial" w:hAnsi="Arial" w:cs="Arial"/>
          <w:sz w:val="20"/>
          <w:szCs w:val="20"/>
          <w:lang w:val="ro-RO"/>
        </w:rPr>
        <w:t>nc. (NYSE:V) este lider mondial în domeniul pl</w:t>
      </w:r>
      <w:r w:rsidR="00C25BD4" w:rsidRPr="00534677">
        <w:rPr>
          <w:rFonts w:ascii="Arial" w:hAnsi="Arial" w:cs="Arial"/>
          <w:sz w:val="20"/>
          <w:szCs w:val="20"/>
          <w:lang w:val="ro-RO"/>
        </w:rPr>
        <w:t>ă</w:t>
      </w:r>
      <w:r w:rsidR="00C5208D" w:rsidRPr="00534677">
        <w:rPr>
          <w:rFonts w:ascii="Arial" w:hAnsi="Arial" w:cs="Arial"/>
          <w:sz w:val="20"/>
          <w:szCs w:val="20"/>
          <w:lang w:val="ro-RO"/>
        </w:rPr>
        <w:t>ților digitale. Misiunea noastră este să conectăm lumea prin intermediul celei mai inovatoare, fiabile și securizate rețele de plată – ajutând consumatorii, companiile și economiile să prospere. Rețeaua noastră globală de procesare a plăților, VisaNet, permite plăți sigure și fiabile</w:t>
      </w:r>
      <w:r w:rsidR="00542A78" w:rsidRPr="00534677">
        <w:rPr>
          <w:rFonts w:ascii="Arial" w:hAnsi="Arial" w:cs="Arial"/>
          <w:sz w:val="20"/>
          <w:szCs w:val="20"/>
          <w:lang w:val="ro-RO"/>
        </w:rPr>
        <w:t xml:space="preserve"> oriunde în lume</w:t>
      </w:r>
      <w:r w:rsidR="00C5208D" w:rsidRPr="00534677">
        <w:rPr>
          <w:rFonts w:ascii="Arial" w:hAnsi="Arial" w:cs="Arial"/>
          <w:sz w:val="20"/>
          <w:szCs w:val="20"/>
          <w:lang w:val="ro-RO"/>
        </w:rPr>
        <w:t xml:space="preserve">, având capacitatea de a procesa peste 65.000 de tranzacţii pe secundă. </w:t>
      </w:r>
      <w:r w:rsidR="00542A78" w:rsidRPr="00534677">
        <w:rPr>
          <w:rFonts w:ascii="Arial" w:hAnsi="Arial" w:cs="Arial"/>
          <w:sz w:val="20"/>
          <w:szCs w:val="20"/>
          <w:lang w:val="ro-RO"/>
        </w:rPr>
        <w:t>Preocuparea</w:t>
      </w:r>
      <w:r w:rsidR="00C36783" w:rsidRPr="00534677">
        <w:rPr>
          <w:rFonts w:ascii="Arial" w:hAnsi="Arial" w:cs="Arial"/>
          <w:sz w:val="20"/>
          <w:szCs w:val="20"/>
          <w:lang w:val="ro-RO"/>
        </w:rPr>
        <w:t xml:space="preserve"> constantă </w:t>
      </w:r>
      <w:r w:rsidR="00E83148" w:rsidRPr="00534677">
        <w:rPr>
          <w:rFonts w:ascii="Arial" w:hAnsi="Arial" w:cs="Arial"/>
          <w:sz w:val="20"/>
          <w:szCs w:val="20"/>
          <w:lang w:val="ro-RO"/>
        </w:rPr>
        <w:t>a companiei pe</w:t>
      </w:r>
      <w:r w:rsidR="00542A78" w:rsidRPr="00534677">
        <w:rPr>
          <w:rFonts w:ascii="Arial" w:hAnsi="Arial" w:cs="Arial"/>
          <w:sz w:val="20"/>
          <w:szCs w:val="20"/>
          <w:lang w:val="ro-RO"/>
        </w:rPr>
        <w:t>ntru</w:t>
      </w:r>
      <w:r w:rsidR="00E83148" w:rsidRPr="00534677">
        <w:rPr>
          <w:rFonts w:ascii="Arial" w:hAnsi="Arial" w:cs="Arial"/>
          <w:sz w:val="20"/>
          <w:szCs w:val="20"/>
          <w:lang w:val="ro-RO"/>
        </w:rPr>
        <w:t xml:space="preserve"> inovație este un catalizator pentru creșterea rapidă a comerțului electronic de pe orice dispozitiv conectat și </w:t>
      </w:r>
      <w:r w:rsidR="00531E43" w:rsidRPr="00534677">
        <w:rPr>
          <w:rFonts w:ascii="Arial" w:hAnsi="Arial" w:cs="Arial"/>
          <w:sz w:val="20"/>
          <w:szCs w:val="20"/>
          <w:lang w:val="ro-RO"/>
        </w:rPr>
        <w:t>una dintre forțele</w:t>
      </w:r>
      <w:r w:rsidR="00E83148" w:rsidRPr="00534677">
        <w:rPr>
          <w:rFonts w:ascii="Arial" w:hAnsi="Arial" w:cs="Arial"/>
          <w:sz w:val="20"/>
          <w:szCs w:val="20"/>
          <w:lang w:val="ro-RO"/>
        </w:rPr>
        <w:t xml:space="preserve"> </w:t>
      </w:r>
      <w:r w:rsidR="00531E43" w:rsidRPr="00534677">
        <w:rPr>
          <w:rFonts w:ascii="Arial" w:hAnsi="Arial" w:cs="Arial"/>
          <w:sz w:val="20"/>
          <w:szCs w:val="20"/>
          <w:lang w:val="ro-RO"/>
        </w:rPr>
        <w:t xml:space="preserve">care </w:t>
      </w:r>
      <w:r w:rsidR="00542A78" w:rsidRPr="00534677">
        <w:rPr>
          <w:rFonts w:ascii="Arial" w:hAnsi="Arial" w:cs="Arial"/>
          <w:sz w:val="20"/>
          <w:szCs w:val="20"/>
          <w:lang w:val="ro-RO"/>
        </w:rPr>
        <w:t xml:space="preserve">ne direcționează </w:t>
      </w:r>
      <w:r w:rsidR="00531E43" w:rsidRPr="00534677">
        <w:rPr>
          <w:rFonts w:ascii="Arial" w:hAnsi="Arial" w:cs="Arial"/>
          <w:sz w:val="20"/>
          <w:szCs w:val="20"/>
          <w:lang w:val="ro-RO"/>
        </w:rPr>
        <w:t>către un</w:t>
      </w:r>
      <w:r w:rsidR="00E83148" w:rsidRPr="00534677">
        <w:rPr>
          <w:rFonts w:ascii="Arial" w:hAnsi="Arial" w:cs="Arial"/>
          <w:sz w:val="20"/>
          <w:szCs w:val="20"/>
          <w:lang w:val="ro-RO"/>
        </w:rPr>
        <w:t xml:space="preserve"> viitor fără </w:t>
      </w:r>
      <w:r w:rsidR="00542A78" w:rsidRPr="00534677">
        <w:rPr>
          <w:rFonts w:ascii="Arial" w:hAnsi="Arial" w:cs="Arial"/>
          <w:sz w:val="20"/>
          <w:szCs w:val="20"/>
          <w:lang w:val="ro-RO"/>
        </w:rPr>
        <w:t>numerar</w:t>
      </w:r>
      <w:r w:rsidR="00E83148" w:rsidRPr="00534677">
        <w:rPr>
          <w:rFonts w:ascii="Arial" w:hAnsi="Arial" w:cs="Arial"/>
          <w:sz w:val="20"/>
          <w:szCs w:val="20"/>
          <w:lang w:val="ro-RO"/>
        </w:rPr>
        <w:t xml:space="preserve"> pentru oricine, oriunde. Pe măsură ce lumea migrează dinspre </w:t>
      </w:r>
      <w:r w:rsidR="00531E43" w:rsidRPr="00534677">
        <w:rPr>
          <w:rFonts w:ascii="Arial" w:hAnsi="Arial" w:cs="Arial"/>
          <w:sz w:val="20"/>
          <w:szCs w:val="20"/>
          <w:lang w:val="ro-RO"/>
        </w:rPr>
        <w:t xml:space="preserve">formatul </w:t>
      </w:r>
      <w:r w:rsidR="00E83148" w:rsidRPr="00534677">
        <w:rPr>
          <w:rFonts w:ascii="Arial" w:hAnsi="Arial" w:cs="Arial"/>
          <w:sz w:val="20"/>
          <w:szCs w:val="20"/>
          <w:lang w:val="ro-RO"/>
        </w:rPr>
        <w:t xml:space="preserve">analog </w:t>
      </w:r>
      <w:r w:rsidR="00531E43" w:rsidRPr="00534677">
        <w:rPr>
          <w:rFonts w:ascii="Arial" w:hAnsi="Arial" w:cs="Arial"/>
          <w:sz w:val="20"/>
          <w:szCs w:val="20"/>
          <w:lang w:val="ro-RO"/>
        </w:rPr>
        <w:t xml:space="preserve">către cel </w:t>
      </w:r>
      <w:r w:rsidR="00937DD2" w:rsidRPr="00534677">
        <w:rPr>
          <w:rFonts w:ascii="Arial" w:hAnsi="Arial" w:cs="Arial"/>
          <w:sz w:val="20"/>
          <w:szCs w:val="20"/>
          <w:lang w:val="ro-RO"/>
        </w:rPr>
        <w:t>digital, Visa îşi pune la dispoziţie</w:t>
      </w:r>
      <w:r w:rsidR="00E83148" w:rsidRPr="00534677">
        <w:rPr>
          <w:rFonts w:ascii="Arial" w:hAnsi="Arial" w:cs="Arial"/>
          <w:sz w:val="20"/>
          <w:szCs w:val="20"/>
          <w:lang w:val="ro-RO"/>
        </w:rPr>
        <w:t xml:space="preserve"> brandul, produsele, oamenii, reţeaua şi </w:t>
      </w:r>
      <w:r w:rsidR="00937DD2" w:rsidRPr="00534677">
        <w:rPr>
          <w:rFonts w:ascii="Arial" w:hAnsi="Arial" w:cs="Arial"/>
          <w:sz w:val="20"/>
          <w:szCs w:val="20"/>
          <w:lang w:val="ro-RO"/>
        </w:rPr>
        <w:t>notorietatea</w:t>
      </w:r>
      <w:r w:rsidR="00E83148" w:rsidRPr="00534677">
        <w:rPr>
          <w:rFonts w:ascii="Arial" w:hAnsi="Arial" w:cs="Arial"/>
          <w:sz w:val="20"/>
          <w:szCs w:val="20"/>
          <w:lang w:val="ro-RO"/>
        </w:rPr>
        <w:t xml:space="preserve"> pentru </w:t>
      </w:r>
      <w:r w:rsidR="00812C7E" w:rsidRPr="00534677">
        <w:rPr>
          <w:rFonts w:ascii="Arial" w:hAnsi="Arial" w:cs="Arial"/>
          <w:sz w:val="20"/>
          <w:szCs w:val="20"/>
          <w:lang w:val="ro-RO"/>
        </w:rPr>
        <w:t xml:space="preserve">a remodela viitorul comerţului. </w:t>
      </w:r>
      <w:r w:rsidR="00C25BD4" w:rsidRPr="00534677">
        <w:rPr>
          <w:rFonts w:ascii="Arial" w:hAnsi="Arial" w:cs="Arial"/>
          <w:sz w:val="20"/>
          <w:szCs w:val="20"/>
          <w:lang w:val="ro-RO"/>
        </w:rPr>
        <w:t xml:space="preserve">Pentru mai multe informaţii, puteţi accesa </w:t>
      </w:r>
      <w:hyperlink r:id="rId7" w:history="1">
        <w:r w:rsidR="00C25BD4" w:rsidRPr="00534677">
          <w:rPr>
            <w:rStyle w:val="Hyperlink"/>
            <w:rFonts w:ascii="Arial" w:hAnsi="Arial" w:cs="Arial"/>
            <w:sz w:val="20"/>
            <w:szCs w:val="20"/>
            <w:lang w:val="ro-RO"/>
          </w:rPr>
          <w:t>www.visaeurope.com</w:t>
        </w:r>
      </w:hyperlink>
      <w:r w:rsidR="00C25BD4" w:rsidRPr="00534677">
        <w:rPr>
          <w:rFonts w:ascii="Arial" w:hAnsi="Arial" w:cs="Arial"/>
          <w:sz w:val="20"/>
          <w:szCs w:val="20"/>
          <w:lang w:val="ro-RO"/>
        </w:rPr>
        <w:t>, blogul Visa Vision (</w:t>
      </w:r>
      <w:r w:rsidR="00D02E33">
        <w:fldChar w:fldCharType="begin"/>
      </w:r>
      <w:r w:rsidR="00D02E33" w:rsidRPr="00DC65F0">
        <w:rPr>
          <w:lang w:val="fr-BE"/>
        </w:rPr>
        <w:instrText xml:space="preserve"> HYPERLINK "http://www.vision.visaeurope.com" </w:instrText>
      </w:r>
      <w:r w:rsidR="00D02E33">
        <w:fldChar w:fldCharType="separate"/>
      </w:r>
      <w:r w:rsidR="00C25BD4" w:rsidRPr="00534677">
        <w:rPr>
          <w:rStyle w:val="Hyperlink"/>
          <w:rFonts w:ascii="Arial" w:hAnsi="Arial" w:cs="Arial"/>
          <w:sz w:val="20"/>
          <w:szCs w:val="20"/>
          <w:lang w:val="ro-RO"/>
        </w:rPr>
        <w:t>www.vision.visaeurope.com</w:t>
      </w:r>
      <w:r w:rsidR="00D02E33">
        <w:rPr>
          <w:rStyle w:val="Hyperlink"/>
          <w:rFonts w:ascii="Arial" w:hAnsi="Arial" w:cs="Arial"/>
          <w:sz w:val="20"/>
          <w:szCs w:val="20"/>
          <w:lang w:val="ro-RO"/>
        </w:rPr>
        <w:fldChar w:fldCharType="end"/>
      </w:r>
      <w:r w:rsidR="00C25BD4" w:rsidRPr="00534677">
        <w:rPr>
          <w:rFonts w:ascii="Arial" w:hAnsi="Arial" w:cs="Arial"/>
          <w:sz w:val="20"/>
          <w:szCs w:val="20"/>
          <w:lang w:val="ro-RO"/>
        </w:rPr>
        <w:t xml:space="preserve">) şi </w:t>
      </w:r>
      <w:r w:rsidR="00D02E33">
        <w:fldChar w:fldCharType="begin"/>
      </w:r>
      <w:r w:rsidR="00D02E33" w:rsidRPr="00DC65F0">
        <w:rPr>
          <w:lang w:val="fr-BE"/>
        </w:rPr>
        <w:instrText xml:space="preserve"> HYPERLINK "https://twitter.com/VisaInEurope" </w:instrText>
      </w:r>
      <w:r w:rsidR="00D02E33">
        <w:fldChar w:fldCharType="separate"/>
      </w:r>
      <w:r w:rsidR="00E83148" w:rsidRPr="00534677">
        <w:rPr>
          <w:rStyle w:val="Hyperlink"/>
          <w:rFonts w:ascii="Arial" w:hAnsi="Arial" w:cs="Arial"/>
          <w:sz w:val="20"/>
          <w:lang w:val="fr-BE"/>
        </w:rPr>
        <w:t>@</w:t>
      </w:r>
      <w:proofErr w:type="spellStart"/>
      <w:r w:rsidR="00E83148" w:rsidRPr="00534677">
        <w:rPr>
          <w:rStyle w:val="Hyperlink"/>
          <w:rFonts w:ascii="Arial" w:hAnsi="Arial" w:cs="Arial"/>
          <w:sz w:val="20"/>
          <w:lang w:val="fr-BE"/>
        </w:rPr>
        <w:t>VisaInEurope</w:t>
      </w:r>
      <w:proofErr w:type="spellEnd"/>
      <w:r w:rsidR="00D02E33">
        <w:rPr>
          <w:rStyle w:val="Hyperlink"/>
          <w:rFonts w:ascii="Arial" w:hAnsi="Arial" w:cs="Arial"/>
          <w:sz w:val="20"/>
          <w:lang w:val="fr-BE"/>
        </w:rPr>
        <w:fldChar w:fldCharType="end"/>
      </w:r>
      <w:r w:rsidR="00C25BD4" w:rsidRPr="00534677">
        <w:rPr>
          <w:rFonts w:ascii="Arial" w:hAnsi="Arial" w:cs="Arial"/>
          <w:sz w:val="20"/>
          <w:szCs w:val="20"/>
          <w:lang w:val="ro-RO"/>
        </w:rPr>
        <w:t>.</w:t>
      </w:r>
    </w:p>
    <w:p w14:paraId="7512C629" w14:textId="77777777" w:rsidR="005164A5" w:rsidRPr="009E0179" w:rsidRDefault="005164A5" w:rsidP="00C25BD4">
      <w:pPr>
        <w:spacing w:after="0" w:line="276" w:lineRule="auto"/>
        <w:jc w:val="both"/>
        <w:rPr>
          <w:rFonts w:ascii="Arial" w:hAnsi="Arial" w:cs="Arial"/>
          <w:sz w:val="20"/>
          <w:szCs w:val="20"/>
          <w:lang w:val="fr-BE"/>
        </w:rPr>
      </w:pPr>
    </w:p>
    <w:p w14:paraId="0DAFB1F5" w14:textId="77777777" w:rsidR="00C25BD4" w:rsidRPr="009E0179" w:rsidRDefault="00C25BD4" w:rsidP="00C25BD4">
      <w:pPr>
        <w:spacing w:after="0" w:line="276" w:lineRule="auto"/>
        <w:jc w:val="both"/>
        <w:rPr>
          <w:rFonts w:ascii="Arial" w:hAnsi="Arial" w:cs="Arial"/>
          <w:b/>
          <w:sz w:val="20"/>
          <w:szCs w:val="20"/>
          <w:lang w:val="fr-BE"/>
        </w:rPr>
      </w:pPr>
    </w:p>
    <w:p w14:paraId="284AAF64" w14:textId="77777777" w:rsidR="00C25BD4" w:rsidRPr="00534677" w:rsidRDefault="00C25BD4" w:rsidP="00C25BD4">
      <w:pPr>
        <w:spacing w:after="0" w:line="276" w:lineRule="auto"/>
        <w:rPr>
          <w:rFonts w:ascii="Arial" w:hAnsi="Arial" w:cs="Arial"/>
          <w:b/>
          <w:sz w:val="20"/>
          <w:szCs w:val="20"/>
          <w:lang w:val="ro-RO"/>
        </w:rPr>
      </w:pPr>
      <w:r w:rsidRPr="00534677">
        <w:rPr>
          <w:rFonts w:ascii="Arial" w:hAnsi="Arial" w:cs="Arial"/>
          <w:b/>
          <w:sz w:val="20"/>
          <w:szCs w:val="20"/>
          <w:lang w:val="ro-RO"/>
        </w:rPr>
        <w:lastRenderedPageBreak/>
        <w:t xml:space="preserve">Contacte: </w:t>
      </w:r>
    </w:p>
    <w:p w14:paraId="6EBBEBFA" w14:textId="77777777" w:rsidR="00C25BD4" w:rsidRPr="00534677" w:rsidRDefault="00C25BD4" w:rsidP="00C25BD4">
      <w:pPr>
        <w:spacing w:after="0" w:line="276" w:lineRule="auto"/>
        <w:jc w:val="both"/>
        <w:rPr>
          <w:rFonts w:ascii="Arial" w:hAnsi="Arial" w:cs="Arial"/>
          <w:sz w:val="20"/>
          <w:szCs w:val="20"/>
          <w:lang w:val="ro-RO"/>
        </w:rPr>
      </w:pPr>
      <w:r w:rsidRPr="00534677">
        <w:rPr>
          <w:rFonts w:ascii="Arial" w:hAnsi="Arial" w:cs="Arial"/>
          <w:sz w:val="20"/>
          <w:szCs w:val="20"/>
          <w:lang w:val="ro-RO"/>
        </w:rPr>
        <w:t>Alina Lazăr</w:t>
      </w:r>
    </w:p>
    <w:p w14:paraId="3A58D2BA" w14:textId="77777777" w:rsidR="00C25BD4" w:rsidRPr="00534677" w:rsidRDefault="00C25BD4" w:rsidP="00C25BD4">
      <w:pPr>
        <w:spacing w:after="0" w:line="276" w:lineRule="auto"/>
        <w:jc w:val="both"/>
        <w:rPr>
          <w:rFonts w:ascii="Arial" w:hAnsi="Arial" w:cs="Arial"/>
          <w:sz w:val="20"/>
          <w:szCs w:val="20"/>
          <w:lang w:val="ro-RO"/>
        </w:rPr>
      </w:pPr>
      <w:r w:rsidRPr="00534677">
        <w:rPr>
          <w:rFonts w:ascii="Arial" w:hAnsi="Arial" w:cs="Arial"/>
          <w:sz w:val="20"/>
          <w:szCs w:val="20"/>
          <w:lang w:val="ro-RO"/>
        </w:rPr>
        <w:t>Tel: +40 749 129 063</w:t>
      </w:r>
    </w:p>
    <w:p w14:paraId="197DB30E" w14:textId="6911C23C" w:rsidR="00C25BD4" w:rsidRPr="00534677" w:rsidRDefault="001F3CFB" w:rsidP="00C25BD4">
      <w:pPr>
        <w:spacing w:after="0" w:line="276" w:lineRule="auto"/>
        <w:jc w:val="both"/>
        <w:rPr>
          <w:rStyle w:val="Hyperlink"/>
          <w:rFonts w:ascii="Arial" w:hAnsi="Arial" w:cs="Arial"/>
          <w:sz w:val="20"/>
          <w:szCs w:val="20"/>
          <w:lang w:val="ro-RO"/>
        </w:rPr>
      </w:pPr>
      <w:hyperlink r:id="rId8" w:history="1">
        <w:r w:rsidR="00C25BD4" w:rsidRPr="00534677">
          <w:rPr>
            <w:rStyle w:val="Hyperlink"/>
            <w:rFonts w:ascii="Arial" w:hAnsi="Arial" w:cs="Arial"/>
            <w:sz w:val="20"/>
            <w:szCs w:val="20"/>
            <w:lang w:val="ro-RO"/>
          </w:rPr>
          <w:t>alina.lazar@grayling.com</w:t>
        </w:r>
      </w:hyperlink>
    </w:p>
    <w:p w14:paraId="04529D48" w14:textId="77777777" w:rsidR="00534677" w:rsidRPr="00534677" w:rsidRDefault="00534677" w:rsidP="00C25BD4">
      <w:pPr>
        <w:spacing w:after="0" w:line="276" w:lineRule="auto"/>
        <w:jc w:val="both"/>
        <w:rPr>
          <w:rStyle w:val="Hyperlink"/>
          <w:rFonts w:ascii="Arial" w:hAnsi="Arial" w:cs="Arial"/>
          <w:sz w:val="20"/>
          <w:szCs w:val="20"/>
          <w:lang w:val="ro-RO"/>
        </w:rPr>
      </w:pPr>
    </w:p>
    <w:p w14:paraId="754C8328" w14:textId="77777777" w:rsidR="00534677" w:rsidRPr="00534677" w:rsidRDefault="00534677" w:rsidP="00534677">
      <w:pPr>
        <w:shd w:val="clear" w:color="auto" w:fill="FFFFFF"/>
        <w:spacing w:after="0"/>
        <w:outlineLvl w:val="0"/>
        <w:rPr>
          <w:rFonts w:ascii="Arial" w:hAnsi="Arial" w:cs="Arial"/>
          <w:bCs/>
          <w:sz w:val="20"/>
          <w:szCs w:val="20"/>
          <w:lang w:val="ro-RO"/>
        </w:rPr>
      </w:pPr>
      <w:r w:rsidRPr="00534677">
        <w:rPr>
          <w:rFonts w:ascii="Arial" w:hAnsi="Arial" w:cs="Arial"/>
          <w:bCs/>
          <w:sz w:val="20"/>
          <w:szCs w:val="20"/>
          <w:lang w:val="ro-RO"/>
        </w:rPr>
        <w:t>Ciprian Botea</w:t>
      </w:r>
    </w:p>
    <w:p w14:paraId="13509D3B" w14:textId="77777777" w:rsidR="00534677" w:rsidRPr="00534677" w:rsidRDefault="00534677" w:rsidP="00534677">
      <w:pPr>
        <w:shd w:val="clear" w:color="auto" w:fill="FFFFFF"/>
        <w:spacing w:after="0"/>
        <w:outlineLvl w:val="0"/>
        <w:rPr>
          <w:rFonts w:ascii="Arial" w:hAnsi="Arial" w:cs="Arial"/>
          <w:bCs/>
          <w:sz w:val="20"/>
          <w:szCs w:val="20"/>
          <w:lang w:val="ro-RO"/>
        </w:rPr>
      </w:pPr>
      <w:r w:rsidRPr="00534677">
        <w:rPr>
          <w:rFonts w:ascii="Arial" w:hAnsi="Arial" w:cs="Arial"/>
          <w:bCs/>
          <w:sz w:val="20"/>
          <w:szCs w:val="20"/>
          <w:lang w:val="ro-RO"/>
        </w:rPr>
        <w:t>Tel: +40 743 791 339</w:t>
      </w:r>
    </w:p>
    <w:p w14:paraId="70688894" w14:textId="0544F921" w:rsidR="00534677" w:rsidRDefault="001F3CFB" w:rsidP="00B80957">
      <w:pPr>
        <w:shd w:val="clear" w:color="auto" w:fill="FFFFFF"/>
        <w:spacing w:after="0"/>
        <w:outlineLvl w:val="0"/>
        <w:rPr>
          <w:rStyle w:val="Hyperlink"/>
          <w:rFonts w:ascii="Arial" w:hAnsi="Arial" w:cs="Arial"/>
          <w:sz w:val="20"/>
          <w:szCs w:val="20"/>
          <w:lang w:val="ro-RO"/>
        </w:rPr>
      </w:pPr>
      <w:hyperlink r:id="rId9" w:history="1">
        <w:r w:rsidR="00534677" w:rsidRPr="00534677">
          <w:rPr>
            <w:rStyle w:val="Hyperlink"/>
            <w:rFonts w:ascii="Arial" w:hAnsi="Arial" w:cs="Arial"/>
            <w:bCs/>
            <w:sz w:val="20"/>
            <w:szCs w:val="20"/>
          </w:rPr>
          <w:t>ciprian.botea@grayling.com</w:t>
        </w:r>
      </w:hyperlink>
    </w:p>
    <w:sectPr w:rsidR="00534677" w:rsidSect="00183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1C5"/>
    <w:multiLevelType w:val="hybridMultilevel"/>
    <w:tmpl w:val="1EBE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2157A"/>
    <w:multiLevelType w:val="hybridMultilevel"/>
    <w:tmpl w:val="16FE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E31A9"/>
    <w:multiLevelType w:val="hybridMultilevel"/>
    <w:tmpl w:val="DDAEDFDE"/>
    <w:lvl w:ilvl="0" w:tplc="D9A2C25C">
      <w:start w:val="1"/>
      <w:numFmt w:val="bullet"/>
      <w:lvlText w:val=""/>
      <w:lvlJc w:val="left"/>
      <w:pPr>
        <w:tabs>
          <w:tab w:val="num" w:pos="720"/>
        </w:tabs>
        <w:ind w:left="720" w:hanging="360"/>
      </w:pPr>
      <w:rPr>
        <w:rFonts w:ascii="Wingdings" w:hAnsi="Wingdings" w:hint="default"/>
      </w:rPr>
    </w:lvl>
    <w:lvl w:ilvl="1" w:tplc="F85EE1FC" w:tentative="1">
      <w:start w:val="1"/>
      <w:numFmt w:val="bullet"/>
      <w:lvlText w:val=""/>
      <w:lvlJc w:val="left"/>
      <w:pPr>
        <w:tabs>
          <w:tab w:val="num" w:pos="1440"/>
        </w:tabs>
        <w:ind w:left="1440" w:hanging="360"/>
      </w:pPr>
      <w:rPr>
        <w:rFonts w:ascii="Wingdings" w:hAnsi="Wingdings" w:hint="default"/>
      </w:rPr>
    </w:lvl>
    <w:lvl w:ilvl="2" w:tplc="2B98BE00" w:tentative="1">
      <w:start w:val="1"/>
      <w:numFmt w:val="bullet"/>
      <w:lvlText w:val=""/>
      <w:lvlJc w:val="left"/>
      <w:pPr>
        <w:tabs>
          <w:tab w:val="num" w:pos="2160"/>
        </w:tabs>
        <w:ind w:left="2160" w:hanging="360"/>
      </w:pPr>
      <w:rPr>
        <w:rFonts w:ascii="Wingdings" w:hAnsi="Wingdings" w:hint="default"/>
      </w:rPr>
    </w:lvl>
    <w:lvl w:ilvl="3" w:tplc="8390C07E" w:tentative="1">
      <w:start w:val="1"/>
      <w:numFmt w:val="bullet"/>
      <w:lvlText w:val=""/>
      <w:lvlJc w:val="left"/>
      <w:pPr>
        <w:tabs>
          <w:tab w:val="num" w:pos="2880"/>
        </w:tabs>
        <w:ind w:left="2880" w:hanging="360"/>
      </w:pPr>
      <w:rPr>
        <w:rFonts w:ascii="Wingdings" w:hAnsi="Wingdings" w:hint="default"/>
      </w:rPr>
    </w:lvl>
    <w:lvl w:ilvl="4" w:tplc="44CCA65E" w:tentative="1">
      <w:start w:val="1"/>
      <w:numFmt w:val="bullet"/>
      <w:lvlText w:val=""/>
      <w:lvlJc w:val="left"/>
      <w:pPr>
        <w:tabs>
          <w:tab w:val="num" w:pos="3600"/>
        </w:tabs>
        <w:ind w:left="3600" w:hanging="360"/>
      </w:pPr>
      <w:rPr>
        <w:rFonts w:ascii="Wingdings" w:hAnsi="Wingdings" w:hint="default"/>
      </w:rPr>
    </w:lvl>
    <w:lvl w:ilvl="5" w:tplc="F748321C" w:tentative="1">
      <w:start w:val="1"/>
      <w:numFmt w:val="bullet"/>
      <w:lvlText w:val=""/>
      <w:lvlJc w:val="left"/>
      <w:pPr>
        <w:tabs>
          <w:tab w:val="num" w:pos="4320"/>
        </w:tabs>
        <w:ind w:left="4320" w:hanging="360"/>
      </w:pPr>
      <w:rPr>
        <w:rFonts w:ascii="Wingdings" w:hAnsi="Wingdings" w:hint="default"/>
      </w:rPr>
    </w:lvl>
    <w:lvl w:ilvl="6" w:tplc="D83AE352" w:tentative="1">
      <w:start w:val="1"/>
      <w:numFmt w:val="bullet"/>
      <w:lvlText w:val=""/>
      <w:lvlJc w:val="left"/>
      <w:pPr>
        <w:tabs>
          <w:tab w:val="num" w:pos="5040"/>
        </w:tabs>
        <w:ind w:left="5040" w:hanging="360"/>
      </w:pPr>
      <w:rPr>
        <w:rFonts w:ascii="Wingdings" w:hAnsi="Wingdings" w:hint="default"/>
      </w:rPr>
    </w:lvl>
    <w:lvl w:ilvl="7" w:tplc="8320C878" w:tentative="1">
      <w:start w:val="1"/>
      <w:numFmt w:val="bullet"/>
      <w:lvlText w:val=""/>
      <w:lvlJc w:val="left"/>
      <w:pPr>
        <w:tabs>
          <w:tab w:val="num" w:pos="5760"/>
        </w:tabs>
        <w:ind w:left="5760" w:hanging="360"/>
      </w:pPr>
      <w:rPr>
        <w:rFonts w:ascii="Wingdings" w:hAnsi="Wingdings" w:hint="default"/>
      </w:rPr>
    </w:lvl>
    <w:lvl w:ilvl="8" w:tplc="46E0637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980A71"/>
    <w:multiLevelType w:val="hybridMultilevel"/>
    <w:tmpl w:val="9DBC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44EC6"/>
    <w:multiLevelType w:val="hybridMultilevel"/>
    <w:tmpl w:val="F42A8C18"/>
    <w:lvl w:ilvl="0" w:tplc="E0826CCA">
      <w:start w:val="1"/>
      <w:numFmt w:val="bullet"/>
      <w:pStyle w:val="SecondLevelTex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13"/>
    <w:rsid w:val="000100E8"/>
    <w:rsid w:val="00012578"/>
    <w:rsid w:val="000434A8"/>
    <w:rsid w:val="000458BA"/>
    <w:rsid w:val="000A5C59"/>
    <w:rsid w:val="000B6B51"/>
    <w:rsid w:val="000C022B"/>
    <w:rsid w:val="000D203D"/>
    <w:rsid w:val="000D53BB"/>
    <w:rsid w:val="000F4583"/>
    <w:rsid w:val="001361FC"/>
    <w:rsid w:val="0015221E"/>
    <w:rsid w:val="00155A20"/>
    <w:rsid w:val="00155CF5"/>
    <w:rsid w:val="001831E6"/>
    <w:rsid w:val="0019480C"/>
    <w:rsid w:val="001A4A57"/>
    <w:rsid w:val="001B6237"/>
    <w:rsid w:val="001D409A"/>
    <w:rsid w:val="001D49CB"/>
    <w:rsid w:val="001E3985"/>
    <w:rsid w:val="001F3CFB"/>
    <w:rsid w:val="002036EC"/>
    <w:rsid w:val="00213A21"/>
    <w:rsid w:val="002264FD"/>
    <w:rsid w:val="00234899"/>
    <w:rsid w:val="00270B23"/>
    <w:rsid w:val="00272A89"/>
    <w:rsid w:val="002843CB"/>
    <w:rsid w:val="0028662A"/>
    <w:rsid w:val="00295D8B"/>
    <w:rsid w:val="002A54CF"/>
    <w:rsid w:val="002B12F8"/>
    <w:rsid w:val="002C6AF6"/>
    <w:rsid w:val="002D2C4E"/>
    <w:rsid w:val="00305CED"/>
    <w:rsid w:val="00315EDB"/>
    <w:rsid w:val="00340AFA"/>
    <w:rsid w:val="0035084E"/>
    <w:rsid w:val="00370810"/>
    <w:rsid w:val="00384288"/>
    <w:rsid w:val="00384EF6"/>
    <w:rsid w:val="00395AD3"/>
    <w:rsid w:val="003B4CE4"/>
    <w:rsid w:val="003B6275"/>
    <w:rsid w:val="0040077C"/>
    <w:rsid w:val="00414634"/>
    <w:rsid w:val="004209C3"/>
    <w:rsid w:val="00423723"/>
    <w:rsid w:val="004246E0"/>
    <w:rsid w:val="00440E25"/>
    <w:rsid w:val="00491211"/>
    <w:rsid w:val="004958FC"/>
    <w:rsid w:val="004D223E"/>
    <w:rsid w:val="004E11DE"/>
    <w:rsid w:val="005128E4"/>
    <w:rsid w:val="0051439C"/>
    <w:rsid w:val="005164A5"/>
    <w:rsid w:val="005268C7"/>
    <w:rsid w:val="00531E43"/>
    <w:rsid w:val="0053262B"/>
    <w:rsid w:val="00534677"/>
    <w:rsid w:val="00542A78"/>
    <w:rsid w:val="005607B1"/>
    <w:rsid w:val="00583962"/>
    <w:rsid w:val="005C5D99"/>
    <w:rsid w:val="005D45A9"/>
    <w:rsid w:val="005E5D1C"/>
    <w:rsid w:val="005F59D9"/>
    <w:rsid w:val="005F5B36"/>
    <w:rsid w:val="005F7F98"/>
    <w:rsid w:val="00602F7E"/>
    <w:rsid w:val="006630D5"/>
    <w:rsid w:val="0066653F"/>
    <w:rsid w:val="00670BA8"/>
    <w:rsid w:val="00680E3D"/>
    <w:rsid w:val="00692D13"/>
    <w:rsid w:val="00696211"/>
    <w:rsid w:val="006A5A64"/>
    <w:rsid w:val="006C3AAE"/>
    <w:rsid w:val="006D2FF2"/>
    <w:rsid w:val="006F4A14"/>
    <w:rsid w:val="006F6B6E"/>
    <w:rsid w:val="0072048E"/>
    <w:rsid w:val="007224E5"/>
    <w:rsid w:val="00737D92"/>
    <w:rsid w:val="00741ECC"/>
    <w:rsid w:val="00757E09"/>
    <w:rsid w:val="00771FE0"/>
    <w:rsid w:val="0077713A"/>
    <w:rsid w:val="00793593"/>
    <w:rsid w:val="007B1D04"/>
    <w:rsid w:val="007C3AB1"/>
    <w:rsid w:val="007E466E"/>
    <w:rsid w:val="007E6245"/>
    <w:rsid w:val="0080524A"/>
    <w:rsid w:val="008054A0"/>
    <w:rsid w:val="00807B7C"/>
    <w:rsid w:val="00810D7C"/>
    <w:rsid w:val="00812C7E"/>
    <w:rsid w:val="00816251"/>
    <w:rsid w:val="00860DCD"/>
    <w:rsid w:val="00877A0C"/>
    <w:rsid w:val="008B5306"/>
    <w:rsid w:val="008D0CED"/>
    <w:rsid w:val="008F26E0"/>
    <w:rsid w:val="008F275E"/>
    <w:rsid w:val="008F6999"/>
    <w:rsid w:val="0091350A"/>
    <w:rsid w:val="00937DD2"/>
    <w:rsid w:val="00940D82"/>
    <w:rsid w:val="0096348D"/>
    <w:rsid w:val="00977B83"/>
    <w:rsid w:val="00983294"/>
    <w:rsid w:val="00992E81"/>
    <w:rsid w:val="009A11A9"/>
    <w:rsid w:val="009B5890"/>
    <w:rsid w:val="009C03A9"/>
    <w:rsid w:val="009D01FA"/>
    <w:rsid w:val="009D5ECD"/>
    <w:rsid w:val="009E0179"/>
    <w:rsid w:val="009F3263"/>
    <w:rsid w:val="009F652F"/>
    <w:rsid w:val="00A02BDE"/>
    <w:rsid w:val="00A14E43"/>
    <w:rsid w:val="00A45439"/>
    <w:rsid w:val="00A5628F"/>
    <w:rsid w:val="00AB1255"/>
    <w:rsid w:val="00AC1F75"/>
    <w:rsid w:val="00AE6411"/>
    <w:rsid w:val="00B23F5A"/>
    <w:rsid w:val="00B80957"/>
    <w:rsid w:val="00B93915"/>
    <w:rsid w:val="00BA55E9"/>
    <w:rsid w:val="00BD591A"/>
    <w:rsid w:val="00C128E6"/>
    <w:rsid w:val="00C13E20"/>
    <w:rsid w:val="00C15263"/>
    <w:rsid w:val="00C245F6"/>
    <w:rsid w:val="00C25BD4"/>
    <w:rsid w:val="00C27E72"/>
    <w:rsid w:val="00C36783"/>
    <w:rsid w:val="00C5208D"/>
    <w:rsid w:val="00C55D6B"/>
    <w:rsid w:val="00C82F7C"/>
    <w:rsid w:val="00C85939"/>
    <w:rsid w:val="00C8605B"/>
    <w:rsid w:val="00C97706"/>
    <w:rsid w:val="00CA31A7"/>
    <w:rsid w:val="00CB4471"/>
    <w:rsid w:val="00CB7238"/>
    <w:rsid w:val="00CD05D0"/>
    <w:rsid w:val="00CE7523"/>
    <w:rsid w:val="00D00EC8"/>
    <w:rsid w:val="00D02E33"/>
    <w:rsid w:val="00D04F82"/>
    <w:rsid w:val="00D12900"/>
    <w:rsid w:val="00D16C73"/>
    <w:rsid w:val="00D50168"/>
    <w:rsid w:val="00D5667B"/>
    <w:rsid w:val="00D751C7"/>
    <w:rsid w:val="00D90F09"/>
    <w:rsid w:val="00DA226F"/>
    <w:rsid w:val="00DA4908"/>
    <w:rsid w:val="00DC65F0"/>
    <w:rsid w:val="00DF1623"/>
    <w:rsid w:val="00DF3D2A"/>
    <w:rsid w:val="00E248E9"/>
    <w:rsid w:val="00E33752"/>
    <w:rsid w:val="00E34F63"/>
    <w:rsid w:val="00E36794"/>
    <w:rsid w:val="00E5069D"/>
    <w:rsid w:val="00E62EF1"/>
    <w:rsid w:val="00E667C3"/>
    <w:rsid w:val="00E67939"/>
    <w:rsid w:val="00E75363"/>
    <w:rsid w:val="00E77D44"/>
    <w:rsid w:val="00E83148"/>
    <w:rsid w:val="00EA2A1F"/>
    <w:rsid w:val="00ED7EB4"/>
    <w:rsid w:val="00EE0077"/>
    <w:rsid w:val="00F00263"/>
    <w:rsid w:val="00F13BE5"/>
    <w:rsid w:val="00F36B0A"/>
    <w:rsid w:val="00F47D86"/>
    <w:rsid w:val="00F554C6"/>
    <w:rsid w:val="00F83CCB"/>
    <w:rsid w:val="00F914FB"/>
    <w:rsid w:val="00FC7208"/>
    <w:rsid w:val="00FF0133"/>
    <w:rsid w:val="00FF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2FBA"/>
  <w15:docId w15:val="{FE2221E1-2C06-4340-8BEB-FB610471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2D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92D13"/>
    <w:rPr>
      <w:color w:val="0000FF"/>
      <w:u w:val="single"/>
    </w:rPr>
  </w:style>
  <w:style w:type="paragraph" w:styleId="BalloonText">
    <w:name w:val="Balloon Text"/>
    <w:basedOn w:val="Normal"/>
    <w:link w:val="BalloonTextChar"/>
    <w:uiPriority w:val="99"/>
    <w:semiHidden/>
    <w:unhideWhenUsed/>
    <w:rsid w:val="00AE6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411"/>
    <w:rPr>
      <w:rFonts w:ascii="Tahoma" w:hAnsi="Tahoma" w:cs="Tahoma"/>
      <w:sz w:val="16"/>
      <w:szCs w:val="16"/>
    </w:rPr>
  </w:style>
  <w:style w:type="character" w:styleId="CommentReference">
    <w:name w:val="annotation reference"/>
    <w:basedOn w:val="DefaultParagraphFont"/>
    <w:uiPriority w:val="99"/>
    <w:semiHidden/>
    <w:unhideWhenUsed/>
    <w:rsid w:val="005607B1"/>
    <w:rPr>
      <w:sz w:val="16"/>
      <w:szCs w:val="16"/>
    </w:rPr>
  </w:style>
  <w:style w:type="paragraph" w:styleId="CommentText">
    <w:name w:val="annotation text"/>
    <w:basedOn w:val="Normal"/>
    <w:link w:val="CommentTextChar"/>
    <w:uiPriority w:val="99"/>
    <w:semiHidden/>
    <w:unhideWhenUsed/>
    <w:rsid w:val="005607B1"/>
    <w:pPr>
      <w:spacing w:line="240" w:lineRule="auto"/>
    </w:pPr>
    <w:rPr>
      <w:sz w:val="20"/>
      <w:szCs w:val="20"/>
    </w:rPr>
  </w:style>
  <w:style w:type="character" w:customStyle="1" w:styleId="CommentTextChar">
    <w:name w:val="Comment Text Char"/>
    <w:basedOn w:val="DefaultParagraphFont"/>
    <w:link w:val="CommentText"/>
    <w:uiPriority w:val="99"/>
    <w:semiHidden/>
    <w:rsid w:val="005607B1"/>
    <w:rPr>
      <w:sz w:val="20"/>
      <w:szCs w:val="20"/>
    </w:rPr>
  </w:style>
  <w:style w:type="paragraph" w:styleId="CommentSubject">
    <w:name w:val="annotation subject"/>
    <w:basedOn w:val="CommentText"/>
    <w:next w:val="CommentText"/>
    <w:link w:val="CommentSubjectChar"/>
    <w:uiPriority w:val="99"/>
    <w:semiHidden/>
    <w:unhideWhenUsed/>
    <w:rsid w:val="005607B1"/>
    <w:rPr>
      <w:b/>
      <w:bCs/>
    </w:rPr>
  </w:style>
  <w:style w:type="character" w:customStyle="1" w:styleId="CommentSubjectChar">
    <w:name w:val="Comment Subject Char"/>
    <w:basedOn w:val="CommentTextChar"/>
    <w:link w:val="CommentSubject"/>
    <w:uiPriority w:val="99"/>
    <w:semiHidden/>
    <w:rsid w:val="005607B1"/>
    <w:rPr>
      <w:b/>
      <w:bCs/>
      <w:sz w:val="20"/>
      <w:szCs w:val="20"/>
    </w:rPr>
  </w:style>
  <w:style w:type="paragraph" w:styleId="ListParagraph">
    <w:name w:val="List Paragraph"/>
    <w:basedOn w:val="Normal"/>
    <w:uiPriority w:val="34"/>
    <w:qFormat/>
    <w:rsid w:val="00DF3D2A"/>
    <w:pPr>
      <w:ind w:left="720"/>
      <w:contextualSpacing/>
    </w:pPr>
  </w:style>
  <w:style w:type="paragraph" w:customStyle="1" w:styleId="VisaHeadline">
    <w:name w:val="Visa Headline"/>
    <w:rsid w:val="001831E6"/>
    <w:pPr>
      <w:pBdr>
        <w:top w:val="single" w:sz="8" w:space="6" w:color="0023A0"/>
        <w:bottom w:val="single" w:sz="8" w:space="6" w:color="0023A0"/>
      </w:pBdr>
      <w:spacing w:after="0" w:line="480" w:lineRule="exact"/>
    </w:pPr>
    <w:rPr>
      <w:rFonts w:ascii="Arial" w:eastAsia="Times New Roman" w:hAnsi="Arial" w:cs="Times New Roman"/>
      <w:color w:val="0023A0"/>
      <w:sz w:val="40"/>
      <w:szCs w:val="20"/>
    </w:rPr>
  </w:style>
  <w:style w:type="paragraph" w:styleId="NoSpacing">
    <w:name w:val="No Spacing"/>
    <w:uiPriority w:val="1"/>
    <w:qFormat/>
    <w:rsid w:val="00C245F6"/>
    <w:pPr>
      <w:spacing w:after="0" w:line="240" w:lineRule="auto"/>
    </w:pPr>
  </w:style>
  <w:style w:type="paragraph" w:customStyle="1" w:styleId="SecondLevelText">
    <w:name w:val="Second Level Text"/>
    <w:basedOn w:val="Normal"/>
    <w:rsid w:val="00C5208D"/>
    <w:pPr>
      <w:numPr>
        <w:numId w:val="4"/>
      </w:numPr>
      <w:spacing w:line="280" w:lineRule="exact"/>
    </w:pPr>
    <w:rPr>
      <w:rFonts w:ascii="Segoe UI" w:eastAsia="Times New Roman" w:hAnsi="Segoe UI" w:cs="Arial"/>
      <w:color w:val="75787B"/>
    </w:rPr>
  </w:style>
  <w:style w:type="paragraph" w:customStyle="1" w:styleId="StyleSecondLevelTextBold">
    <w:name w:val="Style Second Level Text + Bold"/>
    <w:basedOn w:val="SecondLevelText"/>
    <w:rsid w:val="00C520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748562">
      <w:bodyDiv w:val="1"/>
      <w:marLeft w:val="0"/>
      <w:marRight w:val="0"/>
      <w:marTop w:val="0"/>
      <w:marBottom w:val="0"/>
      <w:divBdr>
        <w:top w:val="none" w:sz="0" w:space="0" w:color="auto"/>
        <w:left w:val="none" w:sz="0" w:space="0" w:color="auto"/>
        <w:bottom w:val="none" w:sz="0" w:space="0" w:color="auto"/>
        <w:right w:val="none" w:sz="0" w:space="0" w:color="auto"/>
      </w:divBdr>
    </w:div>
    <w:div w:id="845827903">
      <w:bodyDiv w:val="1"/>
      <w:marLeft w:val="0"/>
      <w:marRight w:val="0"/>
      <w:marTop w:val="0"/>
      <w:marBottom w:val="0"/>
      <w:divBdr>
        <w:top w:val="none" w:sz="0" w:space="0" w:color="auto"/>
        <w:left w:val="none" w:sz="0" w:space="0" w:color="auto"/>
        <w:bottom w:val="none" w:sz="0" w:space="0" w:color="auto"/>
        <w:right w:val="none" w:sz="0" w:space="0" w:color="auto"/>
      </w:divBdr>
    </w:div>
    <w:div w:id="855193347">
      <w:bodyDiv w:val="1"/>
      <w:marLeft w:val="0"/>
      <w:marRight w:val="0"/>
      <w:marTop w:val="0"/>
      <w:marBottom w:val="0"/>
      <w:divBdr>
        <w:top w:val="none" w:sz="0" w:space="0" w:color="auto"/>
        <w:left w:val="none" w:sz="0" w:space="0" w:color="auto"/>
        <w:bottom w:val="none" w:sz="0" w:space="0" w:color="auto"/>
        <w:right w:val="none" w:sz="0" w:space="0" w:color="auto"/>
      </w:divBdr>
      <w:divsChild>
        <w:div w:id="1985311353">
          <w:marLeft w:val="0"/>
          <w:marRight w:val="0"/>
          <w:marTop w:val="0"/>
          <w:marBottom w:val="0"/>
          <w:divBdr>
            <w:top w:val="none" w:sz="0" w:space="0" w:color="auto"/>
            <w:left w:val="none" w:sz="0" w:space="0" w:color="auto"/>
            <w:bottom w:val="none" w:sz="0" w:space="0" w:color="auto"/>
            <w:right w:val="none" w:sz="0" w:space="0" w:color="auto"/>
          </w:divBdr>
        </w:div>
      </w:divsChild>
    </w:div>
    <w:div w:id="930696611">
      <w:bodyDiv w:val="1"/>
      <w:marLeft w:val="0"/>
      <w:marRight w:val="0"/>
      <w:marTop w:val="0"/>
      <w:marBottom w:val="0"/>
      <w:divBdr>
        <w:top w:val="none" w:sz="0" w:space="0" w:color="auto"/>
        <w:left w:val="none" w:sz="0" w:space="0" w:color="auto"/>
        <w:bottom w:val="none" w:sz="0" w:space="0" w:color="auto"/>
        <w:right w:val="none" w:sz="0" w:space="0" w:color="auto"/>
      </w:divBdr>
    </w:div>
    <w:div w:id="1051535217">
      <w:bodyDiv w:val="1"/>
      <w:marLeft w:val="0"/>
      <w:marRight w:val="0"/>
      <w:marTop w:val="0"/>
      <w:marBottom w:val="0"/>
      <w:divBdr>
        <w:top w:val="none" w:sz="0" w:space="0" w:color="auto"/>
        <w:left w:val="none" w:sz="0" w:space="0" w:color="auto"/>
        <w:bottom w:val="none" w:sz="0" w:space="0" w:color="auto"/>
        <w:right w:val="none" w:sz="0" w:space="0" w:color="auto"/>
      </w:divBdr>
    </w:div>
    <w:div w:id="1239362684">
      <w:bodyDiv w:val="1"/>
      <w:marLeft w:val="0"/>
      <w:marRight w:val="0"/>
      <w:marTop w:val="0"/>
      <w:marBottom w:val="0"/>
      <w:divBdr>
        <w:top w:val="none" w:sz="0" w:space="0" w:color="auto"/>
        <w:left w:val="none" w:sz="0" w:space="0" w:color="auto"/>
        <w:bottom w:val="none" w:sz="0" w:space="0" w:color="auto"/>
        <w:right w:val="none" w:sz="0" w:space="0" w:color="auto"/>
      </w:divBdr>
    </w:div>
    <w:div w:id="1325820949">
      <w:bodyDiv w:val="1"/>
      <w:marLeft w:val="0"/>
      <w:marRight w:val="0"/>
      <w:marTop w:val="0"/>
      <w:marBottom w:val="0"/>
      <w:divBdr>
        <w:top w:val="none" w:sz="0" w:space="0" w:color="auto"/>
        <w:left w:val="none" w:sz="0" w:space="0" w:color="auto"/>
        <w:bottom w:val="none" w:sz="0" w:space="0" w:color="auto"/>
        <w:right w:val="none" w:sz="0" w:space="0" w:color="auto"/>
      </w:divBdr>
    </w:div>
    <w:div w:id="1364670315">
      <w:bodyDiv w:val="1"/>
      <w:marLeft w:val="0"/>
      <w:marRight w:val="0"/>
      <w:marTop w:val="0"/>
      <w:marBottom w:val="0"/>
      <w:divBdr>
        <w:top w:val="none" w:sz="0" w:space="0" w:color="auto"/>
        <w:left w:val="none" w:sz="0" w:space="0" w:color="auto"/>
        <w:bottom w:val="none" w:sz="0" w:space="0" w:color="auto"/>
        <w:right w:val="none" w:sz="0" w:space="0" w:color="auto"/>
      </w:divBdr>
    </w:div>
    <w:div w:id="1586723451">
      <w:bodyDiv w:val="1"/>
      <w:marLeft w:val="0"/>
      <w:marRight w:val="0"/>
      <w:marTop w:val="0"/>
      <w:marBottom w:val="0"/>
      <w:divBdr>
        <w:top w:val="none" w:sz="0" w:space="0" w:color="auto"/>
        <w:left w:val="none" w:sz="0" w:space="0" w:color="auto"/>
        <w:bottom w:val="none" w:sz="0" w:space="0" w:color="auto"/>
        <w:right w:val="none" w:sz="0" w:space="0" w:color="auto"/>
      </w:divBdr>
    </w:div>
    <w:div w:id="1613855070">
      <w:bodyDiv w:val="1"/>
      <w:marLeft w:val="0"/>
      <w:marRight w:val="0"/>
      <w:marTop w:val="0"/>
      <w:marBottom w:val="0"/>
      <w:divBdr>
        <w:top w:val="none" w:sz="0" w:space="0" w:color="auto"/>
        <w:left w:val="none" w:sz="0" w:space="0" w:color="auto"/>
        <w:bottom w:val="none" w:sz="0" w:space="0" w:color="auto"/>
        <w:right w:val="none" w:sz="0" w:space="0" w:color="auto"/>
      </w:divBdr>
    </w:div>
    <w:div w:id="21009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lazar@grayling.com" TargetMode="External"/><Relationship Id="rId3" Type="http://schemas.openxmlformats.org/officeDocument/2006/relationships/styles" Target="styles.xml"/><Relationship Id="rId7" Type="http://schemas.openxmlformats.org/officeDocument/2006/relationships/hyperlink" Target="http://www.visaeurop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prian.botea@gray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81A9C-E78A-4AF8-80BF-E12E355A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Visa Europe</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Chelu</dc:creator>
  <cp:lastModifiedBy>Ciprian Botea</cp:lastModifiedBy>
  <cp:revision>8</cp:revision>
  <dcterms:created xsi:type="dcterms:W3CDTF">2017-10-16T13:50:00Z</dcterms:created>
  <dcterms:modified xsi:type="dcterms:W3CDTF">2017-11-17T09:35:00Z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