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782B" w14:textId="77777777" w:rsidR="00515763" w:rsidRPr="00634CE6" w:rsidRDefault="00515763" w:rsidP="007E2A4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76D0E52" w14:textId="45C7B486" w:rsidR="00EF7C18" w:rsidRPr="00634CE6" w:rsidRDefault="009C2DFC" w:rsidP="007E2A4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Pressmeddelande</w:t>
      </w:r>
    </w:p>
    <w:p w14:paraId="4DCB2DA4" w14:textId="6ED33E96" w:rsidR="00EF7C18" w:rsidRPr="00634CE6" w:rsidRDefault="00EF7C18" w:rsidP="007E2A4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34CE6">
        <w:rPr>
          <w:rFonts w:ascii="Arial" w:hAnsi="Arial" w:cs="Arial"/>
          <w:sz w:val="18"/>
          <w:szCs w:val="18"/>
        </w:rPr>
        <w:t>2019-08-0</w:t>
      </w:r>
      <w:r w:rsidR="00D0021A">
        <w:rPr>
          <w:rFonts w:ascii="Arial" w:hAnsi="Arial" w:cs="Arial"/>
          <w:sz w:val="18"/>
          <w:szCs w:val="18"/>
        </w:rPr>
        <w:t>9</w:t>
      </w:r>
    </w:p>
    <w:p w14:paraId="06A2BBDB" w14:textId="77777777" w:rsidR="00634CE6" w:rsidRPr="00634CE6" w:rsidRDefault="00634CE6" w:rsidP="007E2A46">
      <w:pPr>
        <w:spacing w:after="0" w:line="360" w:lineRule="auto"/>
        <w:rPr>
          <w:rFonts w:ascii="Arial" w:hAnsi="Arial" w:cs="Arial"/>
          <w:b/>
          <w:bCs/>
        </w:rPr>
      </w:pPr>
    </w:p>
    <w:p w14:paraId="2C0D7AC8" w14:textId="40A627CA" w:rsidR="00A866C6" w:rsidRPr="00634CE6" w:rsidRDefault="00A866C6" w:rsidP="007E2A46">
      <w:pPr>
        <w:spacing w:after="0" w:line="360" w:lineRule="auto"/>
        <w:rPr>
          <w:rFonts w:ascii="Arial" w:hAnsi="Arial" w:cs="Arial"/>
          <w:b/>
          <w:bCs/>
        </w:rPr>
      </w:pPr>
      <w:r w:rsidRPr="00634CE6">
        <w:rPr>
          <w:rFonts w:ascii="Arial" w:hAnsi="Arial" w:cs="Arial"/>
          <w:b/>
          <w:bCs/>
        </w:rPr>
        <w:t>Vikingaskolan</w:t>
      </w:r>
      <w:r w:rsidR="00C34F1F">
        <w:rPr>
          <w:rFonts w:ascii="Arial" w:hAnsi="Arial" w:cs="Arial"/>
          <w:b/>
          <w:bCs/>
        </w:rPr>
        <w:t xml:space="preserve"> nominerad till Haninge arkitekturpris!</w:t>
      </w:r>
    </w:p>
    <w:p w14:paraId="4368CC24" w14:textId="5C75B066" w:rsidR="00C34F1F" w:rsidRDefault="002F2A3F" w:rsidP="007E2A4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34CE6">
        <w:rPr>
          <w:rFonts w:ascii="Arial" w:eastAsia="Times New Roman" w:hAnsi="Arial" w:cs="Arial"/>
          <w:b/>
          <w:bCs/>
          <w:sz w:val="20"/>
          <w:szCs w:val="20"/>
        </w:rPr>
        <w:t xml:space="preserve">När </w:t>
      </w:r>
      <w:r w:rsidR="00EF7C18" w:rsidRPr="00634CE6">
        <w:rPr>
          <w:rFonts w:ascii="Arial" w:eastAsia="Times New Roman" w:hAnsi="Arial" w:cs="Arial"/>
          <w:b/>
          <w:bCs/>
          <w:sz w:val="20"/>
          <w:szCs w:val="20"/>
        </w:rPr>
        <w:t xml:space="preserve">Vikingaskolan i Haninge </w:t>
      </w:r>
      <w:r w:rsidRPr="00634CE6">
        <w:rPr>
          <w:rFonts w:ascii="Arial" w:eastAsia="Times New Roman" w:hAnsi="Arial" w:cs="Arial"/>
          <w:b/>
          <w:bCs/>
          <w:sz w:val="20"/>
          <w:szCs w:val="20"/>
        </w:rPr>
        <w:t xml:space="preserve">skulle </w:t>
      </w:r>
      <w:r w:rsidR="00EF7C18" w:rsidRPr="00634CE6">
        <w:rPr>
          <w:rFonts w:ascii="Arial" w:eastAsia="Times New Roman" w:hAnsi="Arial" w:cs="Arial"/>
          <w:b/>
          <w:bCs/>
          <w:sz w:val="20"/>
          <w:szCs w:val="20"/>
        </w:rPr>
        <w:t>riv</w:t>
      </w:r>
      <w:r w:rsidRPr="00634CE6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EF7C18" w:rsidRPr="00634CE6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634CE6">
        <w:rPr>
          <w:rFonts w:ascii="Arial" w:eastAsia="Times New Roman" w:hAnsi="Arial" w:cs="Arial"/>
          <w:b/>
          <w:bCs/>
          <w:sz w:val="20"/>
          <w:szCs w:val="20"/>
        </w:rPr>
        <w:t>fick</w:t>
      </w:r>
      <w:r w:rsidR="00EF7C18" w:rsidRPr="00634CE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34CE6">
        <w:rPr>
          <w:rFonts w:ascii="Arial" w:eastAsia="Times New Roman" w:hAnsi="Arial" w:cs="Arial"/>
          <w:b/>
          <w:bCs/>
          <w:sz w:val="20"/>
          <w:szCs w:val="20"/>
        </w:rPr>
        <w:t>Norconsult</w:t>
      </w:r>
      <w:proofErr w:type="spellEnd"/>
      <w:r w:rsidRPr="00634CE6">
        <w:rPr>
          <w:rFonts w:ascii="Arial" w:eastAsia="Times New Roman" w:hAnsi="Arial" w:cs="Arial"/>
          <w:b/>
          <w:bCs/>
          <w:sz w:val="20"/>
          <w:szCs w:val="20"/>
        </w:rPr>
        <w:t xml:space="preserve"> uppdraget</w:t>
      </w:r>
      <w:r w:rsidR="00EF7C18" w:rsidRPr="00634CE6">
        <w:rPr>
          <w:rFonts w:ascii="Arial" w:eastAsia="Times New Roman" w:hAnsi="Arial" w:cs="Arial"/>
          <w:b/>
          <w:bCs/>
          <w:sz w:val="20"/>
          <w:szCs w:val="20"/>
        </w:rPr>
        <w:t xml:space="preserve"> att gestalta och rita en </w:t>
      </w:r>
      <w:r w:rsidR="00F64F5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="00EF7C18" w:rsidRPr="00634CE6">
        <w:rPr>
          <w:rFonts w:ascii="Arial" w:eastAsia="Times New Roman" w:hAnsi="Arial" w:cs="Arial"/>
          <w:b/>
          <w:bCs/>
          <w:sz w:val="20"/>
          <w:szCs w:val="20"/>
        </w:rPr>
        <w:t>y skolan åt kommunen</w:t>
      </w:r>
      <w:r w:rsidR="00C34F1F">
        <w:rPr>
          <w:rFonts w:ascii="Arial" w:eastAsia="Times New Roman" w:hAnsi="Arial" w:cs="Arial"/>
          <w:b/>
          <w:bCs/>
          <w:sz w:val="20"/>
          <w:szCs w:val="20"/>
        </w:rPr>
        <w:t xml:space="preserve"> – som nu</w:t>
      </w:r>
      <w:r w:rsidR="00820D7C">
        <w:rPr>
          <w:rFonts w:ascii="Arial" w:eastAsia="Times New Roman" w:hAnsi="Arial" w:cs="Arial"/>
          <w:b/>
          <w:bCs/>
          <w:sz w:val="20"/>
          <w:szCs w:val="20"/>
        </w:rPr>
        <w:t xml:space="preserve"> cirka</w:t>
      </w:r>
      <w:r w:rsidR="00C34F1F">
        <w:rPr>
          <w:rFonts w:ascii="Arial" w:eastAsia="Times New Roman" w:hAnsi="Arial" w:cs="Arial"/>
          <w:b/>
          <w:bCs/>
          <w:sz w:val="20"/>
          <w:szCs w:val="20"/>
        </w:rPr>
        <w:t xml:space="preserve"> ett år efter invigningen nominerats till Haninge Arkitekturpris. </w:t>
      </w:r>
    </w:p>
    <w:p w14:paraId="7FC55F07" w14:textId="41DF6289" w:rsidR="00820D7C" w:rsidRPr="00820D7C" w:rsidRDefault="00820D7C" w:rsidP="00820D7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color w:val="1B1B1D"/>
          <w:sz w:val="15"/>
          <w:szCs w:val="15"/>
        </w:rPr>
        <w:br/>
      </w:r>
      <w:r w:rsidRPr="00820D7C">
        <w:rPr>
          <w:rFonts w:ascii="Arial" w:hAnsi="Arial" w:cs="Arial"/>
          <w:color w:val="1B1B1D"/>
          <w:sz w:val="18"/>
          <w:szCs w:val="18"/>
        </w:rPr>
        <w:t xml:space="preserve">Haninge är en av de största och snabbast växande kommunerna i Stockholm. För att skapa engagemang och intresse för kommande byggnadsprojekt och god arkitektur i Haninge delas Haninge Arkitekturpris ut - där </w:t>
      </w:r>
      <w:r w:rsidR="00F64F52">
        <w:rPr>
          <w:rFonts w:ascii="Arial" w:hAnsi="Arial" w:cs="Arial"/>
          <w:color w:val="1B1B1D"/>
          <w:sz w:val="18"/>
          <w:szCs w:val="18"/>
        </w:rPr>
        <w:t xml:space="preserve">Nya </w:t>
      </w:r>
      <w:r w:rsidRPr="00820D7C">
        <w:rPr>
          <w:rFonts w:ascii="Arial" w:hAnsi="Arial" w:cs="Arial"/>
          <w:color w:val="1B1B1D"/>
          <w:sz w:val="18"/>
          <w:szCs w:val="18"/>
        </w:rPr>
        <w:t>Vikingaskolan är e</w:t>
      </w:r>
      <w:r w:rsidR="009C2DFC">
        <w:rPr>
          <w:rFonts w:ascii="Arial" w:hAnsi="Arial" w:cs="Arial"/>
          <w:color w:val="1B1B1D"/>
          <w:sz w:val="18"/>
          <w:szCs w:val="18"/>
        </w:rPr>
        <w:t>tt</w:t>
      </w:r>
      <w:r w:rsidRPr="00820D7C">
        <w:rPr>
          <w:rFonts w:ascii="Arial" w:hAnsi="Arial" w:cs="Arial"/>
          <w:color w:val="1B1B1D"/>
          <w:sz w:val="18"/>
          <w:szCs w:val="18"/>
        </w:rPr>
        <w:t xml:space="preserve"> av tre nominerade projekt. </w:t>
      </w:r>
    </w:p>
    <w:p w14:paraId="71959969" w14:textId="77777777" w:rsidR="00820D7C" w:rsidRDefault="00634CE6" w:rsidP="007E2A4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0D7C">
        <w:rPr>
          <w:rFonts w:ascii="Arial" w:hAnsi="Arial" w:cs="Arial"/>
          <w:b/>
          <w:bCs/>
          <w:sz w:val="18"/>
          <w:szCs w:val="18"/>
        </w:rPr>
        <w:br/>
      </w:r>
      <w:r w:rsidRPr="00820D7C">
        <w:rPr>
          <w:rFonts w:ascii="Arial" w:hAnsi="Arial" w:cs="Arial"/>
          <w:sz w:val="18"/>
          <w:szCs w:val="18"/>
        </w:rPr>
        <w:t xml:space="preserve">- </w:t>
      </w:r>
      <w:r w:rsidR="007E2A46" w:rsidRPr="00820D7C">
        <w:rPr>
          <w:rFonts w:ascii="Arial" w:eastAsia="Times New Roman" w:hAnsi="Arial" w:cs="Arial"/>
          <w:sz w:val="18"/>
          <w:szCs w:val="18"/>
        </w:rPr>
        <w:t>Vi har</w:t>
      </w:r>
      <w:r w:rsidR="00EF7C18" w:rsidRPr="00820D7C">
        <w:rPr>
          <w:rFonts w:ascii="Arial" w:eastAsia="Times New Roman" w:hAnsi="Arial" w:cs="Arial"/>
          <w:sz w:val="18"/>
          <w:szCs w:val="18"/>
        </w:rPr>
        <w:t xml:space="preserve"> arbetat från första skiss till ett färdigt och genomarbetat förfrågningsunderlag med alla sina kritiska detaljer</w:t>
      </w:r>
      <w:r w:rsidR="00A866C6" w:rsidRPr="00820D7C">
        <w:rPr>
          <w:rFonts w:ascii="Arial" w:eastAsia="Times New Roman" w:hAnsi="Arial" w:cs="Arial"/>
          <w:sz w:val="18"/>
          <w:szCs w:val="18"/>
        </w:rPr>
        <w:t>, berättar arkitekt Dan Johansson.</w:t>
      </w:r>
      <w:r w:rsidR="00EF7C18" w:rsidRPr="00820D7C">
        <w:rPr>
          <w:rFonts w:ascii="Arial" w:eastAsia="Times New Roman" w:hAnsi="Arial" w:cs="Arial"/>
          <w:sz w:val="18"/>
          <w:szCs w:val="18"/>
        </w:rPr>
        <w:t> Själva idén för skolan har fötts ur hur elevernas flöden i skolan ska ske</w:t>
      </w:r>
      <w:r w:rsidR="00A866C6" w:rsidRPr="00820D7C">
        <w:rPr>
          <w:rFonts w:ascii="Arial" w:eastAsia="Times New Roman" w:hAnsi="Arial" w:cs="Arial"/>
          <w:sz w:val="18"/>
          <w:szCs w:val="18"/>
        </w:rPr>
        <w:t>, fortsätter han.</w:t>
      </w:r>
      <w:r w:rsidR="007E2A46" w:rsidRPr="00820D7C">
        <w:rPr>
          <w:rFonts w:ascii="Arial" w:eastAsia="Times New Roman" w:hAnsi="Arial" w:cs="Arial"/>
          <w:b/>
          <w:bCs/>
          <w:sz w:val="18"/>
          <w:szCs w:val="18"/>
        </w:rPr>
        <w:br/>
      </w:r>
      <w:r w:rsidR="007E2A46" w:rsidRPr="00820D7C">
        <w:rPr>
          <w:rFonts w:ascii="Arial" w:eastAsia="Times New Roman" w:hAnsi="Arial" w:cs="Arial"/>
          <w:sz w:val="18"/>
          <w:szCs w:val="18"/>
        </w:rPr>
        <w:br/>
      </w:r>
      <w:r w:rsidR="00EF7C18" w:rsidRPr="00820D7C">
        <w:rPr>
          <w:rFonts w:ascii="Arial" w:eastAsia="Times New Roman" w:hAnsi="Arial" w:cs="Arial"/>
          <w:sz w:val="18"/>
          <w:szCs w:val="18"/>
        </w:rPr>
        <w:t xml:space="preserve">Skolan består av en tegelbyggnad, uppbyggd som tre huskroppar där en lägre länkbyggnad sammanbinder skolbyggnaden med gymnastikhallen. </w:t>
      </w:r>
      <w:r w:rsidRPr="00820D7C">
        <w:rPr>
          <w:rFonts w:ascii="Arial" w:eastAsia="Times New Roman" w:hAnsi="Arial" w:cs="Arial"/>
          <w:sz w:val="18"/>
          <w:szCs w:val="18"/>
        </w:rPr>
        <w:t xml:space="preserve">Här finns effektiva ytor och klassrum med generöst ljusinsläpp. Alla material och möbler bidrar till att hålla ljudvolymen på behaglig nivå - allt noga planerat för att ge förutsättningar till undervisning av högsta kvalité. </w:t>
      </w:r>
    </w:p>
    <w:p w14:paraId="3044AFE1" w14:textId="1AD07F2C" w:rsidR="00C34F1F" w:rsidRPr="00820D7C" w:rsidRDefault="00634CE6" w:rsidP="007E2A4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0D7C">
        <w:rPr>
          <w:rFonts w:ascii="Arial" w:eastAsia="Times New Roman" w:hAnsi="Arial" w:cs="Arial"/>
          <w:sz w:val="18"/>
          <w:szCs w:val="18"/>
        </w:rPr>
        <w:br/>
      </w:r>
      <w:r w:rsidR="00820D7C">
        <w:rPr>
          <w:rFonts w:ascii="Arial" w:eastAsia="Times New Roman" w:hAnsi="Arial" w:cs="Arial"/>
          <w:sz w:val="18"/>
          <w:szCs w:val="18"/>
        </w:rPr>
        <w:t>-</w:t>
      </w:r>
      <w:r w:rsidRPr="00820D7C">
        <w:rPr>
          <w:rFonts w:ascii="Arial" w:eastAsia="Times New Roman" w:hAnsi="Arial" w:cs="Arial"/>
          <w:sz w:val="18"/>
          <w:szCs w:val="18"/>
        </w:rPr>
        <w:t xml:space="preserve"> Vi</w:t>
      </w:r>
      <w:r w:rsidR="00EF7C18" w:rsidRPr="00820D7C">
        <w:rPr>
          <w:rFonts w:ascii="Arial" w:eastAsia="Times New Roman" w:hAnsi="Arial" w:cs="Arial"/>
          <w:sz w:val="18"/>
          <w:szCs w:val="18"/>
        </w:rPr>
        <w:t xml:space="preserve"> har lagt stor vikt vid att organisera skolan på ett </w:t>
      </w:r>
      <w:proofErr w:type="spellStart"/>
      <w:r w:rsidR="00EF7C18" w:rsidRPr="00820D7C">
        <w:rPr>
          <w:rFonts w:ascii="Arial" w:eastAsia="Times New Roman" w:hAnsi="Arial" w:cs="Arial"/>
          <w:sz w:val="18"/>
          <w:szCs w:val="18"/>
        </w:rPr>
        <w:t>yteffektivt</w:t>
      </w:r>
      <w:proofErr w:type="spellEnd"/>
      <w:r w:rsidR="00EF7C18" w:rsidRPr="00820D7C">
        <w:rPr>
          <w:rFonts w:ascii="Arial" w:eastAsia="Times New Roman" w:hAnsi="Arial" w:cs="Arial"/>
          <w:sz w:val="18"/>
          <w:szCs w:val="18"/>
        </w:rPr>
        <w:t xml:space="preserve"> sätt och </w:t>
      </w:r>
      <w:r w:rsidR="00D0021A">
        <w:rPr>
          <w:rFonts w:ascii="Arial" w:eastAsia="Times New Roman" w:hAnsi="Arial" w:cs="Arial"/>
          <w:sz w:val="18"/>
          <w:szCs w:val="18"/>
        </w:rPr>
        <w:t xml:space="preserve">har </w:t>
      </w:r>
      <w:r w:rsidR="00EF7C18" w:rsidRPr="00820D7C">
        <w:rPr>
          <w:rFonts w:ascii="Arial" w:eastAsia="Times New Roman" w:hAnsi="Arial" w:cs="Arial"/>
          <w:sz w:val="18"/>
          <w:szCs w:val="18"/>
        </w:rPr>
        <w:t>arbetat fram en volym som är kompakt och mycket energisnål</w:t>
      </w:r>
      <w:r w:rsidR="007E2A46" w:rsidRPr="00820D7C">
        <w:rPr>
          <w:rFonts w:ascii="Arial" w:eastAsia="Times New Roman" w:hAnsi="Arial" w:cs="Arial"/>
          <w:sz w:val="18"/>
          <w:szCs w:val="18"/>
        </w:rPr>
        <w:t xml:space="preserve">, berättar Dan. </w:t>
      </w:r>
      <w:r w:rsidR="00EF7C18" w:rsidRPr="00820D7C">
        <w:rPr>
          <w:rFonts w:ascii="Arial" w:eastAsia="Times New Roman" w:hAnsi="Arial" w:cs="Arial"/>
          <w:sz w:val="18"/>
          <w:szCs w:val="18"/>
        </w:rPr>
        <w:t>Tack vare detta kan skolan ha generösa dagsljusinsläpp i samtliga rum och klarar kraven för Miljöbyggnad silver</w:t>
      </w:r>
      <w:r w:rsidR="009C2DFC">
        <w:rPr>
          <w:rFonts w:ascii="Arial" w:eastAsia="Times New Roman" w:hAnsi="Arial" w:cs="Arial"/>
          <w:sz w:val="18"/>
          <w:szCs w:val="18"/>
        </w:rPr>
        <w:t xml:space="preserve">, fortsätter han. </w:t>
      </w:r>
    </w:p>
    <w:p w14:paraId="3CFF24EE" w14:textId="2E533580" w:rsidR="00C34F1F" w:rsidRPr="00820D7C" w:rsidRDefault="00EF7C18" w:rsidP="00C34F1F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0D7C">
        <w:rPr>
          <w:rFonts w:ascii="Arial" w:eastAsia="Times New Roman" w:hAnsi="Arial" w:cs="Arial"/>
          <w:sz w:val="18"/>
          <w:szCs w:val="18"/>
        </w:rPr>
        <w:br/>
      </w:r>
      <w:r w:rsidR="00C34F1F" w:rsidRPr="00820D7C">
        <w:rPr>
          <w:rFonts w:ascii="Arial" w:eastAsia="Times New Roman" w:hAnsi="Arial" w:cs="Arial"/>
          <w:sz w:val="18"/>
          <w:szCs w:val="18"/>
        </w:rPr>
        <w:t>Motivering</w:t>
      </w:r>
      <w:r w:rsidR="009C2DFC">
        <w:rPr>
          <w:rFonts w:ascii="Arial" w:eastAsia="Times New Roman" w:hAnsi="Arial" w:cs="Arial"/>
          <w:sz w:val="18"/>
          <w:szCs w:val="18"/>
        </w:rPr>
        <w:t>en till nomineringen lyder:</w:t>
      </w:r>
    </w:p>
    <w:p w14:paraId="0E9EE9AB" w14:textId="77777777" w:rsidR="00D0021A" w:rsidRDefault="00C34F1F" w:rsidP="00C34F1F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9C2DFC">
        <w:rPr>
          <w:rFonts w:ascii="Arial" w:eastAsia="Times New Roman" w:hAnsi="Arial" w:cs="Arial"/>
          <w:i/>
          <w:iCs/>
          <w:sz w:val="18"/>
          <w:szCs w:val="18"/>
        </w:rPr>
        <w:t>De</w:t>
      </w:r>
      <w:r w:rsidR="009C2DFC">
        <w:rPr>
          <w:rFonts w:ascii="Arial" w:eastAsia="Times New Roman" w:hAnsi="Arial" w:cs="Arial"/>
          <w:i/>
          <w:iCs/>
          <w:sz w:val="18"/>
          <w:szCs w:val="18"/>
        </w:rPr>
        <w:t>n</w:t>
      </w:r>
      <w:r w:rsidRPr="009C2DFC">
        <w:rPr>
          <w:rFonts w:ascii="Arial" w:eastAsia="Times New Roman" w:hAnsi="Arial" w:cs="Arial"/>
          <w:i/>
          <w:iCs/>
          <w:sz w:val="18"/>
          <w:szCs w:val="18"/>
        </w:rPr>
        <w:t xml:space="preserve"> svarta tegelfasaden med sina stora fönsteröppningar och burspråk ger skolan en tydlig karaktär. Två volymer i vinkel som skapar en sammanhållen och samtida arkitektur. Skolgården knyts på ett fint sätt samman med Eskilsparken och det finns plats för lek för alla även efter skolan stängt.</w:t>
      </w:r>
    </w:p>
    <w:p w14:paraId="4A854A44" w14:textId="77777777" w:rsidR="00D0021A" w:rsidRDefault="00D0021A" w:rsidP="00C34F1F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14:paraId="221882FE" w14:textId="17A9D5D1" w:rsidR="002F2A3F" w:rsidRPr="009C2DFC" w:rsidRDefault="00D0021A" w:rsidP="00C34F1F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D0021A">
        <w:rPr>
          <w:rFonts w:ascii="Arial" w:eastAsia="Times New Roman" w:hAnsi="Arial" w:cs="Arial"/>
          <w:sz w:val="18"/>
          <w:szCs w:val="18"/>
        </w:rPr>
        <w:t>Vinnaren av Haninge arkitekturpris 2019 tillkännages i slutet av september</w:t>
      </w:r>
      <w:r w:rsidR="00820D7C" w:rsidRPr="009C2DFC">
        <w:rPr>
          <w:rFonts w:ascii="Arial" w:eastAsia="Times New Roman" w:hAnsi="Arial" w:cs="Arial"/>
          <w:i/>
          <w:iCs/>
          <w:sz w:val="18"/>
          <w:szCs w:val="18"/>
        </w:rPr>
        <w:br/>
      </w:r>
      <w:r w:rsidR="009C2DFC">
        <w:rPr>
          <w:rFonts w:ascii="Arial" w:eastAsia="Times New Roman" w:hAnsi="Arial" w:cs="Arial"/>
          <w:sz w:val="18"/>
          <w:szCs w:val="18"/>
        </w:rPr>
        <w:br/>
      </w:r>
      <w:hyperlink r:id="rId5" w:history="1">
        <w:r w:rsidR="009C2DFC" w:rsidRPr="009C2DFC">
          <w:rPr>
            <w:rStyle w:val="Hyperlnk"/>
            <w:rFonts w:ascii="Arial" w:eastAsia="Times New Roman" w:hAnsi="Arial" w:cs="Arial"/>
            <w:sz w:val="18"/>
            <w:szCs w:val="18"/>
          </w:rPr>
          <w:t>L</w:t>
        </w:r>
        <w:r w:rsidR="00820D7C" w:rsidRPr="009C2DFC">
          <w:rPr>
            <w:rStyle w:val="Hyperlnk"/>
            <w:rFonts w:ascii="Arial" w:eastAsia="Times New Roman" w:hAnsi="Arial" w:cs="Arial"/>
            <w:sz w:val="18"/>
            <w:szCs w:val="18"/>
          </w:rPr>
          <w:t>äsa mer om tävlingen och lägg din röst hä</w:t>
        </w:r>
        <w:r w:rsidR="009C2DFC" w:rsidRPr="009C2DFC">
          <w:rPr>
            <w:rStyle w:val="Hyperlnk"/>
            <w:rFonts w:ascii="Arial" w:eastAsia="Times New Roman" w:hAnsi="Arial" w:cs="Arial"/>
            <w:sz w:val="18"/>
            <w:szCs w:val="18"/>
          </w:rPr>
          <w:t>r</w:t>
        </w:r>
      </w:hyperlink>
      <w:r w:rsidR="007E2A46" w:rsidRPr="00820D7C">
        <w:rPr>
          <w:rFonts w:ascii="Arial" w:eastAsia="Times New Roman" w:hAnsi="Arial" w:cs="Arial"/>
          <w:sz w:val="18"/>
          <w:szCs w:val="18"/>
        </w:rPr>
        <w:br/>
      </w:r>
      <w:r w:rsidR="007E2A46" w:rsidRPr="00820D7C">
        <w:rPr>
          <w:rFonts w:ascii="Arial" w:hAnsi="Arial" w:cs="Arial"/>
          <w:sz w:val="18"/>
          <w:szCs w:val="18"/>
        </w:rPr>
        <w:br/>
      </w:r>
      <w:hyperlink r:id="rId6" w:history="1">
        <w:r w:rsidR="007E2A46" w:rsidRPr="00820D7C">
          <w:rPr>
            <w:rStyle w:val="Hyperlnk"/>
            <w:rFonts w:ascii="Arial" w:hAnsi="Arial" w:cs="Arial"/>
            <w:sz w:val="18"/>
            <w:szCs w:val="18"/>
          </w:rPr>
          <w:t xml:space="preserve">Läs mer om </w:t>
        </w:r>
        <w:r w:rsidR="00F64F52">
          <w:rPr>
            <w:rStyle w:val="Hyperlnk"/>
            <w:rFonts w:ascii="Arial" w:hAnsi="Arial" w:cs="Arial"/>
            <w:sz w:val="18"/>
            <w:szCs w:val="18"/>
          </w:rPr>
          <w:t xml:space="preserve">Nya </w:t>
        </w:r>
        <w:bookmarkStart w:id="0" w:name="_GoBack"/>
        <w:bookmarkEnd w:id="0"/>
        <w:r w:rsidR="009C2DFC">
          <w:rPr>
            <w:rStyle w:val="Hyperlnk"/>
            <w:rFonts w:ascii="Arial" w:hAnsi="Arial" w:cs="Arial"/>
            <w:sz w:val="18"/>
            <w:szCs w:val="18"/>
          </w:rPr>
          <w:t>Vikingaskolan</w:t>
        </w:r>
        <w:r w:rsidR="007E2A46" w:rsidRPr="00820D7C">
          <w:rPr>
            <w:rStyle w:val="Hyperlnk"/>
            <w:rFonts w:ascii="Arial" w:hAnsi="Arial" w:cs="Arial"/>
            <w:sz w:val="18"/>
            <w:szCs w:val="18"/>
          </w:rPr>
          <w:t xml:space="preserve"> här</w:t>
        </w:r>
      </w:hyperlink>
    </w:p>
    <w:p w14:paraId="4E234B93" w14:textId="77777777" w:rsidR="007E2A46" w:rsidRPr="00820D7C" w:rsidRDefault="007E2A46" w:rsidP="007E2A4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0A2F1F0" w14:textId="17FFCC80" w:rsidR="007E2A46" w:rsidRPr="007E2A46" w:rsidRDefault="007E2A46" w:rsidP="007E2A4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7E2A46">
        <w:rPr>
          <w:rFonts w:ascii="Arial" w:hAnsi="Arial" w:cs="Arial"/>
          <w:b/>
          <w:bCs/>
          <w:sz w:val="18"/>
          <w:szCs w:val="18"/>
        </w:rPr>
        <w:t>Kontaktperson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E2A46">
        <w:rPr>
          <w:rFonts w:ascii="Arial" w:hAnsi="Arial" w:cs="Arial"/>
          <w:sz w:val="16"/>
          <w:szCs w:val="16"/>
        </w:rPr>
        <w:t>Dan Johansson</w:t>
      </w:r>
      <w:r>
        <w:rPr>
          <w:rFonts w:ascii="Arial" w:hAnsi="Arial" w:cs="Arial"/>
          <w:sz w:val="16"/>
          <w:szCs w:val="16"/>
        </w:rPr>
        <w:br/>
      </w:r>
      <w:r w:rsidRPr="007E2A46">
        <w:rPr>
          <w:rFonts w:ascii="Arial" w:hAnsi="Arial" w:cs="Arial"/>
          <w:sz w:val="16"/>
          <w:szCs w:val="16"/>
        </w:rPr>
        <w:t>Arkitekt SAR/MSA</w:t>
      </w:r>
      <w:r>
        <w:rPr>
          <w:rFonts w:ascii="Arial" w:hAnsi="Arial" w:cs="Arial"/>
          <w:sz w:val="16"/>
          <w:szCs w:val="16"/>
        </w:rPr>
        <w:br/>
      </w:r>
      <w:r w:rsidRPr="007E2A46">
        <w:rPr>
          <w:rFonts w:ascii="Arial" w:hAnsi="Arial" w:cs="Arial"/>
          <w:sz w:val="16"/>
          <w:szCs w:val="16"/>
        </w:rPr>
        <w:t>+46101418059</w:t>
      </w:r>
      <w:r>
        <w:rPr>
          <w:rFonts w:ascii="Arial" w:hAnsi="Arial" w:cs="Arial"/>
          <w:sz w:val="16"/>
          <w:szCs w:val="16"/>
        </w:rPr>
        <w:br/>
      </w:r>
      <w:hyperlink r:id="rId7" w:history="1">
        <w:r w:rsidRPr="00CF52F9">
          <w:rPr>
            <w:rStyle w:val="Hyperlnk"/>
            <w:rFonts w:ascii="Arial" w:hAnsi="Arial" w:cs="Arial"/>
            <w:sz w:val="16"/>
            <w:szCs w:val="16"/>
          </w:rPr>
          <w:t>dan.johansson@norconsult.com</w:t>
        </w:r>
      </w:hyperlink>
      <w:r w:rsidRPr="007E2A46">
        <w:rPr>
          <w:rFonts w:ascii="Arial" w:hAnsi="Arial" w:cs="Arial"/>
          <w:sz w:val="16"/>
          <w:szCs w:val="16"/>
        </w:rPr>
        <w:t xml:space="preserve"> </w:t>
      </w:r>
    </w:p>
    <w:sectPr w:rsidR="007E2A46" w:rsidRPr="007E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29C7"/>
    <w:multiLevelType w:val="hybridMultilevel"/>
    <w:tmpl w:val="7B226272"/>
    <w:lvl w:ilvl="0" w:tplc="F1C0E78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0CA3"/>
    <w:multiLevelType w:val="hybridMultilevel"/>
    <w:tmpl w:val="70F4DB50"/>
    <w:lvl w:ilvl="0" w:tplc="5A7A7D0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18"/>
    <w:rsid w:val="002F2A3F"/>
    <w:rsid w:val="00515763"/>
    <w:rsid w:val="00634CE6"/>
    <w:rsid w:val="007E2A46"/>
    <w:rsid w:val="00820D7C"/>
    <w:rsid w:val="009C2DFC"/>
    <w:rsid w:val="00A866C6"/>
    <w:rsid w:val="00B338AD"/>
    <w:rsid w:val="00C34F1F"/>
    <w:rsid w:val="00D0021A"/>
    <w:rsid w:val="00EF7C18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AE1D"/>
  <w15:chartTrackingRefBased/>
  <w15:docId w15:val="{0E01F244-E564-4FBB-ADF6-5AA15B7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Rubrik3">
    <w:name w:val="heading 3"/>
    <w:basedOn w:val="Normal"/>
    <w:link w:val="Rubrik3Char"/>
    <w:uiPriority w:val="9"/>
    <w:qFormat/>
    <w:rsid w:val="00EF7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EF7C18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EF7C1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EF7C1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Betoning">
    <w:name w:val="Emphasis"/>
    <w:basedOn w:val="Standardstycketeckensnitt"/>
    <w:uiPriority w:val="20"/>
    <w:qFormat/>
    <w:rsid w:val="00EF7C18"/>
    <w:rPr>
      <w:i/>
      <w:iCs/>
    </w:rPr>
  </w:style>
  <w:style w:type="paragraph" w:customStyle="1" w:styleId="introduction">
    <w:name w:val="introduction"/>
    <w:basedOn w:val="Normal"/>
    <w:rsid w:val="00A8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A866C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2A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588">
              <w:marLeft w:val="6787"/>
              <w:marRight w:val="105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89354">
                      <w:marLeft w:val="1050"/>
                      <w:marRight w:val="105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660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00643">
                                              <w:marLeft w:val="345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2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7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995821">
                                              <w:marLeft w:val="345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504453">
                                              <w:marLeft w:val="345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4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9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6964">
              <w:marLeft w:val="6787"/>
              <w:marRight w:val="105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johansson@norconsu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consult.se/vara-projekt/nya-vikingaskolan/" TargetMode="External"/><Relationship Id="rId5" Type="http://schemas.openxmlformats.org/officeDocument/2006/relationships/hyperlink" Target="https://www.haninge.se/bygga-bo-och-miljo/haninge-arkitekturpr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Linnea</dc:creator>
  <cp:keywords/>
  <dc:description/>
  <cp:lastModifiedBy>Hansson Linnea</cp:lastModifiedBy>
  <cp:revision>6</cp:revision>
  <dcterms:created xsi:type="dcterms:W3CDTF">2019-08-08T08:21:00Z</dcterms:created>
  <dcterms:modified xsi:type="dcterms:W3CDTF">2019-08-09T06:20:00Z</dcterms:modified>
</cp:coreProperties>
</file>