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01" w:rsidRPr="00216443" w:rsidRDefault="004A1E01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464F3E">
        <w:rPr>
          <w:rFonts w:ascii="Arial" w:hAnsi="Arial" w:cs="Arial"/>
          <w:noProof/>
        </w:rPr>
        <w:drawing>
          <wp:inline distT="0" distB="0" distL="0" distR="0" wp14:anchorId="03D828E1" wp14:editId="16A4F338">
            <wp:extent cx="1082040" cy="787400"/>
            <wp:effectExtent l="0" t="0" r="3810" b="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BC5">
        <w:rPr>
          <w:rFonts w:ascii="Arial" w:hAnsi="Arial" w:cs="Arial"/>
        </w:rPr>
        <w:tab/>
      </w:r>
      <w:r w:rsidRPr="00C27B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7BC5">
        <w:rPr>
          <w:rFonts w:ascii="Arial" w:hAnsi="Arial" w:cs="Arial"/>
        </w:rPr>
        <w:tab/>
      </w:r>
      <w:r w:rsidRPr="00C27BC5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ESSINBJUDAN FRÅN ESBRI 2016-02-24</w:t>
      </w:r>
      <w:r w:rsidRPr="00C27BC5">
        <w:rPr>
          <w:rFonts w:ascii="Arial" w:hAnsi="Arial" w:cs="Arial"/>
          <w:sz w:val="22"/>
          <w:szCs w:val="22"/>
          <w:bdr w:val="single" w:sz="4" w:space="0" w:color="auto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4A1E01" w:rsidRPr="00216443" w:rsidRDefault="004A1E01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:rsidR="004A1E01" w:rsidRPr="00216443" w:rsidRDefault="004A1E01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:rsidR="004A1E01" w:rsidRDefault="004A1E01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:rsidR="00BD2539" w:rsidRDefault="00BD2539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:rsidR="00BD2539" w:rsidRPr="00216443" w:rsidRDefault="00BD2539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:rsidR="004A1E01" w:rsidRPr="00216443" w:rsidRDefault="004A1E01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:rsidR="004A1E01" w:rsidRPr="00126DEF" w:rsidRDefault="00126DEF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44"/>
        </w:rPr>
      </w:pPr>
      <w:r w:rsidRPr="00126DEF">
        <w:rPr>
          <w:rFonts w:ascii="Arial" w:hAnsi="Arial" w:cs="Arial"/>
          <w:b/>
          <w:sz w:val="44"/>
          <w:szCs w:val="28"/>
        </w:rPr>
        <w:t xml:space="preserve">Med </w:t>
      </w:r>
      <w:r>
        <w:rPr>
          <w:rFonts w:ascii="Arial" w:hAnsi="Arial" w:cs="Arial"/>
          <w:b/>
          <w:sz w:val="44"/>
          <w:szCs w:val="28"/>
        </w:rPr>
        <w:t>folket som innovationsmotor</w:t>
      </w:r>
    </w:p>
    <w:p w:rsidR="004A1E01" w:rsidRDefault="004A1E01" w:rsidP="004A1E01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  <w:bCs/>
          <w:color w:val="262626"/>
        </w:rPr>
      </w:pPr>
    </w:p>
    <w:p w:rsidR="00BD2539" w:rsidRPr="00BD2539" w:rsidRDefault="00BD2539" w:rsidP="00BD2539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  <w:b/>
          <w:bCs/>
          <w:color w:val="262626"/>
        </w:rPr>
      </w:pPr>
      <w:r w:rsidRPr="00BD2539">
        <w:rPr>
          <w:rFonts w:ascii="Arial" w:hAnsi="Arial" w:cs="Arial"/>
          <w:b/>
          <w:bCs/>
          <w:color w:val="262626"/>
        </w:rPr>
        <w:t xml:space="preserve">Innovation är i dag ett måste för i princip alla företag. I jakten på det allra senaste, har många av de mest kända spjutspetsföretagen börjat öppna sina innovationsprocesser. </w:t>
      </w:r>
      <w:r>
        <w:rPr>
          <w:rFonts w:ascii="Arial" w:hAnsi="Arial" w:cs="Arial"/>
          <w:b/>
          <w:bCs/>
          <w:color w:val="262626"/>
        </w:rPr>
        <w:t xml:space="preserve">Hur använder man sig av </w:t>
      </w:r>
      <w:r w:rsidR="0053050C">
        <w:rPr>
          <w:rFonts w:ascii="Arial" w:hAnsi="Arial" w:cs="Arial"/>
          <w:b/>
          <w:bCs/>
          <w:color w:val="262626"/>
        </w:rPr>
        <w:t>användare</w:t>
      </w:r>
      <w:r>
        <w:rPr>
          <w:rFonts w:ascii="Arial" w:hAnsi="Arial" w:cs="Arial"/>
          <w:b/>
          <w:bCs/>
          <w:color w:val="262626"/>
        </w:rPr>
        <w:t xml:space="preserve"> för att bli mer innovativ?</w:t>
      </w:r>
    </w:p>
    <w:p w:rsidR="00BD2539" w:rsidRDefault="00BD2539" w:rsidP="00BD2539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  <w:bCs/>
          <w:color w:val="262626"/>
        </w:rPr>
      </w:pPr>
    </w:p>
    <w:p w:rsidR="00BD2539" w:rsidRDefault="00BD2539" w:rsidP="00BD2539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 xml:space="preserve">Under denna föreläsning berättar Karim </w:t>
      </w:r>
      <w:proofErr w:type="spellStart"/>
      <w:r>
        <w:rPr>
          <w:rFonts w:ascii="Arial" w:hAnsi="Arial" w:cs="Arial"/>
          <w:bCs/>
          <w:color w:val="262626"/>
        </w:rPr>
        <w:t>Lakhani</w:t>
      </w:r>
      <w:proofErr w:type="spellEnd"/>
      <w:r>
        <w:rPr>
          <w:rFonts w:ascii="Arial" w:hAnsi="Arial" w:cs="Arial"/>
          <w:bCs/>
          <w:color w:val="262626"/>
        </w:rPr>
        <w:t xml:space="preserve"> från Harvard Business </w:t>
      </w:r>
      <w:proofErr w:type="spellStart"/>
      <w:r>
        <w:rPr>
          <w:rFonts w:ascii="Arial" w:hAnsi="Arial" w:cs="Arial"/>
          <w:bCs/>
          <w:color w:val="262626"/>
        </w:rPr>
        <w:t>School</w:t>
      </w:r>
      <w:proofErr w:type="spellEnd"/>
      <w:r>
        <w:rPr>
          <w:rFonts w:ascii="Arial" w:hAnsi="Arial" w:cs="Arial"/>
          <w:bCs/>
          <w:color w:val="262626"/>
        </w:rPr>
        <w:t xml:space="preserve"> mer om hur öppen innovation går till. Han bjuder på goda exempel och ett ramverk för hur man kan använda sig av tävlingar och olika </w:t>
      </w:r>
      <w:r w:rsidR="00127C25">
        <w:rPr>
          <w:rFonts w:ascii="Arial" w:hAnsi="Arial" w:cs="Arial"/>
          <w:bCs/>
          <w:color w:val="262626"/>
        </w:rPr>
        <w:t>”</w:t>
      </w:r>
      <w:proofErr w:type="spellStart"/>
      <w:r w:rsidR="00127C25">
        <w:rPr>
          <w:rFonts w:ascii="Arial" w:hAnsi="Arial" w:cs="Arial"/>
          <w:bCs/>
          <w:color w:val="262626"/>
        </w:rPr>
        <w:t>communities</w:t>
      </w:r>
      <w:proofErr w:type="spellEnd"/>
      <w:r w:rsidR="00127C25">
        <w:rPr>
          <w:rFonts w:ascii="Arial" w:hAnsi="Arial" w:cs="Arial"/>
          <w:bCs/>
          <w:color w:val="262626"/>
        </w:rPr>
        <w:t>”</w:t>
      </w:r>
      <w:r>
        <w:rPr>
          <w:rFonts w:ascii="Arial" w:hAnsi="Arial" w:cs="Arial"/>
          <w:bCs/>
          <w:color w:val="262626"/>
        </w:rPr>
        <w:t xml:space="preserve"> för att lösa sina innovationsproblem. </w:t>
      </w:r>
    </w:p>
    <w:p w:rsidR="004A1E01" w:rsidRDefault="004A1E01" w:rsidP="004A1E01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  <w:bCs/>
          <w:color w:val="262626"/>
        </w:rPr>
      </w:pPr>
    </w:p>
    <w:p w:rsidR="00BD2539" w:rsidRPr="00BD2539" w:rsidRDefault="00BD2539" w:rsidP="00BD2539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</w:rPr>
      </w:pPr>
      <w:proofErr w:type="spellStart"/>
      <w:r w:rsidRPr="00BD2539">
        <w:rPr>
          <w:rFonts w:ascii="Arial" w:hAnsi="Arial" w:cs="Arial"/>
          <w:bCs/>
          <w:color w:val="262626"/>
        </w:rPr>
        <w:t>Lakhani</w:t>
      </w:r>
      <w:proofErr w:type="spellEnd"/>
      <w:r w:rsidRPr="00BD2539">
        <w:rPr>
          <w:rFonts w:ascii="Arial" w:hAnsi="Arial" w:cs="Arial"/>
          <w:bCs/>
          <w:color w:val="262626"/>
        </w:rPr>
        <w:t xml:space="preserve"> är </w:t>
      </w:r>
      <w:r w:rsidR="0053050C">
        <w:rPr>
          <w:rFonts w:ascii="Arial" w:hAnsi="Arial" w:cs="Arial"/>
          <w:bCs/>
          <w:color w:val="262626"/>
        </w:rPr>
        <w:t>knuten till</w:t>
      </w:r>
      <w:r w:rsidRPr="00BD2539">
        <w:rPr>
          <w:rFonts w:ascii="Arial" w:hAnsi="Arial" w:cs="Arial"/>
          <w:bCs/>
          <w:color w:val="262626"/>
        </w:rPr>
        <w:t xml:space="preserve"> </w:t>
      </w:r>
      <w:r w:rsidRPr="00BD2539">
        <w:rPr>
          <w:rFonts w:ascii="Arial" w:hAnsi="Arial" w:cs="Arial"/>
        </w:rPr>
        <w:t>Th</w:t>
      </w:r>
      <w:r w:rsidR="00A014DC">
        <w:rPr>
          <w:rFonts w:ascii="Arial" w:hAnsi="Arial" w:cs="Arial"/>
        </w:rPr>
        <w:t xml:space="preserve">e </w:t>
      </w:r>
      <w:proofErr w:type="spellStart"/>
      <w:r w:rsidR="00A014DC">
        <w:rPr>
          <w:rFonts w:ascii="Arial" w:hAnsi="Arial" w:cs="Arial"/>
        </w:rPr>
        <w:t>Crowd</w:t>
      </w:r>
      <w:proofErr w:type="spellEnd"/>
      <w:r w:rsidR="00A014DC">
        <w:rPr>
          <w:rFonts w:ascii="Arial" w:hAnsi="Arial" w:cs="Arial"/>
        </w:rPr>
        <w:t xml:space="preserve"> Innovation Lab, </w:t>
      </w:r>
      <w:proofErr w:type="spellStart"/>
      <w:r w:rsidR="00A014DC">
        <w:rPr>
          <w:rFonts w:ascii="Arial" w:hAnsi="Arial" w:cs="Arial"/>
        </w:rPr>
        <w:t>Harvard’</w:t>
      </w:r>
      <w:r w:rsidRPr="00BD2539">
        <w:rPr>
          <w:rFonts w:ascii="Arial" w:hAnsi="Arial" w:cs="Arial"/>
        </w:rPr>
        <w:t>s</w:t>
      </w:r>
      <w:proofErr w:type="spellEnd"/>
      <w:r w:rsidRPr="00BD2539">
        <w:rPr>
          <w:rFonts w:ascii="Arial" w:hAnsi="Arial" w:cs="Arial"/>
        </w:rPr>
        <w:t xml:space="preserve"> </w:t>
      </w:r>
      <w:proofErr w:type="spellStart"/>
      <w:r w:rsidRPr="00BD2539">
        <w:rPr>
          <w:rFonts w:ascii="Arial" w:hAnsi="Arial" w:cs="Arial"/>
        </w:rPr>
        <w:t>Institute</w:t>
      </w:r>
      <w:proofErr w:type="spellEnd"/>
      <w:r w:rsidRPr="00BD2539">
        <w:rPr>
          <w:rFonts w:ascii="Arial" w:hAnsi="Arial" w:cs="Arial"/>
        </w:rPr>
        <w:t xml:space="preserve"> for </w:t>
      </w:r>
      <w:proofErr w:type="spellStart"/>
      <w:r w:rsidRPr="00BD2539">
        <w:rPr>
          <w:rFonts w:ascii="Arial" w:hAnsi="Arial" w:cs="Arial"/>
        </w:rPr>
        <w:t>Quantitative</w:t>
      </w:r>
      <w:proofErr w:type="spellEnd"/>
      <w:r w:rsidRPr="00BD2539">
        <w:rPr>
          <w:rFonts w:ascii="Arial" w:hAnsi="Arial" w:cs="Arial"/>
        </w:rPr>
        <w:t xml:space="preserve"> Social Science, som bland annat jobbar nära Nasa</w:t>
      </w:r>
      <w:r>
        <w:rPr>
          <w:rFonts w:ascii="Arial" w:hAnsi="Arial" w:cs="Arial"/>
        </w:rPr>
        <w:t xml:space="preserve">. Tanken med hans arbete där är att lösa verkliga innovationsproblem med hjälp av öppen innovation, och samtidigt bedriva samhällsvetenskaplig forskning. </w:t>
      </w:r>
    </w:p>
    <w:p w:rsidR="00BD2539" w:rsidRPr="005E205E" w:rsidRDefault="00BD2539" w:rsidP="00BD2539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</w:rPr>
      </w:pPr>
    </w:p>
    <w:p w:rsidR="005E205E" w:rsidRPr="005E205E" w:rsidRDefault="005E205E" w:rsidP="00BD2539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</w:rPr>
      </w:pPr>
      <w:r w:rsidRPr="005E205E">
        <w:rPr>
          <w:rFonts w:ascii="Arial" w:hAnsi="Arial" w:cs="Arial"/>
          <w:lang w:eastAsia="en-US"/>
        </w:rPr>
        <w:t xml:space="preserve">Johann </w:t>
      </w:r>
      <w:proofErr w:type="spellStart"/>
      <w:r w:rsidRPr="005E205E">
        <w:rPr>
          <w:rFonts w:ascii="Arial" w:hAnsi="Arial" w:cs="Arial"/>
          <w:lang w:eastAsia="en-US"/>
        </w:rPr>
        <w:t>Füller</w:t>
      </w:r>
      <w:proofErr w:type="spellEnd"/>
      <w:r w:rsidRPr="005E205E">
        <w:rPr>
          <w:rFonts w:ascii="Arial" w:hAnsi="Arial" w:cs="Arial"/>
          <w:lang w:eastAsia="en-US"/>
        </w:rPr>
        <w:t xml:space="preserve">, University </w:t>
      </w:r>
      <w:proofErr w:type="spellStart"/>
      <w:r w:rsidRPr="005E205E">
        <w:rPr>
          <w:rFonts w:ascii="Arial" w:hAnsi="Arial" w:cs="Arial"/>
          <w:lang w:eastAsia="en-US"/>
        </w:rPr>
        <w:t>of</w:t>
      </w:r>
      <w:proofErr w:type="spellEnd"/>
      <w:r w:rsidRPr="005E205E">
        <w:rPr>
          <w:rFonts w:ascii="Arial" w:hAnsi="Arial" w:cs="Arial"/>
          <w:lang w:eastAsia="en-US"/>
        </w:rPr>
        <w:t xml:space="preserve"> Innsbruck, kommenterar föreläsningen</w:t>
      </w:r>
      <w:r>
        <w:rPr>
          <w:rFonts w:ascii="Arial" w:hAnsi="Arial" w:cs="Arial"/>
          <w:lang w:eastAsia="en-US"/>
        </w:rPr>
        <w:t>.</w:t>
      </w:r>
    </w:p>
    <w:p w:rsidR="004A1E01" w:rsidRPr="00127C25" w:rsidRDefault="004A1E01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D2539" w:rsidRPr="007453CC" w:rsidRDefault="004A1E01" w:rsidP="00BD2539">
      <w:pPr>
        <w:widowControl w:val="0"/>
        <w:autoSpaceDE w:val="0"/>
        <w:autoSpaceDN w:val="0"/>
        <w:adjustRightInd w:val="0"/>
        <w:spacing w:after="260"/>
        <w:contextualSpacing/>
        <w:rPr>
          <w:rFonts w:ascii="Arial" w:hAnsi="Arial" w:cs="Arial"/>
        </w:rPr>
      </w:pPr>
      <w:r w:rsidRPr="00E23F28">
        <w:rPr>
          <w:rFonts w:ascii="Arial" w:hAnsi="Arial" w:cs="Arial"/>
          <w:b/>
        </w:rPr>
        <w:t>Tid:</w:t>
      </w:r>
      <w:r w:rsidRPr="008856E0">
        <w:rPr>
          <w:rFonts w:ascii="Arial" w:hAnsi="Arial" w:cs="Arial"/>
        </w:rPr>
        <w:t xml:space="preserve"> </w:t>
      </w:r>
      <w:r w:rsidR="00BD2539">
        <w:rPr>
          <w:rFonts w:ascii="Arial" w:hAnsi="Arial" w:cs="Arial"/>
        </w:rPr>
        <w:t>fredag 26 februari 2016, 10.00–12</w:t>
      </w:r>
      <w:r w:rsidRPr="0026316F">
        <w:rPr>
          <w:rFonts w:ascii="Arial" w:hAnsi="Arial" w:cs="Arial"/>
        </w:rPr>
        <w:t>.00</w:t>
      </w:r>
      <w:r w:rsidRPr="008856E0">
        <w:rPr>
          <w:rFonts w:ascii="Arial" w:hAnsi="Arial" w:cs="Arial"/>
        </w:rPr>
        <w:br/>
      </w:r>
      <w:r w:rsidRPr="00E23F28">
        <w:rPr>
          <w:rFonts w:ascii="Arial" w:hAnsi="Arial" w:cs="Arial"/>
          <w:b/>
        </w:rPr>
        <w:t>Plats:</w:t>
      </w:r>
      <w:r w:rsidRPr="008856E0">
        <w:rPr>
          <w:rFonts w:ascii="Arial" w:hAnsi="Arial" w:cs="Arial"/>
        </w:rPr>
        <w:t xml:space="preserve"> </w:t>
      </w:r>
      <w:r w:rsidR="00BD2539">
        <w:rPr>
          <w:rFonts w:ascii="Arial" w:hAnsi="Arial" w:cs="Arial"/>
        </w:rPr>
        <w:t>Bryggarsalen</w:t>
      </w:r>
      <w:r w:rsidR="00BD2539" w:rsidRPr="007453CC">
        <w:rPr>
          <w:rFonts w:ascii="Arial" w:hAnsi="Arial" w:cs="Arial"/>
        </w:rPr>
        <w:t>, Norrtullsgatan 12N, Stockholm</w:t>
      </w:r>
    </w:p>
    <w:p w:rsidR="004A1E01" w:rsidRDefault="004A1E01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4A1E01" w:rsidRPr="008856E0" w:rsidRDefault="004A1E01" w:rsidP="004A1E01">
      <w:pPr>
        <w:rPr>
          <w:rFonts w:ascii="Arial" w:hAnsi="Arial" w:cs="Arial"/>
        </w:rPr>
      </w:pPr>
      <w:r w:rsidRPr="008856E0">
        <w:rPr>
          <w:rFonts w:ascii="Arial" w:hAnsi="Arial" w:cs="Arial"/>
        </w:rPr>
        <w:t xml:space="preserve">Kontakt och anmälan: </w:t>
      </w:r>
      <w:r>
        <w:rPr>
          <w:rFonts w:ascii="Arial" w:hAnsi="Arial" w:cs="Arial"/>
        </w:rPr>
        <w:t>Jonas Gustafsson</w:t>
      </w:r>
      <w:r w:rsidRPr="008856E0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jonas</w:t>
      </w:r>
      <w:r w:rsidRPr="008856E0">
        <w:rPr>
          <w:rFonts w:ascii="Arial" w:hAnsi="Arial" w:cs="Arial"/>
          <w:b/>
        </w:rPr>
        <w:t>@esbri.se</w:t>
      </w:r>
      <w:r w:rsidRPr="008856E0">
        <w:rPr>
          <w:rFonts w:ascii="Arial" w:hAnsi="Arial" w:cs="Arial"/>
        </w:rPr>
        <w:t>, 070</w:t>
      </w:r>
      <w:r>
        <w:rPr>
          <w:rFonts w:ascii="Arial" w:hAnsi="Arial" w:cs="Arial"/>
        </w:rPr>
        <w:t>8-</w:t>
      </w:r>
      <w:r w:rsidRPr="008856E0">
        <w:rPr>
          <w:rFonts w:ascii="Arial" w:hAnsi="Arial" w:cs="Arial"/>
        </w:rPr>
        <w:t xml:space="preserve">99 </w:t>
      </w:r>
      <w:r>
        <w:rPr>
          <w:rFonts w:ascii="Arial" w:hAnsi="Arial" w:cs="Arial"/>
        </w:rPr>
        <w:t>55 60</w:t>
      </w:r>
    </w:p>
    <w:p w:rsidR="004A1E01" w:rsidRPr="0077744E" w:rsidRDefault="004A1E01" w:rsidP="004A1E01">
      <w:pPr>
        <w:widowControl w:val="0"/>
        <w:autoSpaceDE w:val="0"/>
        <w:autoSpaceDN w:val="0"/>
        <w:adjustRightInd w:val="0"/>
        <w:contextualSpacing/>
        <w:rPr>
          <w:rFonts w:ascii="Arial" w:hAnsi="Arial" w:cs="Verdana"/>
          <w:color w:val="262626"/>
        </w:rPr>
      </w:pPr>
      <w:r w:rsidRPr="008856E0">
        <w:rPr>
          <w:rFonts w:ascii="Arial" w:hAnsi="Arial" w:cs="Arial"/>
        </w:rPr>
        <w:t>Mer om föreläsningen</w:t>
      </w:r>
      <w:r>
        <w:rPr>
          <w:rFonts w:ascii="Arial" w:hAnsi="Arial" w:cs="Arial"/>
        </w:rPr>
        <w:t>/föreläsaren</w:t>
      </w:r>
      <w:r w:rsidRPr="008856E0">
        <w:rPr>
          <w:rFonts w:ascii="Arial" w:hAnsi="Arial" w:cs="Arial"/>
        </w:rPr>
        <w:t xml:space="preserve">: </w:t>
      </w:r>
      <w:r w:rsidRPr="008856E0">
        <w:rPr>
          <w:rFonts w:ascii="Arial" w:hAnsi="Arial" w:cs="Arial"/>
          <w:b/>
        </w:rPr>
        <w:t>www.esbri.se/nastaforelasning</w:t>
      </w:r>
    </w:p>
    <w:p w:rsidR="004A1E01" w:rsidRPr="008856E0" w:rsidRDefault="004A1E01" w:rsidP="004A1E01">
      <w:pPr>
        <w:rPr>
          <w:rFonts w:ascii="Arial" w:hAnsi="Arial" w:cs="Arial"/>
        </w:rPr>
      </w:pPr>
      <w:r w:rsidRPr="008856E0">
        <w:rPr>
          <w:rFonts w:ascii="Arial" w:hAnsi="Arial" w:cs="Arial"/>
        </w:rPr>
        <w:br/>
        <w:t>Alla Estradföreläsningar sänds live via Bambuser. Efteråt läggs de ut som webb-tv.</w:t>
      </w:r>
    </w:p>
    <w:p w:rsidR="004A1E01" w:rsidRDefault="004A1E01" w:rsidP="004A1E01">
      <w:pPr>
        <w:rPr>
          <w:rFonts w:ascii="Arial" w:hAnsi="Arial" w:cs="Arial"/>
        </w:rPr>
      </w:pPr>
      <w:r w:rsidRPr="008856E0">
        <w:rPr>
          <w:rFonts w:ascii="Arial" w:hAnsi="Arial" w:cs="Arial"/>
        </w:rPr>
        <w:t xml:space="preserve">På </w:t>
      </w:r>
      <w:r w:rsidRPr="008856E0">
        <w:rPr>
          <w:rFonts w:ascii="Arial" w:hAnsi="Arial" w:cs="Arial"/>
          <w:b/>
        </w:rPr>
        <w:t>www.esbri.se/webb-tv</w:t>
      </w:r>
      <w:r w:rsidRPr="008856E0">
        <w:rPr>
          <w:rFonts w:ascii="Arial" w:hAnsi="Arial" w:cs="Arial"/>
        </w:rPr>
        <w:t xml:space="preserve"> finns över </w:t>
      </w:r>
      <w:r>
        <w:rPr>
          <w:rFonts w:ascii="Arial" w:hAnsi="Arial" w:cs="Arial"/>
        </w:rPr>
        <w:t>7</w:t>
      </w:r>
      <w:r w:rsidRPr="008856E0">
        <w:rPr>
          <w:rFonts w:ascii="Arial" w:hAnsi="Arial" w:cs="Arial"/>
        </w:rPr>
        <w:t>0 föreläsningar och en rad andra filmklipp.</w:t>
      </w:r>
      <w:r w:rsidRPr="008856E0">
        <w:rPr>
          <w:rFonts w:ascii="Arial" w:hAnsi="Arial" w:cs="Arial"/>
        </w:rPr>
        <w:br/>
      </w:r>
    </w:p>
    <w:p w:rsidR="004A1E01" w:rsidRDefault="004A1E01" w:rsidP="004A1E01">
      <w:pPr>
        <w:rPr>
          <w:rFonts w:ascii="Arial" w:hAnsi="Arial" w:cs="Arial"/>
        </w:rPr>
      </w:pPr>
    </w:p>
    <w:p w:rsidR="004A1E01" w:rsidRDefault="004A1E01" w:rsidP="004A1E01">
      <w:pPr>
        <w:rPr>
          <w:rFonts w:ascii="Arial" w:hAnsi="Arial" w:cs="Arial"/>
        </w:rPr>
      </w:pPr>
    </w:p>
    <w:p w:rsidR="004A1E01" w:rsidRDefault="004A1E01" w:rsidP="004A1E01">
      <w:pPr>
        <w:rPr>
          <w:rFonts w:ascii="Arial" w:hAnsi="Arial" w:cs="Arial"/>
        </w:rPr>
      </w:pPr>
    </w:p>
    <w:p w:rsidR="00BD2539" w:rsidRDefault="00BD2539" w:rsidP="004A1E01">
      <w:pPr>
        <w:rPr>
          <w:rFonts w:ascii="Arial" w:hAnsi="Arial" w:cs="Arial"/>
        </w:rPr>
      </w:pPr>
    </w:p>
    <w:p w:rsidR="00BD2539" w:rsidRDefault="00BD2539" w:rsidP="004A1E01">
      <w:pPr>
        <w:rPr>
          <w:rFonts w:ascii="Arial" w:hAnsi="Arial" w:cs="Arial"/>
        </w:rPr>
      </w:pPr>
    </w:p>
    <w:p w:rsidR="00BD2539" w:rsidRDefault="00BD2539" w:rsidP="004A1E01">
      <w:pPr>
        <w:rPr>
          <w:rFonts w:ascii="Arial" w:hAnsi="Arial" w:cs="Arial"/>
        </w:rPr>
      </w:pPr>
    </w:p>
    <w:p w:rsidR="00BD2539" w:rsidRDefault="00BD2539" w:rsidP="004A1E01">
      <w:pPr>
        <w:rPr>
          <w:rFonts w:ascii="Arial" w:hAnsi="Arial" w:cs="Arial"/>
        </w:rPr>
      </w:pPr>
    </w:p>
    <w:p w:rsidR="00BD2539" w:rsidRDefault="00BD2539" w:rsidP="004A1E01">
      <w:pPr>
        <w:rPr>
          <w:rFonts w:ascii="Arial" w:hAnsi="Arial" w:cs="Arial"/>
        </w:rPr>
      </w:pPr>
    </w:p>
    <w:p w:rsidR="00BD2539" w:rsidRDefault="00BD2539" w:rsidP="004A1E01">
      <w:pPr>
        <w:rPr>
          <w:rFonts w:ascii="Arial" w:hAnsi="Arial" w:cs="Arial"/>
        </w:rPr>
      </w:pPr>
    </w:p>
    <w:p w:rsidR="004A1E01" w:rsidRDefault="004A1E01" w:rsidP="004A1E01">
      <w:pPr>
        <w:rPr>
          <w:rFonts w:ascii="Arial" w:hAnsi="Arial" w:cs="Arial"/>
        </w:rPr>
      </w:pPr>
    </w:p>
    <w:p w:rsidR="004A1E01" w:rsidRPr="00C27BC5" w:rsidRDefault="004A1E01" w:rsidP="004A1E0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noBreakHyphen/>
      </w:r>
      <w:r w:rsidRPr="00C27BC5">
        <w:rPr>
          <w:rFonts w:ascii="Arial" w:hAnsi="Arial" w:cs="Arial"/>
          <w:iCs/>
          <w:sz w:val="22"/>
          <w:szCs w:val="22"/>
        </w:rPr>
        <w:br/>
      </w:r>
      <w:r w:rsidRPr="00C27BC5">
        <w:rPr>
          <w:rFonts w:ascii="Arial" w:hAnsi="Arial" w:cs="Arial"/>
          <w:i/>
          <w:iCs/>
          <w:sz w:val="20"/>
          <w:szCs w:val="20"/>
        </w:rPr>
        <w:t>ESBRI – Institutet för entreprenörskaps- och småföretagsforskning – grundades 1997 genom en donation av entreprenören Leif Lundblad. Institutets övergripande målsättning är att stimulera entreprenörskap i Sverige.</w:t>
      </w:r>
    </w:p>
    <w:p w:rsidR="00DA3C65" w:rsidRPr="004A1E01" w:rsidRDefault="004A1E01" w:rsidP="004A1E01">
      <w:pPr>
        <w:jc w:val="center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C27BC5">
        <w:rPr>
          <w:rFonts w:ascii="Arial" w:hAnsi="Arial" w:cs="Arial"/>
          <w:i/>
          <w:iCs/>
          <w:sz w:val="20"/>
          <w:szCs w:val="20"/>
        </w:rPr>
        <w:t>ESBRI är fristående från politiska intressen. För mer information: www.esbri.se</w:t>
      </w:r>
    </w:p>
    <w:sectPr w:rsidR="00DA3C65" w:rsidRPr="004A1E01" w:rsidSect="006761DA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ans-serif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altName w:val="Dido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3C"/>
    <w:rsid w:val="00126DEF"/>
    <w:rsid w:val="00127C25"/>
    <w:rsid w:val="004A1E01"/>
    <w:rsid w:val="0053050C"/>
    <w:rsid w:val="005E205E"/>
    <w:rsid w:val="0079643C"/>
    <w:rsid w:val="00A014DC"/>
    <w:rsid w:val="00BD2539"/>
    <w:rsid w:val="00BF78EE"/>
    <w:rsid w:val="00D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7F2E"/>
  <w15:chartTrackingRefBased/>
  <w15:docId w15:val="{595D3A85-2EAD-4ECB-A57A-ED1291D2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link w:val="Rubrik1Char"/>
    <w:uiPriority w:val="9"/>
    <w:qFormat/>
    <w:rsid w:val="0079643C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643C"/>
    <w:rPr>
      <w:rFonts w:ascii="Times" w:hAnsi="Times"/>
      <w:b/>
      <w:bCs/>
      <w:kern w:val="36"/>
      <w:sz w:val="48"/>
      <w:szCs w:val="4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78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78EE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6</cp:revision>
  <cp:lastPrinted>2016-02-22T09:46:00Z</cp:lastPrinted>
  <dcterms:created xsi:type="dcterms:W3CDTF">2016-02-03T13:13:00Z</dcterms:created>
  <dcterms:modified xsi:type="dcterms:W3CDTF">2016-02-22T10:36:00Z</dcterms:modified>
</cp:coreProperties>
</file>