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5" w:rsidRPr="00951404" w:rsidRDefault="00C661A5" w:rsidP="00C661A5">
      <w:pPr>
        <w:pStyle w:val="Topptekst"/>
        <w:ind w:left="-360"/>
        <w:rPr>
          <w:rFonts w:ascii="Verdana" w:hAnsi="Verdana"/>
          <w:b/>
          <w:color w:val="808080"/>
          <w:sz w:val="22"/>
          <w:lang w:val="sv-SE"/>
        </w:rPr>
      </w:pPr>
      <w:r>
        <w:rPr>
          <w:noProof/>
          <w:lang w:val="nb-NO" w:eastAsia="nb-NO"/>
        </w:rPr>
        <w:drawing>
          <wp:inline distT="0" distB="0" distL="0" distR="0">
            <wp:extent cx="1510665" cy="357505"/>
            <wp:effectExtent l="0" t="0" r="0" b="4445"/>
            <wp:docPr id="1" name="Bilde 1" descr="Sony_GPVI_Logo_Black_RGB-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_GPVI_Logo_Black_RGB-9711"/>
                    <pic:cNvPicPr>
                      <a:picLocks noChangeAspect="1" noChangeArrowheads="1"/>
                    </pic:cNvPicPr>
                  </pic:nvPicPr>
                  <pic:blipFill>
                    <a:blip r:embed="rId6" cstate="print">
                      <a:extLst>
                        <a:ext uri="{28A0092B-C50C-407E-A947-70E740481C1C}">
                          <a14:useLocalDpi xmlns:a14="http://schemas.microsoft.com/office/drawing/2010/main" val="0"/>
                        </a:ext>
                      </a:extLst>
                    </a:blip>
                    <a:srcRect l="17513" t="39204" r="18939" b="39473"/>
                    <a:stretch>
                      <a:fillRect/>
                    </a:stretch>
                  </pic:blipFill>
                  <pic:spPr bwMode="auto">
                    <a:xfrm>
                      <a:off x="0" y="0"/>
                      <a:ext cx="1510665" cy="357505"/>
                    </a:xfrm>
                    <a:prstGeom prst="rect">
                      <a:avLst/>
                    </a:prstGeom>
                    <a:noFill/>
                    <a:ln>
                      <a:noFill/>
                    </a:ln>
                  </pic:spPr>
                </pic:pic>
              </a:graphicData>
            </a:graphic>
          </wp:inline>
        </w:drawing>
      </w:r>
    </w:p>
    <w:p w:rsidR="00C661A5" w:rsidRPr="00951404" w:rsidRDefault="00C661A5" w:rsidP="00C661A5">
      <w:pPr>
        <w:pStyle w:val="Topptekst"/>
        <w:rPr>
          <w:rFonts w:ascii="Verdana" w:hAnsi="Verdana"/>
          <w:b/>
          <w:color w:val="808080"/>
          <w:sz w:val="22"/>
          <w:lang w:val="sv-SE"/>
        </w:rPr>
      </w:pPr>
    </w:p>
    <w:p w:rsidR="00C661A5" w:rsidRPr="00951404" w:rsidRDefault="0060095F" w:rsidP="00C661A5">
      <w:pPr>
        <w:pStyle w:val="Topptekst"/>
        <w:jc w:val="both"/>
        <w:rPr>
          <w:rFonts w:ascii="Verdana" w:hAnsi="Verdana"/>
          <w:sz w:val="22"/>
          <w:lang w:val="sv-SE"/>
        </w:rPr>
      </w:pPr>
      <w:r>
        <w:rPr>
          <w:rFonts w:ascii="Verdana" w:hAnsi="Verdana"/>
          <w:b/>
          <w:color w:val="808080"/>
          <w:sz w:val="22"/>
          <w:lang w:val="sv-SE"/>
        </w:rPr>
        <w:t>18</w:t>
      </w:r>
      <w:r w:rsidR="00C661A5">
        <w:rPr>
          <w:rFonts w:ascii="Verdana" w:hAnsi="Verdana"/>
          <w:b/>
          <w:color w:val="808080"/>
          <w:sz w:val="22"/>
          <w:lang w:val="sv-SE"/>
        </w:rPr>
        <w:t>. juni 2015</w:t>
      </w:r>
    </w:p>
    <w:p w:rsidR="006674B4" w:rsidRDefault="006674B4" w:rsidP="00725182">
      <w:pPr>
        <w:jc w:val="center"/>
      </w:pPr>
    </w:p>
    <w:p w:rsidR="00C661A5" w:rsidRPr="00725182" w:rsidRDefault="00C661A5" w:rsidP="00725182">
      <w:pPr>
        <w:spacing w:line="276" w:lineRule="auto"/>
        <w:jc w:val="center"/>
        <w:rPr>
          <w:rFonts w:ascii="Verdana" w:hAnsi="Verdana"/>
          <w:b/>
          <w:sz w:val="32"/>
        </w:rPr>
      </w:pPr>
      <w:r w:rsidRPr="00725182">
        <w:rPr>
          <w:rFonts w:ascii="Verdana" w:hAnsi="Verdana"/>
          <w:b/>
          <w:sz w:val="32"/>
        </w:rPr>
        <w:t xml:space="preserve">Musikk påvirker smaksløkene </w:t>
      </w:r>
      <w:r w:rsidR="00C5030D">
        <w:rPr>
          <w:rFonts w:ascii="Verdana" w:hAnsi="Verdana"/>
          <w:b/>
          <w:sz w:val="32"/>
        </w:rPr>
        <w:t>dine</w:t>
      </w:r>
    </w:p>
    <w:p w:rsidR="00C661A5" w:rsidRPr="00725182" w:rsidRDefault="00C661A5" w:rsidP="00725182">
      <w:pPr>
        <w:spacing w:line="276" w:lineRule="auto"/>
        <w:jc w:val="center"/>
        <w:rPr>
          <w:rFonts w:ascii="Verdana" w:hAnsi="Verdana"/>
        </w:rPr>
      </w:pPr>
    </w:p>
    <w:p w:rsidR="00C661A5" w:rsidRPr="00725182" w:rsidRDefault="00C661A5" w:rsidP="00725182">
      <w:pPr>
        <w:spacing w:line="276" w:lineRule="auto"/>
        <w:jc w:val="center"/>
        <w:rPr>
          <w:rFonts w:ascii="Verdana" w:hAnsi="Verdana"/>
          <w:i/>
          <w:sz w:val="24"/>
        </w:rPr>
      </w:pPr>
      <w:r w:rsidRPr="00725182">
        <w:rPr>
          <w:rFonts w:ascii="Verdana" w:hAnsi="Verdana"/>
          <w:i/>
          <w:sz w:val="24"/>
        </w:rPr>
        <w:t xml:space="preserve">Å kombinere mat og musikk fra samme land kan </w:t>
      </w:r>
      <w:proofErr w:type="spellStart"/>
      <w:r w:rsidRPr="00725182">
        <w:rPr>
          <w:rFonts w:ascii="Verdana" w:hAnsi="Verdana"/>
          <w:i/>
          <w:sz w:val="24"/>
        </w:rPr>
        <w:t>forster</w:t>
      </w:r>
      <w:proofErr w:type="spellEnd"/>
      <w:r w:rsidR="00BB0B05" w:rsidRPr="00BB0B05">
        <w:t xml:space="preserve"> </w:t>
      </w:r>
      <w:proofErr w:type="spellStart"/>
      <w:r w:rsidRPr="00725182">
        <w:rPr>
          <w:rFonts w:ascii="Verdana" w:hAnsi="Verdana"/>
          <w:i/>
          <w:sz w:val="24"/>
        </w:rPr>
        <w:t>ke</w:t>
      </w:r>
      <w:proofErr w:type="spellEnd"/>
      <w:r w:rsidRPr="00725182">
        <w:rPr>
          <w:rFonts w:ascii="Verdana" w:hAnsi="Verdana"/>
          <w:i/>
          <w:sz w:val="24"/>
        </w:rPr>
        <w:t xml:space="preserve"> smakene</w:t>
      </w:r>
      <w:r w:rsidR="00BB0B05">
        <w:rPr>
          <w:noProof/>
          <w:lang w:eastAsia="nb-NO"/>
        </w:rPr>
        <w:drawing>
          <wp:inline distT="0" distB="0" distL="0" distR="0" wp14:anchorId="402F339F" wp14:editId="6DDC42AF">
            <wp:extent cx="4724400" cy="3145101"/>
            <wp:effectExtent l="0" t="0" r="0" b="0"/>
            <wp:docPr id="6" name="Bilde 6" descr="SRS-X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S-X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1570" cy="3143217"/>
                    </a:xfrm>
                    <a:prstGeom prst="rect">
                      <a:avLst/>
                    </a:prstGeom>
                    <a:noFill/>
                    <a:ln>
                      <a:noFill/>
                    </a:ln>
                  </pic:spPr>
                </pic:pic>
              </a:graphicData>
            </a:graphic>
          </wp:inline>
        </w:drawing>
      </w:r>
    </w:p>
    <w:p w:rsidR="00C661A5" w:rsidRDefault="00C661A5" w:rsidP="00725182">
      <w:pPr>
        <w:spacing w:line="276" w:lineRule="auto"/>
        <w:rPr>
          <w:rFonts w:ascii="Verdana" w:hAnsi="Verdana"/>
        </w:rPr>
      </w:pPr>
    </w:p>
    <w:p w:rsidR="00C661A5" w:rsidRPr="00725182" w:rsidRDefault="00C661A5" w:rsidP="000A3F8E">
      <w:pPr>
        <w:spacing w:line="276" w:lineRule="auto"/>
        <w:jc w:val="both"/>
        <w:rPr>
          <w:rFonts w:ascii="Verdana" w:hAnsi="Verdana"/>
        </w:rPr>
      </w:pPr>
      <w:r w:rsidRPr="00725182">
        <w:rPr>
          <w:rFonts w:ascii="Verdana" w:hAnsi="Verdana"/>
        </w:rPr>
        <w:t>Forskning gjort av den eksperimentelle psykologen Charl</w:t>
      </w:r>
      <w:r w:rsidR="00C5030D">
        <w:rPr>
          <w:rFonts w:ascii="Verdana" w:hAnsi="Verdana"/>
        </w:rPr>
        <w:t xml:space="preserve">es Spence ved Oxford </w:t>
      </w:r>
      <w:proofErr w:type="spellStart"/>
      <w:r w:rsidR="00C5030D">
        <w:rPr>
          <w:rFonts w:ascii="Verdana" w:hAnsi="Verdana"/>
        </w:rPr>
        <w:t>University</w:t>
      </w:r>
      <w:proofErr w:type="spellEnd"/>
      <w:r w:rsidRPr="00725182">
        <w:rPr>
          <w:rFonts w:ascii="Verdana" w:hAnsi="Verdana"/>
        </w:rPr>
        <w:t xml:space="preserve"> viser at kombinasjonen av mat og lyd påvirker våre smaksløker. Spence testet om matopplevelsen endret seg dersom den ble kombinert med musikk fra samme land, og fant at den franske maten smakte bedre når den var akkompagnert av fransk trekkspill, mens pastaretten</w:t>
      </w:r>
      <w:r w:rsidR="00C5030D">
        <w:rPr>
          <w:rFonts w:ascii="Verdana" w:hAnsi="Verdana"/>
        </w:rPr>
        <w:t xml:space="preserve"> smakte bedre</w:t>
      </w:r>
      <w:r w:rsidRPr="00725182">
        <w:rPr>
          <w:rFonts w:ascii="Verdana" w:hAnsi="Verdana"/>
        </w:rPr>
        <w:t xml:space="preserve"> med en opera av Puccini i bakgrunnen. Resultatet viste seg også å være det samme for tysk, spansk og gresk mat.</w:t>
      </w:r>
    </w:p>
    <w:p w:rsidR="00C661A5" w:rsidRPr="00725182" w:rsidRDefault="00BB0B05" w:rsidP="000A3F8E">
      <w:pPr>
        <w:spacing w:line="276" w:lineRule="auto"/>
        <w:jc w:val="both"/>
        <w:rPr>
          <w:rFonts w:ascii="Verdana" w:hAnsi="Verdana"/>
        </w:rPr>
      </w:pPr>
      <w:r>
        <w:rPr>
          <w:rFonts w:ascii="Verdana" w:hAnsi="Verdana"/>
          <w:noProof/>
          <w:lang w:eastAsia="nb-NO"/>
        </w:rPr>
        <w:drawing>
          <wp:anchor distT="0" distB="0" distL="114300" distR="114300" simplePos="0" relativeHeight="251658240" behindDoc="0" locked="0" layoutInCell="1" allowOverlap="1" wp14:anchorId="42ABC23A" wp14:editId="52470FC6">
            <wp:simplePos x="0" y="0"/>
            <wp:positionH relativeFrom="column">
              <wp:posOffset>4528185</wp:posOffset>
            </wp:positionH>
            <wp:positionV relativeFrom="paragraph">
              <wp:posOffset>5715</wp:posOffset>
            </wp:positionV>
            <wp:extent cx="1661160" cy="2495550"/>
            <wp:effectExtent l="0" t="0" r="0" b="0"/>
            <wp:wrapSquare wrapText="bothSides"/>
            <wp:docPr id="4" name="Bilde 4" descr="P:\Navigator Kunder\Sony\Pressemeldinger\2015\Juni\Multi-room\BUCK_Sony_Food_Speak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vigator Kunder\Sony\Pressemeldinger\2015\Juni\Multi-room\BUCK_Sony_Food_Speaker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1A5" w:rsidRPr="00725182" w:rsidRDefault="00C5030D" w:rsidP="000A3F8E">
      <w:pPr>
        <w:spacing w:line="276" w:lineRule="auto"/>
        <w:jc w:val="both"/>
        <w:rPr>
          <w:rFonts w:ascii="Verdana" w:hAnsi="Verdana"/>
        </w:rPr>
      </w:pPr>
      <w:r>
        <w:rPr>
          <w:rFonts w:ascii="Verdana" w:hAnsi="Verdana"/>
        </w:rPr>
        <w:t xml:space="preserve">Med </w:t>
      </w:r>
      <w:r w:rsidR="00356DC9" w:rsidRPr="00725182">
        <w:rPr>
          <w:rFonts w:ascii="Verdana" w:hAnsi="Verdana"/>
        </w:rPr>
        <w:t>Sony</w:t>
      </w:r>
      <w:r>
        <w:rPr>
          <w:rFonts w:ascii="Verdana" w:hAnsi="Verdana"/>
        </w:rPr>
        <w:t>s nylig</w:t>
      </w:r>
      <w:r w:rsidR="00356DC9" w:rsidRPr="00725182">
        <w:rPr>
          <w:rFonts w:ascii="Verdana" w:hAnsi="Verdana"/>
        </w:rPr>
        <w:t xml:space="preserve"> lanserte </w:t>
      </w:r>
      <w:proofErr w:type="spellStart"/>
      <w:r w:rsidR="00356DC9" w:rsidRPr="00725182">
        <w:rPr>
          <w:rFonts w:ascii="Verdana" w:hAnsi="Verdana"/>
        </w:rPr>
        <w:t>multi</w:t>
      </w:r>
      <w:proofErr w:type="spellEnd"/>
      <w:r w:rsidR="00356DC9" w:rsidRPr="00725182">
        <w:rPr>
          <w:rFonts w:ascii="Verdana" w:hAnsi="Verdana"/>
        </w:rPr>
        <w:t>-</w:t>
      </w:r>
      <w:proofErr w:type="spellStart"/>
      <w:r w:rsidR="00356DC9" w:rsidRPr="00725182">
        <w:rPr>
          <w:rFonts w:ascii="Verdana" w:hAnsi="Verdana"/>
        </w:rPr>
        <w:t>room</w:t>
      </w:r>
      <w:proofErr w:type="spellEnd"/>
      <w:r w:rsidR="00356DC9" w:rsidRPr="00725182">
        <w:rPr>
          <w:rFonts w:ascii="Verdana" w:hAnsi="Verdana"/>
        </w:rPr>
        <w:t xml:space="preserve">-system, </w:t>
      </w:r>
      <w:r>
        <w:rPr>
          <w:rFonts w:ascii="Verdana" w:hAnsi="Verdana"/>
        </w:rPr>
        <w:t xml:space="preserve">har du alle forutsetninger for å </w:t>
      </w:r>
      <w:r w:rsidRPr="00725182">
        <w:rPr>
          <w:rFonts w:ascii="Verdana" w:hAnsi="Verdana"/>
        </w:rPr>
        <w:t xml:space="preserve">gjøre </w:t>
      </w:r>
      <w:r>
        <w:rPr>
          <w:rFonts w:ascii="Verdana" w:hAnsi="Verdana"/>
        </w:rPr>
        <w:t>ditt</w:t>
      </w:r>
      <w:r w:rsidRPr="00725182">
        <w:rPr>
          <w:rFonts w:ascii="Verdana" w:hAnsi="Verdana"/>
        </w:rPr>
        <w:t xml:space="preserve"> eget mateksperiment hjemme.</w:t>
      </w:r>
      <w:r>
        <w:rPr>
          <w:rFonts w:ascii="Verdana" w:hAnsi="Verdana"/>
        </w:rPr>
        <w:t xml:space="preserve"> Systemet </w:t>
      </w:r>
      <w:r w:rsidR="00356DC9" w:rsidRPr="00725182">
        <w:rPr>
          <w:rFonts w:ascii="Verdana" w:hAnsi="Verdana"/>
        </w:rPr>
        <w:t>innebærer at flere høyttalere</w:t>
      </w:r>
      <w:r>
        <w:rPr>
          <w:rFonts w:ascii="Verdana" w:hAnsi="Verdana"/>
        </w:rPr>
        <w:t xml:space="preserve"> plassert</w:t>
      </w:r>
      <w:r w:rsidR="00356DC9" w:rsidRPr="00725182">
        <w:rPr>
          <w:rFonts w:ascii="Verdana" w:hAnsi="Verdana"/>
        </w:rPr>
        <w:t xml:space="preserve"> i ulike rom trådløst kan kobles sammen</w:t>
      </w:r>
      <w:r>
        <w:rPr>
          <w:rFonts w:ascii="Verdana" w:hAnsi="Verdana"/>
        </w:rPr>
        <w:t>, og du kan selv velge om du</w:t>
      </w:r>
      <w:r w:rsidR="00356DC9" w:rsidRPr="00725182">
        <w:rPr>
          <w:rFonts w:ascii="Verdana" w:hAnsi="Verdana"/>
        </w:rPr>
        <w:t xml:space="preserve"> vil spille samme eller ulik m</w:t>
      </w:r>
      <w:r>
        <w:rPr>
          <w:rFonts w:ascii="Verdana" w:hAnsi="Verdana"/>
        </w:rPr>
        <w:t>usikk i de forskjellige rommene.</w:t>
      </w:r>
      <w:r w:rsidR="00356DC9" w:rsidRPr="00725182">
        <w:rPr>
          <w:rFonts w:ascii="Verdana" w:hAnsi="Verdana"/>
        </w:rPr>
        <w:t xml:space="preserve"> </w:t>
      </w:r>
    </w:p>
    <w:p w:rsidR="00356DC9" w:rsidRPr="00725182" w:rsidRDefault="00356DC9" w:rsidP="000A3F8E">
      <w:pPr>
        <w:spacing w:line="276" w:lineRule="auto"/>
        <w:jc w:val="both"/>
        <w:rPr>
          <w:rFonts w:ascii="Verdana" w:hAnsi="Verdana"/>
        </w:rPr>
      </w:pPr>
    </w:p>
    <w:p w:rsidR="00356DC9" w:rsidRPr="00725182" w:rsidRDefault="00C97334" w:rsidP="000A3F8E">
      <w:pPr>
        <w:spacing w:line="276" w:lineRule="auto"/>
        <w:jc w:val="both"/>
        <w:rPr>
          <w:rFonts w:ascii="Verdana" w:hAnsi="Verdana"/>
        </w:rPr>
      </w:pPr>
      <w:r w:rsidRPr="00725182">
        <w:rPr>
          <w:rFonts w:ascii="Verdana" w:hAnsi="Verdana"/>
        </w:rPr>
        <w:t xml:space="preserve">– Sonys nye </w:t>
      </w:r>
      <w:proofErr w:type="spellStart"/>
      <w:r w:rsidRPr="00725182">
        <w:rPr>
          <w:rFonts w:ascii="Verdana" w:hAnsi="Verdana"/>
        </w:rPr>
        <w:t>multi</w:t>
      </w:r>
      <w:proofErr w:type="spellEnd"/>
      <w:r w:rsidRPr="00725182">
        <w:rPr>
          <w:rFonts w:ascii="Verdana" w:hAnsi="Verdana"/>
        </w:rPr>
        <w:t>-</w:t>
      </w:r>
      <w:proofErr w:type="spellStart"/>
      <w:r w:rsidRPr="00725182">
        <w:rPr>
          <w:rFonts w:ascii="Verdana" w:hAnsi="Verdana"/>
        </w:rPr>
        <w:t>room</w:t>
      </w:r>
      <w:proofErr w:type="spellEnd"/>
      <w:r w:rsidRPr="00725182">
        <w:rPr>
          <w:rFonts w:ascii="Verdana" w:hAnsi="Verdana"/>
        </w:rPr>
        <w:t>-teknologi gjør det mulig for personer å ta med seg mat og drikke fra rom til rom, og oppleve hvordan endringer i atmosfære og musikk virkelig kan forandre smaken på maten, sier Charles Spence.</w:t>
      </w:r>
    </w:p>
    <w:p w:rsidR="00C97334" w:rsidRPr="00725182" w:rsidRDefault="00C97334" w:rsidP="000A3F8E">
      <w:pPr>
        <w:spacing w:line="276" w:lineRule="auto"/>
        <w:jc w:val="both"/>
        <w:rPr>
          <w:rFonts w:ascii="Verdana" w:hAnsi="Verdana"/>
        </w:rPr>
      </w:pPr>
    </w:p>
    <w:p w:rsidR="00C97334" w:rsidRPr="00725182" w:rsidRDefault="00C97334" w:rsidP="000A3F8E">
      <w:pPr>
        <w:spacing w:line="276" w:lineRule="auto"/>
        <w:jc w:val="both"/>
        <w:rPr>
          <w:rFonts w:ascii="Verdana" w:hAnsi="Verdana"/>
        </w:rPr>
      </w:pPr>
      <w:r w:rsidRPr="00725182">
        <w:rPr>
          <w:rFonts w:ascii="Verdana" w:hAnsi="Verdana"/>
        </w:rPr>
        <w:t xml:space="preserve">I slutten av mai organiserte Sony et eksklusivt arrangement i </w:t>
      </w:r>
      <w:r w:rsidRPr="00725182">
        <w:rPr>
          <w:rFonts w:ascii="Verdana" w:hAnsi="Verdana"/>
        </w:rPr>
        <w:lastRenderedPageBreak/>
        <w:t xml:space="preserve">London for å demonstrere hvordan musikk påvirker </w:t>
      </w:r>
      <w:r w:rsidR="00C5030D">
        <w:rPr>
          <w:rFonts w:ascii="Verdana" w:hAnsi="Verdana"/>
        </w:rPr>
        <w:t>matopplevelsen</w:t>
      </w:r>
      <w:r w:rsidRPr="00725182">
        <w:rPr>
          <w:rFonts w:ascii="Verdana" w:hAnsi="Verdana"/>
        </w:rPr>
        <w:t>. Interiørblogger Heidi Sperre var en av de norske deltakerne</w:t>
      </w:r>
      <w:r w:rsidR="00C5030D">
        <w:rPr>
          <w:rFonts w:ascii="Verdana" w:hAnsi="Verdana"/>
        </w:rPr>
        <w:t xml:space="preserve"> i London</w:t>
      </w:r>
      <w:r w:rsidRPr="00725182">
        <w:rPr>
          <w:rFonts w:ascii="Verdana" w:hAnsi="Verdana"/>
        </w:rPr>
        <w:t xml:space="preserve">, og </w:t>
      </w:r>
      <w:r w:rsidR="00C5030D">
        <w:rPr>
          <w:rFonts w:ascii="Verdana" w:hAnsi="Verdana"/>
        </w:rPr>
        <w:t xml:space="preserve">hun </w:t>
      </w:r>
      <w:r w:rsidRPr="00725182">
        <w:rPr>
          <w:rFonts w:ascii="Verdana" w:hAnsi="Verdana"/>
        </w:rPr>
        <w:t>skriver på</w:t>
      </w:r>
      <w:r w:rsidR="00C5030D">
        <w:rPr>
          <w:rFonts w:ascii="Verdana" w:hAnsi="Verdana"/>
        </w:rPr>
        <w:t xml:space="preserve"> sin blogg</w:t>
      </w:r>
      <w:r w:rsidRPr="00725182">
        <w:rPr>
          <w:rFonts w:ascii="Verdana" w:hAnsi="Verdana"/>
        </w:rPr>
        <w:t>:</w:t>
      </w:r>
    </w:p>
    <w:p w:rsidR="00C97334" w:rsidRPr="00725182" w:rsidRDefault="00C97334" w:rsidP="000A3F8E">
      <w:pPr>
        <w:spacing w:line="276" w:lineRule="auto"/>
        <w:jc w:val="both"/>
        <w:rPr>
          <w:rFonts w:ascii="Verdana" w:hAnsi="Verdana"/>
        </w:rPr>
      </w:pPr>
    </w:p>
    <w:p w:rsidR="00C5030D" w:rsidRDefault="00C5030D" w:rsidP="000A3F8E">
      <w:pPr>
        <w:spacing w:line="276" w:lineRule="auto"/>
        <w:jc w:val="both"/>
        <w:rPr>
          <w:rFonts w:ascii="Verdana" w:hAnsi="Verdana" w:cs="Arial"/>
          <w:shd w:val="clear" w:color="auto" w:fill="FFFFFF"/>
        </w:rPr>
      </w:pPr>
      <w:r>
        <w:rPr>
          <w:rFonts w:ascii="Verdana" w:hAnsi="Verdana" w:cs="Arial"/>
          <w:shd w:val="clear" w:color="auto" w:fill="FFFFFF"/>
        </w:rPr>
        <w:t>«</w:t>
      </w:r>
      <w:r w:rsidR="00C97334" w:rsidRPr="00725182">
        <w:rPr>
          <w:rFonts w:ascii="Verdana" w:hAnsi="Verdana" w:cs="Arial"/>
          <w:shd w:val="clear" w:color="auto" w:fill="FFFFFF"/>
        </w:rPr>
        <w:t xml:space="preserve">Middagen var i tillegg til stor lyd og musikk, lyssatt på en helt spesiell måte. For hver rett som kom på bordet, skiftet lyset, musikken og lydene. Forskning viser at lyd innvirker på smakssansen, og jammen kunne vi merke at det var noe i det». </w:t>
      </w:r>
    </w:p>
    <w:p w:rsidR="00C5030D" w:rsidRDefault="00C5030D" w:rsidP="000A3F8E">
      <w:pPr>
        <w:spacing w:line="276" w:lineRule="auto"/>
        <w:jc w:val="both"/>
        <w:rPr>
          <w:rFonts w:ascii="Verdana" w:hAnsi="Verdana" w:cs="Arial"/>
          <w:shd w:val="clear" w:color="auto" w:fill="FFFFFF"/>
        </w:rPr>
      </w:pPr>
    </w:p>
    <w:p w:rsidR="00C97334" w:rsidRPr="00725182" w:rsidRDefault="00C97334" w:rsidP="000A3F8E">
      <w:pPr>
        <w:spacing w:line="276" w:lineRule="auto"/>
        <w:jc w:val="both"/>
        <w:rPr>
          <w:rFonts w:ascii="Verdana" w:hAnsi="Verdana" w:cs="Arial"/>
          <w:shd w:val="clear" w:color="auto" w:fill="FFFFFF"/>
        </w:rPr>
      </w:pPr>
      <w:r w:rsidRPr="00725182">
        <w:rPr>
          <w:rFonts w:ascii="Verdana" w:hAnsi="Verdana" w:cs="Arial"/>
          <w:shd w:val="clear" w:color="auto" w:fill="FFFFFF"/>
        </w:rPr>
        <w:t xml:space="preserve">Les mer her: </w:t>
      </w:r>
      <w:hyperlink r:id="rId9" w:history="1">
        <w:r w:rsidRPr="00725182">
          <w:rPr>
            <w:rStyle w:val="Hyperkobling"/>
            <w:rFonts w:ascii="Verdana" w:hAnsi="Verdana" w:cs="Arial"/>
            <w:shd w:val="clear" w:color="auto" w:fill="FFFFFF"/>
          </w:rPr>
          <w:t>http://www.heidisperre.no/wonderland/</w:t>
        </w:r>
      </w:hyperlink>
      <w:r w:rsidRPr="00725182">
        <w:rPr>
          <w:rFonts w:ascii="Verdana" w:hAnsi="Verdana" w:cs="Arial"/>
          <w:shd w:val="clear" w:color="auto" w:fill="FFFFFF"/>
        </w:rPr>
        <w:t xml:space="preserve"> </w:t>
      </w:r>
    </w:p>
    <w:p w:rsidR="00C97334" w:rsidRPr="00725182" w:rsidRDefault="00C97334" w:rsidP="000A3F8E">
      <w:pPr>
        <w:spacing w:line="276" w:lineRule="auto"/>
        <w:jc w:val="both"/>
        <w:rPr>
          <w:rFonts w:ascii="Verdana" w:hAnsi="Verdana" w:cs="Arial"/>
          <w:shd w:val="clear" w:color="auto" w:fill="FFFFFF"/>
        </w:rPr>
      </w:pPr>
    </w:p>
    <w:p w:rsidR="00725182" w:rsidRDefault="00C97334" w:rsidP="000A3F8E">
      <w:pPr>
        <w:spacing w:line="276" w:lineRule="auto"/>
        <w:jc w:val="both"/>
        <w:rPr>
          <w:rFonts w:ascii="Verdana" w:eastAsia="Times New Roman" w:hAnsi="Verdana" w:cs="Arial"/>
          <w:color w:val="666666"/>
          <w:lang w:eastAsia="nb-NO"/>
        </w:rPr>
      </w:pPr>
      <w:r w:rsidRPr="00725182">
        <w:rPr>
          <w:rFonts w:ascii="Verdana" w:hAnsi="Verdana" w:cs="Arial"/>
          <w:shd w:val="clear" w:color="auto" w:fill="FFFFFF"/>
        </w:rPr>
        <w:t xml:space="preserve">Sony har et bredt utvalg av </w:t>
      </w:r>
      <w:proofErr w:type="spellStart"/>
      <w:r w:rsidRPr="00725182">
        <w:rPr>
          <w:rFonts w:ascii="Verdana" w:hAnsi="Verdana" w:cs="Arial"/>
          <w:shd w:val="clear" w:color="auto" w:fill="FFFFFF"/>
        </w:rPr>
        <w:t>multi</w:t>
      </w:r>
      <w:proofErr w:type="spellEnd"/>
      <w:r w:rsidRPr="00725182">
        <w:rPr>
          <w:rFonts w:ascii="Verdana" w:hAnsi="Verdana" w:cs="Arial"/>
          <w:shd w:val="clear" w:color="auto" w:fill="FFFFFF"/>
        </w:rPr>
        <w:t>-</w:t>
      </w:r>
      <w:proofErr w:type="spellStart"/>
      <w:r w:rsidRPr="00725182">
        <w:rPr>
          <w:rFonts w:ascii="Verdana" w:hAnsi="Verdana" w:cs="Arial"/>
          <w:shd w:val="clear" w:color="auto" w:fill="FFFFFF"/>
        </w:rPr>
        <w:t>room</w:t>
      </w:r>
      <w:proofErr w:type="spellEnd"/>
      <w:r w:rsidRPr="00725182">
        <w:rPr>
          <w:rFonts w:ascii="Verdana" w:hAnsi="Verdana" w:cs="Arial"/>
          <w:shd w:val="clear" w:color="auto" w:fill="FFFFFF"/>
        </w:rPr>
        <w:t>-produkter. Fra elegante, trådløse høyttalere som den bærbare SRS-X77 eller SRS-X88 og SRS-X99 som tilbyr høyoppløst lyd, til AV-</w:t>
      </w:r>
      <w:proofErr w:type="spellStart"/>
      <w:r w:rsidRPr="00725182">
        <w:rPr>
          <w:rFonts w:ascii="Verdana" w:hAnsi="Verdana" w:cs="Arial"/>
          <w:shd w:val="clear" w:color="auto" w:fill="FFFFFF"/>
        </w:rPr>
        <w:t>receivere</w:t>
      </w:r>
      <w:proofErr w:type="spellEnd"/>
      <w:r w:rsidRPr="00725182">
        <w:rPr>
          <w:rFonts w:ascii="Verdana" w:hAnsi="Verdana" w:cs="Arial"/>
          <w:shd w:val="clear" w:color="auto" w:fill="FFFFFF"/>
        </w:rPr>
        <w:t xml:space="preserve"> som STR-DN860 og STR-DN1060. </w:t>
      </w:r>
      <w:proofErr w:type="spellStart"/>
      <w:r w:rsidRPr="00725182">
        <w:rPr>
          <w:rFonts w:ascii="Verdana" w:hAnsi="Verdana" w:cs="Arial"/>
          <w:shd w:val="clear" w:color="auto" w:fill="FFFFFF"/>
        </w:rPr>
        <w:t>Multi-room</w:t>
      </w:r>
      <w:proofErr w:type="spellEnd"/>
      <w:r w:rsidRPr="00725182">
        <w:rPr>
          <w:rFonts w:ascii="Verdana" w:hAnsi="Verdana" w:cs="Arial"/>
          <w:shd w:val="clear" w:color="auto" w:fill="FFFFFF"/>
        </w:rPr>
        <w:t xml:space="preserve"> er også kompatibel med </w:t>
      </w:r>
      <w:r w:rsidR="00725182" w:rsidRPr="00725182">
        <w:rPr>
          <w:rFonts w:ascii="Verdana" w:hAnsi="Verdana" w:cs="Arial"/>
          <w:shd w:val="clear" w:color="auto" w:fill="FFFFFF"/>
        </w:rPr>
        <w:t>lydplanke</w:t>
      </w:r>
      <w:r w:rsidR="00C5030D">
        <w:rPr>
          <w:rFonts w:ascii="Verdana" w:hAnsi="Verdana" w:cs="Arial"/>
          <w:shd w:val="clear" w:color="auto" w:fill="FFFFFF"/>
        </w:rPr>
        <w:t>ne</w:t>
      </w:r>
      <w:r w:rsidR="00725182" w:rsidRPr="00725182">
        <w:rPr>
          <w:rFonts w:ascii="Verdana" w:hAnsi="Verdana" w:cs="Arial"/>
          <w:shd w:val="clear" w:color="auto" w:fill="FFFFFF"/>
        </w:rPr>
        <w:t xml:space="preserve"> HT-NT3 og HT-ST9 samt mikrostereoen CMT-SX7 og lydsokkelen HT-XT3. Det er veldig enkelt å spille av musikk fra telefon</w:t>
      </w:r>
      <w:r w:rsidR="00C5030D">
        <w:rPr>
          <w:rFonts w:ascii="Verdana" w:hAnsi="Verdana" w:cs="Arial"/>
          <w:shd w:val="clear" w:color="auto" w:fill="FFFFFF"/>
        </w:rPr>
        <w:t>en</w:t>
      </w:r>
      <w:r w:rsidR="00725182" w:rsidRPr="00725182">
        <w:rPr>
          <w:rFonts w:ascii="Verdana" w:hAnsi="Verdana" w:cs="Arial"/>
          <w:shd w:val="clear" w:color="auto" w:fill="FFFFFF"/>
        </w:rPr>
        <w:t xml:space="preserve"> eller nettbrett</w:t>
      </w:r>
      <w:r w:rsidR="00C5030D">
        <w:rPr>
          <w:rFonts w:ascii="Verdana" w:hAnsi="Verdana" w:cs="Arial"/>
          <w:shd w:val="clear" w:color="auto" w:fill="FFFFFF"/>
        </w:rPr>
        <w:t>et</w:t>
      </w:r>
      <w:r w:rsidR="00725182" w:rsidRPr="00725182">
        <w:rPr>
          <w:rFonts w:ascii="Verdana" w:hAnsi="Verdana" w:cs="Arial"/>
          <w:shd w:val="clear" w:color="auto" w:fill="FFFFFF"/>
        </w:rPr>
        <w:t xml:space="preserve"> med Google </w:t>
      </w:r>
      <w:proofErr w:type="spellStart"/>
      <w:r w:rsidR="00725182" w:rsidRPr="00725182">
        <w:rPr>
          <w:rFonts w:ascii="Verdana" w:hAnsi="Verdana" w:cs="Arial"/>
          <w:shd w:val="clear" w:color="auto" w:fill="FFFFFF"/>
        </w:rPr>
        <w:t>Cast</w:t>
      </w:r>
      <w:proofErr w:type="spellEnd"/>
      <w:r w:rsidR="00725182" w:rsidRPr="00725182">
        <w:rPr>
          <w:rFonts w:ascii="Verdana" w:hAnsi="Verdana" w:cs="Arial"/>
          <w:shd w:val="clear" w:color="auto" w:fill="FFFFFF"/>
        </w:rPr>
        <w:t xml:space="preserve"> </w:t>
      </w:r>
      <w:r w:rsidR="00725182" w:rsidRPr="00725182">
        <w:rPr>
          <w:rFonts w:ascii="Verdana" w:hAnsi="Verdana" w:cs="Arial"/>
          <w:color w:val="000000"/>
          <w:lang w:val="sv-SE"/>
        </w:rPr>
        <w:t>via Bluetooth</w:t>
      </w:r>
      <w:r w:rsidR="00725182" w:rsidRPr="00725182">
        <w:rPr>
          <w:rFonts w:ascii="Verdana" w:hAnsi="Verdana" w:cs="Arial"/>
          <w:color w:val="000000"/>
          <w:vertAlign w:val="superscript"/>
          <w:lang w:val="sv-SE"/>
        </w:rPr>
        <w:t>®</w:t>
      </w:r>
      <w:r w:rsidR="00725182" w:rsidRPr="00725182">
        <w:rPr>
          <w:rFonts w:ascii="Verdana" w:hAnsi="Verdana" w:cs="Arial"/>
          <w:color w:val="000000"/>
          <w:lang w:val="sv-SE"/>
        </w:rPr>
        <w:t>/NFC One Touch™.</w:t>
      </w:r>
      <w:r w:rsidR="00F01531">
        <w:fldChar w:fldCharType="begin"/>
      </w:r>
      <w:r w:rsidR="00F01531">
        <w:instrText xml:space="preserve"> HYPERLINK "http://www.heidisperre.no/wp-content/uploads/2015/06/SONY_Bompas_Parr_Event06-001.jpg" </w:instrText>
      </w:r>
      <w:r w:rsidR="00F01531">
        <w:fldChar w:fldCharType="separate"/>
      </w:r>
      <w:r w:rsidR="00F01531">
        <w:fldChar w:fldCharType="end"/>
      </w:r>
    </w:p>
    <w:p w:rsidR="00725182" w:rsidRDefault="00725182" w:rsidP="000A3F8E">
      <w:pPr>
        <w:spacing w:line="276" w:lineRule="auto"/>
        <w:jc w:val="both"/>
        <w:rPr>
          <w:rFonts w:ascii="Verdana" w:eastAsia="Times New Roman" w:hAnsi="Verdana" w:cs="Arial"/>
          <w:color w:val="666666"/>
          <w:lang w:eastAsia="nb-NO"/>
        </w:rPr>
      </w:pPr>
    </w:p>
    <w:p w:rsidR="00725182" w:rsidRPr="00725182" w:rsidRDefault="00BB0B05" w:rsidP="000A3F8E">
      <w:pPr>
        <w:spacing w:line="276" w:lineRule="auto"/>
        <w:jc w:val="both"/>
        <w:rPr>
          <w:rFonts w:ascii="Verdana" w:eastAsia="Times New Roman" w:hAnsi="Verdana" w:cs="Arial"/>
          <w:b/>
          <w:lang w:eastAsia="nb-NO"/>
        </w:rPr>
      </w:pPr>
      <w:r>
        <w:rPr>
          <w:rFonts w:ascii="Verdana" w:hAnsi="Verdana"/>
          <w:noProof/>
          <w:lang w:eastAsia="nb-NO"/>
        </w:rPr>
        <w:drawing>
          <wp:anchor distT="0" distB="0" distL="114300" distR="114300" simplePos="0" relativeHeight="251660288" behindDoc="0" locked="0" layoutInCell="1" allowOverlap="1" wp14:anchorId="55163573" wp14:editId="500D5A23">
            <wp:simplePos x="0" y="0"/>
            <wp:positionH relativeFrom="column">
              <wp:posOffset>3401060</wp:posOffset>
            </wp:positionH>
            <wp:positionV relativeFrom="paragraph">
              <wp:posOffset>184150</wp:posOffset>
            </wp:positionV>
            <wp:extent cx="2809875" cy="1861820"/>
            <wp:effectExtent l="0" t="0" r="9525" b="5080"/>
            <wp:wrapSquare wrapText="bothSides"/>
            <wp:docPr id="5" name="Bilde 5" descr="C:\Users\Anette\Downloads\BUCK_Sony_Food_Speake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ette\Downloads\BUCK_Sony_Food_Speakers-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186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82" w:rsidRPr="00725182">
        <w:rPr>
          <w:rFonts w:ascii="Verdana" w:eastAsia="Times New Roman" w:hAnsi="Verdana" w:cs="Arial"/>
          <w:b/>
          <w:lang w:eastAsia="nb-NO"/>
        </w:rPr>
        <w:t>Flere forskningsresultater:</w:t>
      </w:r>
    </w:p>
    <w:p w:rsidR="00725182" w:rsidRPr="00725182" w:rsidRDefault="00725182" w:rsidP="000A3F8E">
      <w:pPr>
        <w:pStyle w:val="Listeavsnitt"/>
        <w:numPr>
          <w:ilvl w:val="0"/>
          <w:numId w:val="2"/>
        </w:numPr>
        <w:spacing w:line="276" w:lineRule="auto"/>
        <w:jc w:val="both"/>
        <w:rPr>
          <w:rFonts w:ascii="Verdana" w:eastAsia="Times New Roman" w:hAnsi="Verdana" w:cs="Arial"/>
          <w:lang w:eastAsia="nb-NO"/>
        </w:rPr>
      </w:pPr>
      <w:r w:rsidRPr="00725182">
        <w:rPr>
          <w:rFonts w:ascii="Verdana" w:eastAsia="Times New Roman" w:hAnsi="Verdana" w:cs="Arial"/>
          <w:lang w:eastAsia="nb-NO"/>
        </w:rPr>
        <w:t>Klassisk musikk bidrar til at vin og andre drikker smaker mer eksklusivt</w:t>
      </w:r>
    </w:p>
    <w:p w:rsidR="00725182" w:rsidRPr="00725182" w:rsidRDefault="00725182" w:rsidP="000A3F8E">
      <w:pPr>
        <w:pStyle w:val="Listeavsnitt"/>
        <w:numPr>
          <w:ilvl w:val="0"/>
          <w:numId w:val="2"/>
        </w:numPr>
        <w:spacing w:line="276" w:lineRule="auto"/>
        <w:jc w:val="both"/>
        <w:rPr>
          <w:rFonts w:ascii="Verdana" w:eastAsia="Times New Roman" w:hAnsi="Verdana" w:cs="Arial"/>
          <w:lang w:eastAsia="nb-NO"/>
        </w:rPr>
      </w:pPr>
      <w:r w:rsidRPr="00725182">
        <w:rPr>
          <w:rFonts w:ascii="Verdana" w:eastAsia="Times New Roman" w:hAnsi="Verdana" w:cs="Arial"/>
          <w:lang w:eastAsia="nb-NO"/>
        </w:rPr>
        <w:t>Langsom musikk kan bidra til at ettersmaken blir lenger, men</w:t>
      </w:r>
      <w:r w:rsidR="00C5030D">
        <w:rPr>
          <w:rFonts w:ascii="Verdana" w:eastAsia="Times New Roman" w:hAnsi="Verdana" w:cs="Arial"/>
          <w:lang w:eastAsia="nb-NO"/>
        </w:rPr>
        <w:t>s</w:t>
      </w:r>
      <w:r w:rsidRPr="00725182">
        <w:rPr>
          <w:rFonts w:ascii="Verdana" w:eastAsia="Times New Roman" w:hAnsi="Verdana" w:cs="Arial"/>
          <w:lang w:eastAsia="nb-NO"/>
        </w:rPr>
        <w:t xml:space="preserve"> rask musikk får smakene til å forsvinne fortere</w:t>
      </w:r>
    </w:p>
    <w:p w:rsidR="00725182" w:rsidRPr="00725182" w:rsidRDefault="00725182" w:rsidP="000A3F8E">
      <w:pPr>
        <w:pStyle w:val="Listeavsnitt"/>
        <w:numPr>
          <w:ilvl w:val="0"/>
          <w:numId w:val="2"/>
        </w:numPr>
        <w:spacing w:line="276" w:lineRule="auto"/>
        <w:jc w:val="both"/>
        <w:rPr>
          <w:rFonts w:ascii="Verdana" w:eastAsia="Times New Roman" w:hAnsi="Verdana" w:cs="Arial"/>
          <w:lang w:eastAsia="nb-NO"/>
        </w:rPr>
      </w:pPr>
      <w:r w:rsidRPr="00725182">
        <w:rPr>
          <w:rFonts w:ascii="Verdana" w:eastAsia="Times New Roman" w:hAnsi="Verdana" w:cs="Arial"/>
          <w:lang w:eastAsia="nb-NO"/>
        </w:rPr>
        <w:t>Jo mer du liker musikk</w:t>
      </w:r>
      <w:r w:rsidR="00C5030D">
        <w:rPr>
          <w:rFonts w:ascii="Verdana" w:eastAsia="Times New Roman" w:hAnsi="Verdana" w:cs="Arial"/>
          <w:lang w:eastAsia="nb-NO"/>
        </w:rPr>
        <w:t>en du hører på</w:t>
      </w:r>
      <w:r w:rsidRPr="00725182">
        <w:rPr>
          <w:rFonts w:ascii="Verdana" w:eastAsia="Times New Roman" w:hAnsi="Verdana" w:cs="Arial"/>
          <w:lang w:eastAsia="nb-NO"/>
        </w:rPr>
        <w:t>, jo mer liker du hva du spiser – hva vi synes om musikken overføres til hva vi synes om maten og drikken</w:t>
      </w:r>
    </w:p>
    <w:p w:rsidR="00725182" w:rsidRPr="00725182" w:rsidRDefault="00725182" w:rsidP="000A3F8E">
      <w:pPr>
        <w:pStyle w:val="Listeavsnitt"/>
        <w:numPr>
          <w:ilvl w:val="0"/>
          <w:numId w:val="2"/>
        </w:numPr>
        <w:spacing w:line="276" w:lineRule="auto"/>
        <w:jc w:val="both"/>
        <w:rPr>
          <w:rFonts w:ascii="Verdana" w:eastAsia="Times New Roman" w:hAnsi="Verdana" w:cs="Arial"/>
          <w:lang w:eastAsia="nb-NO"/>
        </w:rPr>
      </w:pPr>
      <w:r w:rsidRPr="00725182">
        <w:rPr>
          <w:rFonts w:ascii="Verdana" w:eastAsia="Times New Roman" w:hAnsi="Verdana" w:cs="Arial"/>
          <w:lang w:eastAsia="nb-NO"/>
        </w:rPr>
        <w:t>Mye tyder på at lyden av piano fungerer bra sammen med bjørnebær, aprikos og bringebær – antakeligvis på grunn av sødmen</w:t>
      </w:r>
    </w:p>
    <w:p w:rsidR="00725182" w:rsidRPr="00725182" w:rsidRDefault="00725182" w:rsidP="000A3F8E">
      <w:pPr>
        <w:pStyle w:val="Listeavsnitt"/>
        <w:numPr>
          <w:ilvl w:val="0"/>
          <w:numId w:val="2"/>
        </w:numPr>
        <w:spacing w:line="276" w:lineRule="auto"/>
        <w:jc w:val="both"/>
        <w:rPr>
          <w:rFonts w:ascii="Verdana" w:eastAsia="Times New Roman" w:hAnsi="Verdana" w:cs="Arial"/>
          <w:lang w:eastAsia="nb-NO"/>
        </w:rPr>
      </w:pPr>
      <w:r w:rsidRPr="00725182">
        <w:rPr>
          <w:rFonts w:ascii="Verdana" w:eastAsia="Times New Roman" w:hAnsi="Verdana" w:cs="Arial"/>
          <w:lang w:eastAsia="nb-NO"/>
        </w:rPr>
        <w:t xml:space="preserve">Også omkringliggende lyder kan påvirke matopplevelsen – eksempelvis lyd som oppstår når man spiser: Om en </w:t>
      </w:r>
      <w:proofErr w:type="spellStart"/>
      <w:r w:rsidRPr="00725182">
        <w:rPr>
          <w:rFonts w:ascii="Verdana" w:eastAsia="Times New Roman" w:hAnsi="Verdana" w:cs="Arial"/>
          <w:lang w:eastAsia="nb-NO"/>
        </w:rPr>
        <w:t>krisp</w:t>
      </w:r>
      <w:proofErr w:type="spellEnd"/>
      <w:r w:rsidRPr="00725182">
        <w:rPr>
          <w:rFonts w:ascii="Verdana" w:eastAsia="Times New Roman" w:hAnsi="Verdana" w:cs="Arial"/>
          <w:lang w:eastAsia="nb-NO"/>
        </w:rPr>
        <w:t xml:space="preserve"> lyd forsterkes, oppleves maten fristere</w:t>
      </w:r>
    </w:p>
    <w:p w:rsidR="00F01531" w:rsidRDefault="00F01531" w:rsidP="00F01531">
      <w:pPr>
        <w:spacing w:line="276" w:lineRule="auto"/>
        <w:rPr>
          <w:rFonts w:ascii="Verdana" w:eastAsia="Times New Roman" w:hAnsi="Verdana" w:cs="Arial"/>
          <w:lang w:eastAsia="nb-NO"/>
        </w:rPr>
      </w:pPr>
    </w:p>
    <w:p w:rsidR="00F01531" w:rsidRPr="00F01531" w:rsidRDefault="00F01531" w:rsidP="00F01531">
      <w:pPr>
        <w:spacing w:line="276" w:lineRule="auto"/>
        <w:rPr>
          <w:rFonts w:ascii="Verdana" w:eastAsia="Times New Roman" w:hAnsi="Verdana" w:cs="Arial"/>
          <w:lang w:eastAsia="nb-NO"/>
        </w:rPr>
      </w:pPr>
      <w:r w:rsidRPr="00F01531">
        <w:rPr>
          <w:rFonts w:ascii="Verdana" w:eastAsia="Times New Roman" w:hAnsi="Verdana" w:cs="Arial"/>
          <w:lang w:eastAsia="nb-NO"/>
        </w:rPr>
        <w:t xml:space="preserve">Se </w:t>
      </w:r>
      <w:hyperlink r:id="rId11" w:history="1">
        <w:r w:rsidRPr="00F01531">
          <w:rPr>
            <w:rStyle w:val="Hyperkobling"/>
            <w:rFonts w:ascii="Verdana" w:eastAsia="Times New Roman" w:hAnsi="Verdana" w:cs="Arial"/>
            <w:lang w:eastAsia="nb-NO"/>
          </w:rPr>
          <w:t xml:space="preserve">her </w:t>
        </w:r>
      </w:hyperlink>
      <w:r w:rsidRPr="00F01531">
        <w:rPr>
          <w:rFonts w:ascii="Verdana" w:eastAsia="Times New Roman" w:hAnsi="Verdana" w:cs="Arial"/>
          <w:lang w:eastAsia="nb-NO"/>
        </w:rPr>
        <w:t>for mer informasjo</w:t>
      </w:r>
      <w:bookmarkStart w:id="0" w:name="_GoBack"/>
      <w:bookmarkEnd w:id="0"/>
      <w:r w:rsidRPr="00F01531">
        <w:rPr>
          <w:rFonts w:ascii="Verdana" w:eastAsia="Times New Roman" w:hAnsi="Verdana" w:cs="Arial"/>
          <w:lang w:eastAsia="nb-NO"/>
        </w:rPr>
        <w:t xml:space="preserve">n omkring Charles Spencers forskning på hvordan </w:t>
      </w:r>
      <w:r w:rsidRPr="00F01531">
        <w:rPr>
          <w:rFonts w:ascii="Arial" w:hAnsi="Arial" w:cs="Arial"/>
          <w:color w:val="000000"/>
          <w:sz w:val="23"/>
          <w:szCs w:val="23"/>
          <w:shd w:val="clear" w:color="auto" w:fill="FFFFFF"/>
        </w:rPr>
        <w:t xml:space="preserve">smak, lukt, farger, lys, lyd og konsistens påvirker oss.  </w:t>
      </w:r>
    </w:p>
    <w:p w:rsidR="00651D74" w:rsidRDefault="00651D74" w:rsidP="000A3F8E">
      <w:pPr>
        <w:jc w:val="both"/>
        <w:rPr>
          <w:rFonts w:ascii="Verdana" w:eastAsia="Times New Roman" w:hAnsi="Verdana" w:cs="Arial"/>
          <w:lang w:eastAsia="nb-NO"/>
        </w:rPr>
      </w:pPr>
    </w:p>
    <w:p w:rsidR="00651D74" w:rsidRDefault="00651D74" w:rsidP="00651D74">
      <w:pPr>
        <w:rPr>
          <w:rFonts w:ascii="Verdana" w:eastAsia="Times New Roman" w:hAnsi="Verdana" w:cs="Arial"/>
          <w:lang w:eastAsia="nb-NO"/>
        </w:rPr>
      </w:pPr>
    </w:p>
    <w:p w:rsidR="00651D74" w:rsidRPr="00651D74" w:rsidRDefault="00651D74" w:rsidP="00651D74">
      <w:pPr>
        <w:rPr>
          <w:b/>
          <w:lang w:val="da-DK"/>
        </w:rPr>
      </w:pPr>
      <w:r w:rsidRPr="00651D74">
        <w:rPr>
          <w:rFonts w:ascii="Verdana" w:eastAsia="Times New Roman" w:hAnsi="Verdana" w:cs="Arial"/>
          <w:b/>
          <w:lang w:eastAsia="nb-NO"/>
        </w:rPr>
        <w:t>Priser:</w:t>
      </w:r>
    </w:p>
    <w:p w:rsidR="00651D74" w:rsidRDefault="00651D74" w:rsidP="00ED1836">
      <w:pPr>
        <w:spacing w:line="276" w:lineRule="auto"/>
        <w:rPr>
          <w:rFonts w:ascii="Verdana" w:eastAsia="Times New Roman" w:hAnsi="Verdana" w:cs="Arial"/>
          <w:lang w:eastAsia="nb-NO"/>
        </w:rPr>
      </w:pPr>
    </w:p>
    <w:tbl>
      <w:tblPr>
        <w:tblStyle w:val="Tabellrutenett"/>
        <w:tblW w:w="0" w:type="auto"/>
        <w:tblLook w:val="04A0" w:firstRow="1" w:lastRow="0" w:firstColumn="1" w:lastColumn="0" w:noHBand="0" w:noVBand="1"/>
      </w:tblPr>
      <w:tblGrid>
        <w:gridCol w:w="3369"/>
        <w:gridCol w:w="2976"/>
      </w:tblGrid>
      <w:tr w:rsidR="00651D74" w:rsidTr="00651D74">
        <w:tc>
          <w:tcPr>
            <w:tcW w:w="3369" w:type="dxa"/>
          </w:tcPr>
          <w:p w:rsidR="00651D74" w:rsidRPr="00755EC5" w:rsidRDefault="00651D74" w:rsidP="00651D74">
            <w:pPr>
              <w:rPr>
                <w:rFonts w:ascii="Verdana" w:hAnsi="Verdana"/>
                <w:b/>
                <w:sz w:val="20"/>
                <w:szCs w:val="20"/>
                <w:lang w:val="da-DK"/>
              </w:rPr>
            </w:pPr>
            <w:r w:rsidRPr="00755EC5">
              <w:rPr>
                <w:rFonts w:ascii="Verdana" w:hAnsi="Verdana"/>
                <w:b/>
                <w:sz w:val="20"/>
                <w:szCs w:val="20"/>
              </w:rPr>
              <w:t>Trådløse høyttalere</w:t>
            </w:r>
          </w:p>
        </w:tc>
        <w:tc>
          <w:tcPr>
            <w:tcW w:w="2976" w:type="dxa"/>
          </w:tcPr>
          <w:p w:rsidR="00651D74" w:rsidRPr="00755EC5" w:rsidRDefault="00651D74" w:rsidP="00ED1836">
            <w:pPr>
              <w:spacing w:line="276" w:lineRule="auto"/>
              <w:rPr>
                <w:rFonts w:ascii="Verdana" w:eastAsia="Times New Roman" w:hAnsi="Verdana" w:cs="Arial"/>
                <w:sz w:val="20"/>
                <w:szCs w:val="20"/>
                <w:lang w:eastAsia="nb-NO"/>
              </w:rPr>
            </w:pPr>
          </w:p>
        </w:tc>
      </w:tr>
      <w:tr w:rsidR="00651D74" w:rsidTr="00651D74">
        <w:tc>
          <w:tcPr>
            <w:tcW w:w="3369" w:type="dxa"/>
          </w:tcPr>
          <w:p w:rsidR="00651D74" w:rsidRPr="00755EC5" w:rsidRDefault="00651D74" w:rsidP="00705876">
            <w:pPr>
              <w:rPr>
                <w:rFonts w:ascii="Verdana" w:hAnsi="Verdana"/>
                <w:sz w:val="20"/>
                <w:szCs w:val="20"/>
                <w:lang w:val="da-DK"/>
              </w:rPr>
            </w:pPr>
            <w:r w:rsidRPr="00755EC5">
              <w:rPr>
                <w:rFonts w:ascii="Verdana" w:hAnsi="Verdana"/>
                <w:sz w:val="20"/>
                <w:szCs w:val="20"/>
              </w:rPr>
              <w:t>SRS-X77</w:t>
            </w:r>
          </w:p>
        </w:tc>
        <w:tc>
          <w:tcPr>
            <w:tcW w:w="2976" w:type="dxa"/>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3,000 kroner</w:t>
            </w:r>
          </w:p>
        </w:tc>
      </w:tr>
      <w:tr w:rsidR="00651D74" w:rsidTr="00651D74">
        <w:tc>
          <w:tcPr>
            <w:tcW w:w="3369" w:type="dxa"/>
            <w:tcBorders>
              <w:bottom w:val="single" w:sz="4" w:space="0" w:color="auto"/>
            </w:tcBorders>
          </w:tcPr>
          <w:p w:rsidR="00651D74" w:rsidRPr="00755EC5" w:rsidRDefault="00651D74" w:rsidP="00705876">
            <w:pPr>
              <w:rPr>
                <w:rFonts w:ascii="Verdana" w:hAnsi="Verdana"/>
                <w:sz w:val="20"/>
                <w:szCs w:val="20"/>
                <w:lang w:val="da-DK"/>
              </w:rPr>
            </w:pPr>
            <w:r w:rsidRPr="00755EC5">
              <w:rPr>
                <w:rFonts w:ascii="Verdana" w:hAnsi="Verdana"/>
                <w:sz w:val="20"/>
                <w:szCs w:val="20"/>
              </w:rPr>
              <w:t>SRS-X88</w:t>
            </w:r>
          </w:p>
        </w:tc>
        <w:tc>
          <w:tcPr>
            <w:tcW w:w="2976" w:type="dxa"/>
            <w:tcBorders>
              <w:bottom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4,000 kroner</w:t>
            </w:r>
          </w:p>
        </w:tc>
      </w:tr>
      <w:tr w:rsidR="00651D74" w:rsidTr="00651D74">
        <w:tc>
          <w:tcPr>
            <w:tcW w:w="3369" w:type="dxa"/>
            <w:tcBorders>
              <w:bottom w:val="single" w:sz="4" w:space="0" w:color="auto"/>
            </w:tcBorders>
          </w:tcPr>
          <w:p w:rsidR="00651D74" w:rsidRPr="00755EC5" w:rsidRDefault="00651D74" w:rsidP="00705876">
            <w:pPr>
              <w:rPr>
                <w:rFonts w:ascii="Verdana" w:hAnsi="Verdana"/>
                <w:sz w:val="20"/>
                <w:szCs w:val="20"/>
                <w:lang w:val="da-DK"/>
              </w:rPr>
            </w:pPr>
            <w:r w:rsidRPr="00755EC5">
              <w:rPr>
                <w:rFonts w:ascii="Verdana" w:hAnsi="Verdana"/>
                <w:sz w:val="20"/>
                <w:szCs w:val="20"/>
              </w:rPr>
              <w:t>SRS-X99</w:t>
            </w:r>
          </w:p>
        </w:tc>
        <w:tc>
          <w:tcPr>
            <w:tcW w:w="2976" w:type="dxa"/>
            <w:tcBorders>
              <w:bottom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6,000 kroner</w:t>
            </w:r>
          </w:p>
        </w:tc>
      </w:tr>
      <w:tr w:rsidR="00651D74" w:rsidTr="00651D74">
        <w:tc>
          <w:tcPr>
            <w:tcW w:w="3369" w:type="dxa"/>
            <w:tcBorders>
              <w:top w:val="single" w:sz="4" w:space="0" w:color="auto"/>
              <w:left w:val="nil"/>
              <w:bottom w:val="single" w:sz="4" w:space="0" w:color="auto"/>
              <w:right w:val="nil"/>
            </w:tcBorders>
          </w:tcPr>
          <w:p w:rsidR="00651D74" w:rsidRPr="00755EC5" w:rsidRDefault="00651D74" w:rsidP="00ED1836">
            <w:pPr>
              <w:spacing w:line="276" w:lineRule="auto"/>
              <w:rPr>
                <w:rFonts w:ascii="Verdana" w:eastAsia="Times New Roman" w:hAnsi="Verdana" w:cs="Arial"/>
                <w:sz w:val="20"/>
                <w:szCs w:val="20"/>
                <w:lang w:eastAsia="nb-NO"/>
              </w:rPr>
            </w:pPr>
          </w:p>
        </w:tc>
        <w:tc>
          <w:tcPr>
            <w:tcW w:w="2976" w:type="dxa"/>
            <w:tcBorders>
              <w:top w:val="single" w:sz="4" w:space="0" w:color="auto"/>
              <w:left w:val="nil"/>
              <w:bottom w:val="single" w:sz="4" w:space="0" w:color="auto"/>
              <w:right w:val="nil"/>
            </w:tcBorders>
          </w:tcPr>
          <w:p w:rsidR="00651D74" w:rsidRPr="00755EC5" w:rsidRDefault="00651D74" w:rsidP="00651D74">
            <w:pPr>
              <w:spacing w:line="276" w:lineRule="auto"/>
              <w:jc w:val="right"/>
              <w:rPr>
                <w:rFonts w:ascii="Verdana" w:eastAsia="Times New Roman" w:hAnsi="Verdana" w:cs="Arial"/>
                <w:sz w:val="20"/>
                <w:szCs w:val="20"/>
                <w:lang w:eastAsia="nb-NO"/>
              </w:rPr>
            </w:pPr>
          </w:p>
        </w:tc>
      </w:tr>
      <w:tr w:rsidR="00651D74" w:rsidTr="00651D74">
        <w:tc>
          <w:tcPr>
            <w:tcW w:w="3369" w:type="dxa"/>
            <w:tcBorders>
              <w:top w:val="single" w:sz="4" w:space="0" w:color="auto"/>
            </w:tcBorders>
          </w:tcPr>
          <w:p w:rsidR="00651D74" w:rsidRPr="00755EC5" w:rsidRDefault="00651D74" w:rsidP="00ED1836">
            <w:pPr>
              <w:spacing w:line="276" w:lineRule="auto"/>
              <w:rPr>
                <w:rFonts w:ascii="Verdana" w:eastAsia="Times New Roman" w:hAnsi="Verdana" w:cs="Arial"/>
                <w:b/>
                <w:sz w:val="20"/>
                <w:szCs w:val="20"/>
                <w:lang w:eastAsia="nb-NO"/>
              </w:rPr>
            </w:pPr>
            <w:r w:rsidRPr="00755EC5">
              <w:rPr>
                <w:rFonts w:ascii="Verdana" w:eastAsia="Times New Roman" w:hAnsi="Verdana" w:cs="Arial"/>
                <w:b/>
                <w:sz w:val="20"/>
                <w:szCs w:val="20"/>
                <w:lang w:eastAsia="nb-NO"/>
              </w:rPr>
              <w:t>Lydplanker og lydsokkel</w:t>
            </w:r>
          </w:p>
        </w:tc>
        <w:tc>
          <w:tcPr>
            <w:tcW w:w="2976" w:type="dxa"/>
            <w:tcBorders>
              <w:top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p>
        </w:tc>
      </w:tr>
      <w:tr w:rsidR="00651D74" w:rsidTr="00651D74">
        <w:tc>
          <w:tcPr>
            <w:tcW w:w="3369" w:type="dxa"/>
          </w:tcPr>
          <w:p w:rsidR="00651D74" w:rsidRPr="00755EC5" w:rsidRDefault="00651D74" w:rsidP="005073BA">
            <w:pPr>
              <w:rPr>
                <w:rFonts w:ascii="Verdana" w:hAnsi="Verdana"/>
                <w:sz w:val="20"/>
                <w:szCs w:val="20"/>
                <w:lang w:val="da-DK"/>
              </w:rPr>
            </w:pPr>
            <w:r w:rsidRPr="00755EC5">
              <w:rPr>
                <w:rFonts w:ascii="Verdana" w:hAnsi="Verdana"/>
                <w:sz w:val="20"/>
                <w:szCs w:val="20"/>
              </w:rPr>
              <w:t xml:space="preserve">HTN-T3 </w:t>
            </w:r>
          </w:p>
        </w:tc>
        <w:tc>
          <w:tcPr>
            <w:tcW w:w="2976" w:type="dxa"/>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6,900 kroner</w:t>
            </w:r>
          </w:p>
        </w:tc>
      </w:tr>
      <w:tr w:rsidR="00651D74" w:rsidTr="00651D74">
        <w:tc>
          <w:tcPr>
            <w:tcW w:w="3369" w:type="dxa"/>
            <w:tcBorders>
              <w:bottom w:val="single" w:sz="4" w:space="0" w:color="auto"/>
            </w:tcBorders>
          </w:tcPr>
          <w:p w:rsidR="00651D74" w:rsidRPr="00755EC5" w:rsidRDefault="00651D74" w:rsidP="005073BA">
            <w:pPr>
              <w:rPr>
                <w:rFonts w:ascii="Verdana" w:hAnsi="Verdana"/>
                <w:sz w:val="20"/>
                <w:szCs w:val="20"/>
                <w:lang w:val="da-DK"/>
              </w:rPr>
            </w:pPr>
            <w:r w:rsidRPr="00755EC5">
              <w:rPr>
                <w:rFonts w:ascii="Verdana" w:hAnsi="Verdana"/>
                <w:sz w:val="20"/>
                <w:szCs w:val="20"/>
              </w:rPr>
              <w:t xml:space="preserve">HT-ST9 </w:t>
            </w:r>
          </w:p>
        </w:tc>
        <w:tc>
          <w:tcPr>
            <w:tcW w:w="2976" w:type="dxa"/>
            <w:tcBorders>
              <w:bottom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14,500 kroner</w:t>
            </w:r>
          </w:p>
        </w:tc>
      </w:tr>
      <w:tr w:rsidR="00651D74" w:rsidTr="00651D74">
        <w:tc>
          <w:tcPr>
            <w:tcW w:w="3369" w:type="dxa"/>
            <w:tcBorders>
              <w:bottom w:val="single" w:sz="4" w:space="0" w:color="auto"/>
            </w:tcBorders>
          </w:tcPr>
          <w:p w:rsidR="00651D74" w:rsidRPr="00755EC5" w:rsidRDefault="00651D74" w:rsidP="005073BA">
            <w:pPr>
              <w:rPr>
                <w:rFonts w:ascii="Verdana" w:hAnsi="Verdana"/>
                <w:sz w:val="20"/>
                <w:szCs w:val="20"/>
                <w:lang w:val="da-DK"/>
              </w:rPr>
            </w:pPr>
            <w:r w:rsidRPr="00755EC5">
              <w:rPr>
                <w:rFonts w:ascii="Verdana" w:hAnsi="Verdana"/>
                <w:sz w:val="20"/>
                <w:szCs w:val="20"/>
              </w:rPr>
              <w:t>HT-XT3</w:t>
            </w:r>
          </w:p>
        </w:tc>
        <w:tc>
          <w:tcPr>
            <w:tcW w:w="2976" w:type="dxa"/>
            <w:tcBorders>
              <w:bottom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4,700 kroner</w:t>
            </w:r>
          </w:p>
        </w:tc>
      </w:tr>
      <w:tr w:rsidR="00651D74" w:rsidTr="00651D74">
        <w:tc>
          <w:tcPr>
            <w:tcW w:w="3369" w:type="dxa"/>
            <w:tcBorders>
              <w:top w:val="single" w:sz="4" w:space="0" w:color="auto"/>
              <w:left w:val="nil"/>
              <w:bottom w:val="single" w:sz="4" w:space="0" w:color="auto"/>
              <w:right w:val="nil"/>
            </w:tcBorders>
          </w:tcPr>
          <w:p w:rsidR="00651D74" w:rsidRPr="00755EC5" w:rsidRDefault="00651D74" w:rsidP="00ED1836">
            <w:pPr>
              <w:spacing w:line="276" w:lineRule="auto"/>
              <w:rPr>
                <w:rFonts w:ascii="Verdana" w:eastAsia="Times New Roman" w:hAnsi="Verdana" w:cs="Arial"/>
                <w:sz w:val="20"/>
                <w:szCs w:val="20"/>
                <w:lang w:eastAsia="nb-NO"/>
              </w:rPr>
            </w:pPr>
          </w:p>
        </w:tc>
        <w:tc>
          <w:tcPr>
            <w:tcW w:w="2976" w:type="dxa"/>
            <w:tcBorders>
              <w:top w:val="single" w:sz="4" w:space="0" w:color="auto"/>
              <w:left w:val="nil"/>
              <w:bottom w:val="single" w:sz="4" w:space="0" w:color="auto"/>
              <w:right w:val="nil"/>
            </w:tcBorders>
          </w:tcPr>
          <w:p w:rsidR="00651D74" w:rsidRPr="00755EC5" w:rsidRDefault="00651D74" w:rsidP="00651D74">
            <w:pPr>
              <w:spacing w:line="276" w:lineRule="auto"/>
              <w:jc w:val="right"/>
              <w:rPr>
                <w:rFonts w:ascii="Verdana" w:eastAsia="Times New Roman" w:hAnsi="Verdana" w:cs="Arial"/>
                <w:sz w:val="20"/>
                <w:szCs w:val="20"/>
                <w:lang w:eastAsia="nb-NO"/>
              </w:rPr>
            </w:pPr>
          </w:p>
        </w:tc>
      </w:tr>
      <w:tr w:rsidR="00651D74" w:rsidTr="00651D74">
        <w:tc>
          <w:tcPr>
            <w:tcW w:w="3369" w:type="dxa"/>
            <w:tcBorders>
              <w:top w:val="single" w:sz="4" w:space="0" w:color="auto"/>
            </w:tcBorders>
          </w:tcPr>
          <w:p w:rsidR="00651D74" w:rsidRPr="00755EC5" w:rsidRDefault="00651D74" w:rsidP="00ED1836">
            <w:pPr>
              <w:spacing w:line="276" w:lineRule="auto"/>
              <w:rPr>
                <w:rFonts w:ascii="Verdana" w:eastAsia="Times New Roman" w:hAnsi="Verdana" w:cs="Arial"/>
                <w:b/>
                <w:sz w:val="20"/>
                <w:szCs w:val="20"/>
                <w:lang w:eastAsia="nb-NO"/>
              </w:rPr>
            </w:pPr>
            <w:proofErr w:type="spellStart"/>
            <w:r w:rsidRPr="00755EC5">
              <w:rPr>
                <w:rFonts w:ascii="Verdana" w:eastAsia="Times New Roman" w:hAnsi="Verdana" w:cs="Arial"/>
                <w:b/>
                <w:sz w:val="20"/>
                <w:szCs w:val="20"/>
                <w:lang w:eastAsia="nb-NO"/>
              </w:rPr>
              <w:t>Receivere</w:t>
            </w:r>
            <w:proofErr w:type="spellEnd"/>
          </w:p>
        </w:tc>
        <w:tc>
          <w:tcPr>
            <w:tcW w:w="2976" w:type="dxa"/>
            <w:tcBorders>
              <w:top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p>
        </w:tc>
      </w:tr>
      <w:tr w:rsidR="00651D74" w:rsidTr="00651D74">
        <w:tc>
          <w:tcPr>
            <w:tcW w:w="3369" w:type="dxa"/>
            <w:tcBorders>
              <w:bottom w:val="single" w:sz="4" w:space="0" w:color="auto"/>
            </w:tcBorders>
          </w:tcPr>
          <w:p w:rsidR="00651D74" w:rsidRPr="00755EC5" w:rsidRDefault="00651D74" w:rsidP="00A623C4">
            <w:pPr>
              <w:rPr>
                <w:rFonts w:ascii="Verdana" w:hAnsi="Verdana"/>
                <w:sz w:val="20"/>
                <w:szCs w:val="20"/>
                <w:lang w:val="da-DK"/>
              </w:rPr>
            </w:pPr>
            <w:r w:rsidRPr="00755EC5">
              <w:rPr>
                <w:rFonts w:ascii="Verdana" w:hAnsi="Verdana"/>
                <w:sz w:val="20"/>
                <w:szCs w:val="20"/>
                <w:lang w:val="da-DK"/>
              </w:rPr>
              <w:t>STR-DN1060</w:t>
            </w:r>
          </w:p>
        </w:tc>
        <w:tc>
          <w:tcPr>
            <w:tcW w:w="2976" w:type="dxa"/>
            <w:tcBorders>
              <w:bottom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6,700 kroner</w:t>
            </w:r>
          </w:p>
        </w:tc>
      </w:tr>
      <w:tr w:rsidR="00651D74" w:rsidTr="00651D74">
        <w:tc>
          <w:tcPr>
            <w:tcW w:w="3369" w:type="dxa"/>
            <w:tcBorders>
              <w:bottom w:val="single" w:sz="4" w:space="0" w:color="auto"/>
            </w:tcBorders>
          </w:tcPr>
          <w:p w:rsidR="00651D74" w:rsidRPr="00755EC5" w:rsidRDefault="00651D74" w:rsidP="00A623C4">
            <w:pPr>
              <w:rPr>
                <w:rFonts w:ascii="Verdana" w:hAnsi="Verdana"/>
                <w:sz w:val="20"/>
                <w:szCs w:val="20"/>
                <w:lang w:val="da-DK"/>
              </w:rPr>
            </w:pPr>
            <w:r w:rsidRPr="00755EC5">
              <w:rPr>
                <w:rFonts w:ascii="Verdana" w:hAnsi="Verdana"/>
                <w:sz w:val="20"/>
                <w:szCs w:val="20"/>
                <w:lang w:val="da-DK"/>
              </w:rPr>
              <w:t>STR-DN860</w:t>
            </w:r>
          </w:p>
        </w:tc>
        <w:tc>
          <w:tcPr>
            <w:tcW w:w="2976" w:type="dxa"/>
            <w:tcBorders>
              <w:bottom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5,500 kroner</w:t>
            </w:r>
          </w:p>
        </w:tc>
      </w:tr>
      <w:tr w:rsidR="00651D74" w:rsidTr="00651D74">
        <w:tc>
          <w:tcPr>
            <w:tcW w:w="3369" w:type="dxa"/>
            <w:tcBorders>
              <w:top w:val="single" w:sz="4" w:space="0" w:color="auto"/>
              <w:left w:val="nil"/>
              <w:bottom w:val="single" w:sz="4" w:space="0" w:color="auto"/>
              <w:right w:val="nil"/>
            </w:tcBorders>
          </w:tcPr>
          <w:p w:rsidR="00651D74" w:rsidRPr="00755EC5" w:rsidRDefault="00651D74" w:rsidP="00ED1836">
            <w:pPr>
              <w:spacing w:line="276" w:lineRule="auto"/>
              <w:rPr>
                <w:rFonts w:ascii="Verdana" w:eastAsia="Times New Roman" w:hAnsi="Verdana" w:cs="Arial"/>
                <w:sz w:val="20"/>
                <w:szCs w:val="20"/>
                <w:lang w:eastAsia="nb-NO"/>
              </w:rPr>
            </w:pPr>
          </w:p>
        </w:tc>
        <w:tc>
          <w:tcPr>
            <w:tcW w:w="2976" w:type="dxa"/>
            <w:tcBorders>
              <w:top w:val="single" w:sz="4" w:space="0" w:color="auto"/>
              <w:left w:val="nil"/>
              <w:bottom w:val="single" w:sz="4" w:space="0" w:color="auto"/>
              <w:right w:val="nil"/>
            </w:tcBorders>
          </w:tcPr>
          <w:p w:rsidR="00651D74" w:rsidRPr="00755EC5" w:rsidRDefault="00651D74" w:rsidP="00651D74">
            <w:pPr>
              <w:spacing w:line="276" w:lineRule="auto"/>
              <w:jc w:val="right"/>
              <w:rPr>
                <w:rFonts w:ascii="Verdana" w:eastAsia="Times New Roman" w:hAnsi="Verdana" w:cs="Arial"/>
                <w:sz w:val="20"/>
                <w:szCs w:val="20"/>
                <w:lang w:eastAsia="nb-NO"/>
              </w:rPr>
            </w:pPr>
          </w:p>
        </w:tc>
      </w:tr>
      <w:tr w:rsidR="00651D74" w:rsidTr="00651D74">
        <w:tc>
          <w:tcPr>
            <w:tcW w:w="3369" w:type="dxa"/>
            <w:tcBorders>
              <w:top w:val="single" w:sz="4" w:space="0" w:color="auto"/>
            </w:tcBorders>
          </w:tcPr>
          <w:p w:rsidR="00651D74" w:rsidRPr="00755EC5" w:rsidRDefault="00651D74" w:rsidP="00ED1836">
            <w:pPr>
              <w:spacing w:line="276" w:lineRule="auto"/>
              <w:rPr>
                <w:rFonts w:ascii="Verdana" w:eastAsia="Times New Roman" w:hAnsi="Verdana" w:cs="Arial"/>
                <w:b/>
                <w:sz w:val="20"/>
                <w:szCs w:val="20"/>
                <w:lang w:eastAsia="nb-NO"/>
              </w:rPr>
            </w:pPr>
            <w:proofErr w:type="spellStart"/>
            <w:r w:rsidRPr="00755EC5">
              <w:rPr>
                <w:rFonts w:ascii="Verdana" w:eastAsia="Times New Roman" w:hAnsi="Verdana" w:cs="Arial"/>
                <w:b/>
                <w:sz w:val="20"/>
                <w:szCs w:val="20"/>
                <w:lang w:eastAsia="nb-NO"/>
              </w:rPr>
              <w:t>HiFi</w:t>
            </w:r>
            <w:proofErr w:type="spellEnd"/>
            <w:r w:rsidRPr="00755EC5">
              <w:rPr>
                <w:rFonts w:ascii="Verdana" w:eastAsia="Times New Roman" w:hAnsi="Verdana" w:cs="Arial"/>
                <w:b/>
                <w:sz w:val="20"/>
                <w:szCs w:val="20"/>
                <w:lang w:eastAsia="nb-NO"/>
              </w:rPr>
              <w:t>-system</w:t>
            </w:r>
          </w:p>
        </w:tc>
        <w:tc>
          <w:tcPr>
            <w:tcW w:w="2976" w:type="dxa"/>
            <w:tcBorders>
              <w:top w:val="single" w:sz="4" w:space="0" w:color="auto"/>
            </w:tcBorders>
          </w:tcPr>
          <w:p w:rsidR="00651D74" w:rsidRPr="00755EC5" w:rsidRDefault="00651D74" w:rsidP="00651D74">
            <w:pPr>
              <w:spacing w:line="276" w:lineRule="auto"/>
              <w:jc w:val="right"/>
              <w:rPr>
                <w:rFonts w:ascii="Verdana" w:eastAsia="Times New Roman" w:hAnsi="Verdana" w:cs="Arial"/>
                <w:sz w:val="20"/>
                <w:szCs w:val="20"/>
                <w:lang w:eastAsia="nb-NO"/>
              </w:rPr>
            </w:pPr>
          </w:p>
        </w:tc>
      </w:tr>
      <w:tr w:rsidR="00651D74" w:rsidTr="00651D74">
        <w:tc>
          <w:tcPr>
            <w:tcW w:w="3369" w:type="dxa"/>
          </w:tcPr>
          <w:p w:rsidR="00651D74" w:rsidRPr="00755EC5" w:rsidRDefault="00651D74" w:rsidP="00651D74">
            <w:pPr>
              <w:rPr>
                <w:rFonts w:ascii="Verdana" w:hAnsi="Verdana"/>
                <w:sz w:val="20"/>
                <w:szCs w:val="20"/>
                <w:lang w:val="da-DK"/>
              </w:rPr>
            </w:pPr>
            <w:r w:rsidRPr="00755EC5">
              <w:rPr>
                <w:rFonts w:ascii="Verdana" w:hAnsi="Verdana"/>
                <w:sz w:val="20"/>
                <w:szCs w:val="20"/>
                <w:lang w:val="da-DK"/>
              </w:rPr>
              <w:t>CMT-SX7</w:t>
            </w:r>
          </w:p>
        </w:tc>
        <w:tc>
          <w:tcPr>
            <w:tcW w:w="2976" w:type="dxa"/>
          </w:tcPr>
          <w:p w:rsidR="00651D74" w:rsidRPr="00755EC5" w:rsidRDefault="00651D74" w:rsidP="00651D74">
            <w:pPr>
              <w:spacing w:line="276" w:lineRule="auto"/>
              <w:jc w:val="right"/>
              <w:rPr>
                <w:rFonts w:ascii="Verdana" w:eastAsia="Times New Roman" w:hAnsi="Verdana" w:cs="Arial"/>
                <w:sz w:val="20"/>
                <w:szCs w:val="20"/>
                <w:lang w:eastAsia="nb-NO"/>
              </w:rPr>
            </w:pPr>
            <w:r w:rsidRPr="00755EC5">
              <w:rPr>
                <w:rFonts w:ascii="Verdana" w:eastAsia="Times New Roman" w:hAnsi="Verdana" w:cs="Arial"/>
                <w:sz w:val="20"/>
                <w:szCs w:val="20"/>
                <w:lang w:eastAsia="nb-NO"/>
              </w:rPr>
              <w:t>4,600 kroner</w:t>
            </w:r>
          </w:p>
        </w:tc>
      </w:tr>
    </w:tbl>
    <w:p w:rsidR="00651D74" w:rsidRDefault="00651D74" w:rsidP="00ED1836">
      <w:pPr>
        <w:spacing w:line="276" w:lineRule="auto"/>
        <w:rPr>
          <w:rFonts w:ascii="Verdana" w:eastAsia="Times New Roman" w:hAnsi="Verdana" w:cs="Arial"/>
          <w:lang w:eastAsia="nb-NO"/>
        </w:rPr>
      </w:pPr>
    </w:p>
    <w:p w:rsidR="00F01531" w:rsidRDefault="00F01531" w:rsidP="00ED1836">
      <w:pPr>
        <w:spacing w:line="276" w:lineRule="auto"/>
        <w:rPr>
          <w:rFonts w:ascii="Verdana" w:eastAsia="Times New Roman" w:hAnsi="Verdana" w:cs="Arial"/>
          <w:lang w:eastAsia="nb-NO"/>
        </w:rPr>
      </w:pPr>
    </w:p>
    <w:p w:rsidR="00651D74" w:rsidRDefault="00651D74" w:rsidP="00651D74">
      <w:pPr>
        <w:rPr>
          <w:b/>
        </w:rPr>
      </w:pPr>
      <w:r w:rsidRPr="00EA70BA">
        <w:rPr>
          <w:b/>
        </w:rPr>
        <w:t>For mer informasjon, vennligst kontakt:</w:t>
      </w:r>
    </w:p>
    <w:p w:rsidR="00651D74" w:rsidRPr="00EA70BA" w:rsidRDefault="00651D74" w:rsidP="00651D74">
      <w:pPr>
        <w:rPr>
          <w:lang w:val="en-GB"/>
        </w:rPr>
      </w:pPr>
      <w:r w:rsidRPr="00EA70BA">
        <w:rPr>
          <w:lang w:val="en-GB"/>
        </w:rPr>
        <w:t>Lene Aagaard, PR Communications Manager, Sony Nordic</w:t>
      </w:r>
    </w:p>
    <w:p w:rsidR="00651D74" w:rsidRDefault="00F01531" w:rsidP="00651D74">
      <w:pPr>
        <w:rPr>
          <w:lang w:val="en-GB"/>
        </w:rPr>
      </w:pPr>
      <w:hyperlink r:id="rId12" w:history="1">
        <w:r w:rsidR="00651D74" w:rsidRPr="00C35A65">
          <w:rPr>
            <w:rStyle w:val="Hyperkobling"/>
            <w:lang w:val="en-GB"/>
          </w:rPr>
          <w:t>Lene.aagaard@eu.sony.com</w:t>
        </w:r>
      </w:hyperlink>
    </w:p>
    <w:p w:rsidR="00651D74" w:rsidRDefault="00651D74" w:rsidP="00651D74">
      <w:pPr>
        <w:rPr>
          <w:lang w:val="en-GB"/>
        </w:rPr>
      </w:pPr>
      <w:r>
        <w:rPr>
          <w:lang w:val="en-GB"/>
        </w:rPr>
        <w:t>+45 43 55 72 92</w:t>
      </w:r>
    </w:p>
    <w:p w:rsidR="00651D74" w:rsidRDefault="00651D74" w:rsidP="00651D74">
      <w:pPr>
        <w:rPr>
          <w:lang w:val="en-GB"/>
        </w:rPr>
      </w:pPr>
    </w:p>
    <w:p w:rsidR="00651D74" w:rsidRPr="00651D74" w:rsidRDefault="00651D74" w:rsidP="00651D74">
      <w:pPr>
        <w:rPr>
          <w:b/>
        </w:rPr>
      </w:pPr>
      <w:r w:rsidRPr="00651D74">
        <w:rPr>
          <w:b/>
        </w:rPr>
        <w:t>Eller:</w:t>
      </w:r>
    </w:p>
    <w:p w:rsidR="00651D74" w:rsidRPr="00651D74" w:rsidRDefault="00651D74" w:rsidP="00651D74">
      <w:r w:rsidRPr="00651D74">
        <w:t>Anette Jamtvedt, Navigator Kommunikasjon</w:t>
      </w:r>
    </w:p>
    <w:p w:rsidR="00651D74" w:rsidRPr="00EA70BA" w:rsidRDefault="00F01531" w:rsidP="00651D74">
      <w:hyperlink r:id="rId13" w:history="1">
        <w:r w:rsidR="00651D74" w:rsidRPr="00EA70BA">
          <w:rPr>
            <w:rStyle w:val="Hyperkobling"/>
          </w:rPr>
          <w:t>anette@navigator.no</w:t>
        </w:r>
      </w:hyperlink>
    </w:p>
    <w:p w:rsidR="00651D74" w:rsidRPr="00EA70BA" w:rsidRDefault="00651D74" w:rsidP="00651D74">
      <w:r w:rsidRPr="00EA70BA">
        <w:t>938 56 352</w:t>
      </w:r>
    </w:p>
    <w:p w:rsidR="00651D74" w:rsidRPr="00EA70BA" w:rsidRDefault="00651D74" w:rsidP="00651D74"/>
    <w:p w:rsidR="00651D74" w:rsidRPr="00EA70BA" w:rsidRDefault="00651D74" w:rsidP="00651D74">
      <w:r w:rsidRPr="00EA70BA">
        <w:t>Ida Marie Stakset, Navigator Kommunikasjon</w:t>
      </w:r>
    </w:p>
    <w:p w:rsidR="00651D74" w:rsidRDefault="00F01531" w:rsidP="00651D74">
      <w:hyperlink r:id="rId14" w:history="1">
        <w:r w:rsidR="00651D74" w:rsidRPr="00C35A65">
          <w:rPr>
            <w:rStyle w:val="Hyperkobling"/>
          </w:rPr>
          <w:t>ida@navigator.no</w:t>
        </w:r>
      </w:hyperlink>
    </w:p>
    <w:p w:rsidR="00651D74" w:rsidRDefault="00651D74" w:rsidP="00651D74">
      <w:r>
        <w:t>951 30 145</w:t>
      </w:r>
    </w:p>
    <w:p w:rsidR="00651D74" w:rsidRDefault="00651D74" w:rsidP="00651D74"/>
    <w:p w:rsidR="00651D74" w:rsidRDefault="00651D74" w:rsidP="00651D74">
      <w:pPr>
        <w:rPr>
          <w:szCs w:val="24"/>
        </w:rPr>
      </w:pPr>
      <w:r>
        <w:rPr>
          <w:rFonts w:ascii="Verdana" w:hAnsi="Verdana"/>
          <w:b/>
          <w:bCs/>
          <w:sz w:val="20"/>
          <w:lang w:val="fi-FI"/>
        </w:rPr>
        <w:t>Om Sony</w:t>
      </w:r>
    </w:p>
    <w:p w:rsidR="00651D74" w:rsidRDefault="00651D74" w:rsidP="00651D74">
      <w:pPr>
        <w:rPr>
          <w:lang w:eastAsia="nb-NO"/>
        </w:rPr>
      </w:pPr>
      <w:r>
        <w:rPr>
          <w:rFonts w:ascii="Verdana" w:hAnsi="Verdana"/>
          <w:sz w:val="20"/>
          <w:lang w:val="sv-SE"/>
        </w:rPr>
        <w:t xml:space="preserve">Sony er en </w:t>
      </w:r>
      <w:r>
        <w:rPr>
          <w:rFonts w:ascii="Verdana" w:hAnsi="Verdana"/>
          <w:sz w:val="20"/>
          <w:lang w:val="fi-FI"/>
        </w:rPr>
        <w:t xml:space="preserve">verdensledende produsent innenfor lyd, video, spill, kommunikasjons- og informasjonsteknologiske produkter for både forbrukere og profesjonelle. Med sin musikk-, bilde-, dataunderholdning- og online-virksomhet, er Sony unikt posisjonert til å være det ledende elektronikk- og underholdningsselskapet i verden. Sony registrerte en årlig omsetning på ca. 75 milliarder dollar for regnskapsåret som endte 31. mars 2014. For mer informasjon om Sony, vennligst besøk </w:t>
      </w:r>
      <w:hyperlink r:id="rId15" w:history="1">
        <w:r>
          <w:rPr>
            <w:rStyle w:val="Hyperkobling"/>
            <w:rFonts w:ascii="Verdana" w:hAnsi="Verdana"/>
            <w:sz w:val="20"/>
            <w:lang w:val="fi-FI"/>
          </w:rPr>
          <w:t>www.sony.net</w:t>
        </w:r>
      </w:hyperlink>
    </w:p>
    <w:p w:rsidR="00651D74" w:rsidRPr="00ED1836" w:rsidRDefault="00651D74" w:rsidP="00ED1836">
      <w:pPr>
        <w:spacing w:line="276" w:lineRule="auto"/>
        <w:rPr>
          <w:rFonts w:ascii="Verdana" w:eastAsia="Times New Roman" w:hAnsi="Verdana" w:cs="Arial"/>
          <w:lang w:eastAsia="nb-NO"/>
        </w:rPr>
      </w:pPr>
    </w:p>
    <w:sectPr w:rsidR="00651D74" w:rsidRPr="00ED1836" w:rsidSect="007632F7">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2E2"/>
    <w:multiLevelType w:val="hybridMultilevel"/>
    <w:tmpl w:val="B204B280"/>
    <w:lvl w:ilvl="0" w:tplc="A0E053A0">
      <w:start w:val="1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F381581"/>
    <w:multiLevelType w:val="hybridMultilevel"/>
    <w:tmpl w:val="D3D427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A5"/>
    <w:rsid w:val="000A3F8E"/>
    <w:rsid w:val="00356DC9"/>
    <w:rsid w:val="0060095F"/>
    <w:rsid w:val="00651D74"/>
    <w:rsid w:val="006674B4"/>
    <w:rsid w:val="00725182"/>
    <w:rsid w:val="00755EC5"/>
    <w:rsid w:val="007632F7"/>
    <w:rsid w:val="00BB0B05"/>
    <w:rsid w:val="00C5030D"/>
    <w:rsid w:val="00C661A5"/>
    <w:rsid w:val="00C97334"/>
    <w:rsid w:val="00ED1836"/>
    <w:rsid w:val="00F01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661A5"/>
    <w:pPr>
      <w:tabs>
        <w:tab w:val="center" w:pos="4536"/>
        <w:tab w:val="right" w:pos="9072"/>
      </w:tabs>
    </w:pPr>
    <w:rPr>
      <w:rFonts w:ascii="Times New Roman" w:eastAsia="MS Mincho" w:hAnsi="Times New Roman" w:cs="Times New Roman"/>
      <w:sz w:val="24"/>
      <w:szCs w:val="20"/>
      <w:lang w:val="en-GB"/>
    </w:rPr>
  </w:style>
  <w:style w:type="character" w:customStyle="1" w:styleId="TopptekstTegn">
    <w:name w:val="Topptekst Tegn"/>
    <w:basedOn w:val="Standardskriftforavsnitt"/>
    <w:link w:val="Topptekst"/>
    <w:rsid w:val="00C661A5"/>
    <w:rPr>
      <w:rFonts w:ascii="Times New Roman" w:eastAsia="MS Mincho" w:hAnsi="Times New Roman" w:cs="Times New Roman"/>
      <w:sz w:val="24"/>
      <w:szCs w:val="20"/>
      <w:lang w:val="en-GB"/>
    </w:rPr>
  </w:style>
  <w:style w:type="paragraph" w:styleId="Bobletekst">
    <w:name w:val="Balloon Text"/>
    <w:basedOn w:val="Normal"/>
    <w:link w:val="BobletekstTegn"/>
    <w:uiPriority w:val="99"/>
    <w:semiHidden/>
    <w:unhideWhenUsed/>
    <w:rsid w:val="00C661A5"/>
    <w:rPr>
      <w:rFonts w:ascii="Tahoma" w:hAnsi="Tahoma" w:cs="Tahoma"/>
      <w:sz w:val="16"/>
      <w:szCs w:val="16"/>
    </w:rPr>
  </w:style>
  <w:style w:type="character" w:customStyle="1" w:styleId="BobletekstTegn">
    <w:name w:val="Bobletekst Tegn"/>
    <w:basedOn w:val="Standardskriftforavsnitt"/>
    <w:link w:val="Bobletekst"/>
    <w:uiPriority w:val="99"/>
    <w:semiHidden/>
    <w:rsid w:val="00C661A5"/>
    <w:rPr>
      <w:rFonts w:ascii="Tahoma" w:hAnsi="Tahoma" w:cs="Tahoma"/>
      <w:sz w:val="16"/>
      <w:szCs w:val="16"/>
    </w:rPr>
  </w:style>
  <w:style w:type="paragraph" w:styleId="Listeavsnitt">
    <w:name w:val="List Paragraph"/>
    <w:basedOn w:val="Normal"/>
    <w:uiPriority w:val="34"/>
    <w:qFormat/>
    <w:rsid w:val="00C97334"/>
    <w:pPr>
      <w:ind w:left="720"/>
      <w:contextualSpacing/>
    </w:pPr>
  </w:style>
  <w:style w:type="paragraph" w:styleId="NormalWeb">
    <w:name w:val="Normal (Web)"/>
    <w:basedOn w:val="Normal"/>
    <w:uiPriority w:val="99"/>
    <w:semiHidden/>
    <w:unhideWhenUsed/>
    <w:rsid w:val="00C97334"/>
    <w:pPr>
      <w:spacing w:before="100" w:beforeAutospacing="1" w:after="100" w:afterAutospacing="1"/>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97334"/>
    <w:rPr>
      <w:color w:val="0000FF" w:themeColor="hyperlink"/>
      <w:u w:val="single"/>
    </w:rPr>
  </w:style>
  <w:style w:type="table" w:styleId="Tabellrutenett">
    <w:name w:val="Table Grid"/>
    <w:basedOn w:val="Vanligtabell"/>
    <w:uiPriority w:val="59"/>
    <w:rsid w:val="0065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661A5"/>
    <w:pPr>
      <w:tabs>
        <w:tab w:val="center" w:pos="4536"/>
        <w:tab w:val="right" w:pos="9072"/>
      </w:tabs>
    </w:pPr>
    <w:rPr>
      <w:rFonts w:ascii="Times New Roman" w:eastAsia="MS Mincho" w:hAnsi="Times New Roman" w:cs="Times New Roman"/>
      <w:sz w:val="24"/>
      <w:szCs w:val="20"/>
      <w:lang w:val="en-GB"/>
    </w:rPr>
  </w:style>
  <w:style w:type="character" w:customStyle="1" w:styleId="TopptekstTegn">
    <w:name w:val="Topptekst Tegn"/>
    <w:basedOn w:val="Standardskriftforavsnitt"/>
    <w:link w:val="Topptekst"/>
    <w:rsid w:val="00C661A5"/>
    <w:rPr>
      <w:rFonts w:ascii="Times New Roman" w:eastAsia="MS Mincho" w:hAnsi="Times New Roman" w:cs="Times New Roman"/>
      <w:sz w:val="24"/>
      <w:szCs w:val="20"/>
      <w:lang w:val="en-GB"/>
    </w:rPr>
  </w:style>
  <w:style w:type="paragraph" w:styleId="Bobletekst">
    <w:name w:val="Balloon Text"/>
    <w:basedOn w:val="Normal"/>
    <w:link w:val="BobletekstTegn"/>
    <w:uiPriority w:val="99"/>
    <w:semiHidden/>
    <w:unhideWhenUsed/>
    <w:rsid w:val="00C661A5"/>
    <w:rPr>
      <w:rFonts w:ascii="Tahoma" w:hAnsi="Tahoma" w:cs="Tahoma"/>
      <w:sz w:val="16"/>
      <w:szCs w:val="16"/>
    </w:rPr>
  </w:style>
  <w:style w:type="character" w:customStyle="1" w:styleId="BobletekstTegn">
    <w:name w:val="Bobletekst Tegn"/>
    <w:basedOn w:val="Standardskriftforavsnitt"/>
    <w:link w:val="Bobletekst"/>
    <w:uiPriority w:val="99"/>
    <w:semiHidden/>
    <w:rsid w:val="00C661A5"/>
    <w:rPr>
      <w:rFonts w:ascii="Tahoma" w:hAnsi="Tahoma" w:cs="Tahoma"/>
      <w:sz w:val="16"/>
      <w:szCs w:val="16"/>
    </w:rPr>
  </w:style>
  <w:style w:type="paragraph" w:styleId="Listeavsnitt">
    <w:name w:val="List Paragraph"/>
    <w:basedOn w:val="Normal"/>
    <w:uiPriority w:val="34"/>
    <w:qFormat/>
    <w:rsid w:val="00C97334"/>
    <w:pPr>
      <w:ind w:left="720"/>
      <w:contextualSpacing/>
    </w:pPr>
  </w:style>
  <w:style w:type="paragraph" w:styleId="NormalWeb">
    <w:name w:val="Normal (Web)"/>
    <w:basedOn w:val="Normal"/>
    <w:uiPriority w:val="99"/>
    <w:semiHidden/>
    <w:unhideWhenUsed/>
    <w:rsid w:val="00C97334"/>
    <w:pPr>
      <w:spacing w:before="100" w:beforeAutospacing="1" w:after="100" w:afterAutospacing="1"/>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97334"/>
    <w:rPr>
      <w:color w:val="0000FF" w:themeColor="hyperlink"/>
      <w:u w:val="single"/>
    </w:rPr>
  </w:style>
  <w:style w:type="table" w:styleId="Tabellrutenett">
    <w:name w:val="Table Grid"/>
    <w:basedOn w:val="Vanligtabell"/>
    <w:uiPriority w:val="59"/>
    <w:rsid w:val="0065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085">
      <w:bodyDiv w:val="1"/>
      <w:marLeft w:val="0"/>
      <w:marRight w:val="0"/>
      <w:marTop w:val="0"/>
      <w:marBottom w:val="0"/>
      <w:divBdr>
        <w:top w:val="none" w:sz="0" w:space="0" w:color="auto"/>
        <w:left w:val="none" w:sz="0" w:space="0" w:color="auto"/>
        <w:bottom w:val="none" w:sz="0" w:space="0" w:color="auto"/>
        <w:right w:val="none" w:sz="0" w:space="0" w:color="auto"/>
      </w:divBdr>
    </w:div>
    <w:div w:id="2505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nette@navigator.no"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Lene.aagaard@eu.son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ell.com/cell/abstract/S0092-8674(15)00260-3?_returnURL=http%3A%2F%2Flinkinghub.elsevier.com%2Fretrieve%2Fpii%2FS0092867415002603%3Fshowall%3Dtrue" TargetMode="External"/><Relationship Id="rId5" Type="http://schemas.openxmlformats.org/officeDocument/2006/relationships/webSettings" Target="webSettings.xml"/><Relationship Id="rId15" Type="http://schemas.openxmlformats.org/officeDocument/2006/relationships/hyperlink" Target="http://www.sony.net"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heidisperre.no/wonderland/" TargetMode="External"/><Relationship Id="rId14" Type="http://schemas.openxmlformats.org/officeDocument/2006/relationships/hyperlink" Target="mailto:ida@navigato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700</Words>
  <Characters>3713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Jamtvedt</dc:creator>
  <cp:lastModifiedBy>Ida-Marie Stakset</cp:lastModifiedBy>
  <cp:revision>9</cp:revision>
  <dcterms:created xsi:type="dcterms:W3CDTF">2015-06-17T12:18:00Z</dcterms:created>
  <dcterms:modified xsi:type="dcterms:W3CDTF">2015-06-18T11:33:00Z</dcterms:modified>
</cp:coreProperties>
</file>