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Fonts w:ascii="Dosis" w:cs="Dosis" w:eastAsia="Dosis" w:hAnsi="Dosis"/>
          <w:b w:val="1"/>
          <w:color w:val="222222"/>
          <w:sz w:val="28"/>
          <w:szCs w:val="28"/>
          <w:rtl w:val="0"/>
        </w:rPr>
        <w:t xml:space="preserve">PREMIÄR FÖR “NORBERGS TV-TABLÅ” MÅNDAG 1 JANUARI 2017, EN HUMORSERIE FÖR SVT PLAY PRODUCERAD AV SUCCÉDUON BRÖDERNA NORBERG OCH UNITED SCREENS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Bröderna Daniel och Emil Norberg har tre år i rad stått bakom några av de mest sedda Youtube-videorna i Sverige med sina uppskattade parodier på Melodifestivalen. Nu har Daniel och Emil Norberg, tillsammans med United Screens, producerat humorserien “Norbergs TV-tablå” för SVT Play, med premiär 1 januari 2018.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br w:type="textWrapping"/>
      </w:r>
      <w:hyperlink r:id="rId6">
        <w:r w:rsidDel="00000000" w:rsidR="00000000" w:rsidRPr="00000000">
          <w:rPr>
            <w:rFonts w:ascii="Open Sans" w:cs="Open Sans" w:eastAsia="Open Sans" w:hAnsi="Open Sans"/>
            <w:color w:val="1155cc"/>
            <w:sz w:val="24"/>
            <w:szCs w:val="24"/>
            <w:u w:val="single"/>
            <w:rtl w:val="0"/>
          </w:rPr>
          <w:t xml:space="preserve">Norbergs TV-tablå</w:t>
        </w:r>
      </w:hyperlink>
      <w:r w:rsidDel="00000000" w:rsidR="00000000" w:rsidRPr="00000000">
        <w:rPr>
          <w:rFonts w:ascii="Open Sans" w:cs="Open Sans" w:eastAsia="Open Sans" w:hAnsi="Open Sans"/>
          <w:color w:val="222222"/>
          <w:sz w:val="24"/>
          <w:szCs w:val="24"/>
          <w:rtl w:val="0"/>
        </w:rPr>
        <w:t xml:space="preserve"> består av unikt framtagna sketcher och specialskrivna låtar </w:t>
      </w:r>
      <w:r w:rsidDel="00000000" w:rsidR="00000000" w:rsidRPr="00000000">
        <w:rPr>
          <w:rFonts w:ascii="Open Sans" w:cs="Open Sans" w:eastAsia="Open Sans" w:hAnsi="Open Sans"/>
          <w:color w:val="222222"/>
          <w:sz w:val="24"/>
          <w:szCs w:val="24"/>
          <w:rtl w:val="0"/>
        </w:rPr>
        <w:t xml:space="preserve">i sann Norberg anda</w:t>
      </w:r>
      <w:r w:rsidDel="00000000" w:rsidR="00000000" w:rsidRPr="00000000">
        <w:rPr>
          <w:rFonts w:ascii="Open Sans" w:cs="Open Sans" w:eastAsia="Open Sans" w:hAnsi="Open Sans"/>
          <w:color w:val="222222"/>
          <w:sz w:val="24"/>
          <w:szCs w:val="24"/>
          <w:rtl w:val="0"/>
        </w:rPr>
        <w:t xml:space="preserve">. Serien, som består av åtta avsnitt, kommer att finnas att tillgå på SVT Play med start måndag 1 januari 2018. Framför kameran kommer Daniel och Emil Norberg att synas som TV-värdar för en fiktiv lokal TV-station. Bröderna Norberg står för manus tillsammans med Dea Svensson, producent på United Screens och tidigare med humorgruppen Inte Helt Hundra samt Fabian Svorono, producent på United Screens.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 Vi är mycket glada och stolta att ha fått förtroendet att göra det här för SVT. Det faktum att de låtit oss göra i stort sett precis vad vi velat på de sätt som vi valt göra det på känns som ett verkligt erkännande av att det innehåll vi skapar håller en hög nivå och passar för en bred målgrupp precis som vi alltid strävat efter, säger Emil Norberg.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 Det har också varit roligt att ta steget från min trånga lägenhet där vi gjort i nästan samtliga av våra tidigare produktioner, till att ha ett litet men duktigt och dedikerat team liksom tillgång till utrustning och teknik via United Screens. Vi hoppas kunna bjuda tittarna på en upplevelse utöver det vanliga med vår humorserie, säger Daniel Norberg.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 Men även om plattformen är ny och vi nu jobbat med ett något större team än tidigare ligger tyngdpunkten i produktionen fortfarande på hårt arbete och resurseffektiva lösningar så våra tidigare tittare ska nog känna igen sig, förtydligar bröderna.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Norbergs TV-tablå har premiär 1 januari 2018 på </w:t>
      </w:r>
      <w:hyperlink r:id="rId7">
        <w:r w:rsidDel="00000000" w:rsidR="00000000" w:rsidRPr="00000000">
          <w:rPr>
            <w:rFonts w:ascii="Open Sans" w:cs="Open Sans" w:eastAsia="Open Sans" w:hAnsi="Open Sans"/>
            <w:color w:val="1155cc"/>
            <w:sz w:val="24"/>
            <w:szCs w:val="24"/>
            <w:u w:val="single"/>
            <w:rtl w:val="0"/>
          </w:rPr>
          <w:t xml:space="preserve">https://www.svtplay.se/norbergs-tv-tabl</w:t>
        </w:r>
      </w:hyperlink>
      <w:hyperlink r:id="rId8">
        <w:r w:rsidDel="00000000" w:rsidR="00000000" w:rsidRPr="00000000">
          <w:rPr>
            <w:rFonts w:ascii="Open Sans" w:cs="Open Sans" w:eastAsia="Open Sans" w:hAnsi="Open Sans"/>
            <w:color w:val="1155cc"/>
            <w:sz w:val="24"/>
            <w:szCs w:val="24"/>
            <w:u w:val="single"/>
            <w:rtl w:val="0"/>
          </w:rPr>
          <w:t xml:space="preserve">a</w:t>
        </w:r>
      </w:hyperlink>
      <w:r w:rsidDel="00000000" w:rsidR="00000000" w:rsidRPr="00000000">
        <w:rPr>
          <w:rFonts w:ascii="Open Sans" w:cs="Open Sans" w:eastAsia="Open Sans" w:hAnsi="Open Sans"/>
          <w:color w:val="222222"/>
          <w:sz w:val="24"/>
          <w:szCs w:val="24"/>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Nu finns ännu fler klipp att sneak-kika på</w:t>
      </w:r>
      <w:r w:rsidDel="00000000" w:rsidR="00000000" w:rsidRPr="00000000">
        <w:rPr>
          <w:rFonts w:ascii="Open Sans" w:cs="Open Sans" w:eastAsia="Open Sans" w:hAnsi="Open Sans"/>
          <w:color w:val="222222"/>
          <w:sz w:val="24"/>
          <w:szCs w:val="24"/>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Äntligen helg (tugga och svälj)</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b w:val="1"/>
          <w:color w:val="222222"/>
          <w:sz w:val="24"/>
          <w:szCs w:val="24"/>
        </w:rPr>
      </w:pPr>
      <w:hyperlink r:id="rId9">
        <w:r w:rsidDel="00000000" w:rsidR="00000000" w:rsidRPr="00000000">
          <w:rPr>
            <w:rFonts w:ascii="Open Sans" w:cs="Open Sans" w:eastAsia="Open Sans" w:hAnsi="Open Sans"/>
            <w:color w:val="1155cc"/>
            <w:sz w:val="24"/>
            <w:szCs w:val="24"/>
            <w:u w:val="single"/>
            <w:rtl w:val="0"/>
          </w:rPr>
          <w:t xml:space="preserve">https://www.svtplay.se/klipp/15982767/antligen-helg-tugga-och-svalj</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b w:val="1"/>
          <w:color w:val="222222"/>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Fonts w:ascii="Open Sans" w:cs="Open Sans" w:eastAsia="Open Sans" w:hAnsi="Open Sans"/>
          <w:b w:val="1"/>
          <w:color w:val="222222"/>
          <w:sz w:val="24"/>
          <w:szCs w:val="24"/>
          <w:rtl w:val="0"/>
        </w:rPr>
        <w:t xml:space="preserve">Nordiska nyheter - så som de ska låta</w:t>
      </w:r>
      <w:r w:rsidDel="00000000" w:rsidR="00000000" w:rsidRPr="00000000">
        <w:rPr>
          <w:rFonts w:ascii="Open Sans" w:cs="Open Sans" w:eastAsia="Open Sans" w:hAnsi="Open Sans"/>
          <w:color w:val="222222"/>
          <w:sz w:val="24"/>
          <w:szCs w:val="24"/>
          <w:rtl w:val="0"/>
        </w:rPr>
        <w:br w:type="textWrapping"/>
      </w:r>
      <w:hyperlink r:id="rId10">
        <w:r w:rsidDel="00000000" w:rsidR="00000000" w:rsidRPr="00000000">
          <w:rPr>
            <w:rFonts w:ascii="Open Sans" w:cs="Open Sans" w:eastAsia="Open Sans" w:hAnsi="Open Sans"/>
            <w:color w:val="1155cc"/>
            <w:sz w:val="24"/>
            <w:szCs w:val="24"/>
            <w:u w:val="single"/>
            <w:rtl w:val="0"/>
          </w:rPr>
          <w:t xml:space="preserve">https://www.svtplay.se/klipp/15982643/nordiska-nyheter--sa-som-de-ska-lata</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5" w:firstLine="0"/>
        <w:contextualSpacing w:val="0"/>
        <w:jc w:val="left"/>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Kontakt:</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Daniel och Emil Norberg</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hyperlink r:id="rId11">
        <w:r w:rsidDel="00000000" w:rsidR="00000000" w:rsidRPr="00000000">
          <w:rPr>
            <w:rFonts w:ascii="Open Sans" w:cs="Open Sans" w:eastAsia="Open Sans" w:hAnsi="Open Sans"/>
            <w:color w:val="1155cc"/>
            <w:sz w:val="24"/>
            <w:szCs w:val="24"/>
            <w:u w:val="single"/>
            <w:rtl w:val="0"/>
          </w:rPr>
          <w:t xml:space="preserve">tvabrodermedia@gmail.com</w:t>
        </w:r>
      </w:hyperlink>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Alexandra Ottenståhl</w:t>
      </w:r>
    </w:p>
    <w:p w:rsidR="00000000" w:rsidDel="00000000" w:rsidP="00000000" w:rsidRDefault="00000000" w:rsidRPr="00000000">
      <w:pPr>
        <w:spacing w:line="276" w:lineRule="auto"/>
        <w:ind w:right="-15"/>
        <w:contextualSpacing w:val="0"/>
        <w:rPr>
          <w:rFonts w:ascii="Open Sans" w:cs="Open Sans" w:eastAsia="Open Sans" w:hAnsi="Open Sans"/>
          <w:i w:val="1"/>
          <w:color w:val="222222"/>
          <w:sz w:val="24"/>
          <w:szCs w:val="24"/>
        </w:rPr>
      </w:pPr>
      <w:r w:rsidDel="00000000" w:rsidR="00000000" w:rsidRPr="00000000">
        <w:rPr>
          <w:rFonts w:ascii="Open Sans" w:cs="Open Sans" w:eastAsia="Open Sans" w:hAnsi="Open Sans"/>
          <w:i w:val="1"/>
          <w:color w:val="222222"/>
          <w:sz w:val="24"/>
          <w:szCs w:val="24"/>
          <w:rtl w:val="0"/>
        </w:rPr>
        <w:t xml:space="preserve">Kontaktperson för Bröderna Norberg, United Screens</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hyperlink r:id="rId12">
        <w:r w:rsidDel="00000000" w:rsidR="00000000" w:rsidRPr="00000000">
          <w:rPr>
            <w:rFonts w:ascii="Open Sans" w:cs="Open Sans" w:eastAsia="Open Sans" w:hAnsi="Open Sans"/>
            <w:color w:val="1155cc"/>
            <w:sz w:val="24"/>
            <w:szCs w:val="24"/>
            <w:u w:val="single"/>
            <w:rtl w:val="0"/>
          </w:rPr>
          <w:t xml:space="preserve">alexandra@unitedscreens.se</w:t>
        </w:r>
      </w:hyperlink>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+46 72 964 97 26</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rPr>
          <w:rtl w:val="0"/>
        </w:rPr>
      </w:r>
    </w:p>
    <w:p w:rsidR="00000000" w:rsidDel="00000000" w:rsidP="00000000" w:rsidRDefault="00000000" w:rsidRPr="00000000">
      <w:pPr>
        <w:spacing w:line="276" w:lineRule="auto"/>
        <w:ind w:right="-15"/>
        <w:contextualSpacing w:val="0"/>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Jessica Westin</w:t>
      </w:r>
    </w:p>
    <w:p w:rsidR="00000000" w:rsidDel="00000000" w:rsidP="00000000" w:rsidRDefault="00000000" w:rsidRPr="00000000">
      <w:pPr>
        <w:spacing w:line="276" w:lineRule="auto"/>
        <w:ind w:right="-15"/>
        <w:contextualSpacing w:val="0"/>
        <w:rPr>
          <w:rFonts w:ascii="Open Sans" w:cs="Open Sans" w:eastAsia="Open Sans" w:hAnsi="Open Sans"/>
          <w:i w:val="1"/>
          <w:color w:val="222222"/>
          <w:sz w:val="24"/>
          <w:szCs w:val="24"/>
        </w:rPr>
      </w:pPr>
      <w:r w:rsidDel="00000000" w:rsidR="00000000" w:rsidRPr="00000000">
        <w:rPr>
          <w:rFonts w:ascii="Open Sans" w:cs="Open Sans" w:eastAsia="Open Sans" w:hAnsi="Open Sans"/>
          <w:i w:val="1"/>
          <w:color w:val="222222"/>
          <w:sz w:val="24"/>
          <w:szCs w:val="24"/>
          <w:rtl w:val="0"/>
        </w:rPr>
        <w:t xml:space="preserve">Head of Communications, United Screens</w:t>
      </w:r>
    </w: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hyperlink r:id="rId13">
        <w:r w:rsidDel="00000000" w:rsidR="00000000" w:rsidRPr="00000000">
          <w:rPr>
            <w:rFonts w:ascii="Open Sans" w:cs="Open Sans" w:eastAsia="Open Sans" w:hAnsi="Open Sans"/>
            <w:color w:val="1155cc"/>
            <w:sz w:val="24"/>
            <w:szCs w:val="24"/>
            <w:u w:val="single"/>
            <w:rtl w:val="0"/>
          </w:rPr>
          <w:t xml:space="preserve">jessica@unitedscreens.com</w:t>
        </w:r>
      </w:hyperlink>
      <w:r w:rsidDel="00000000" w:rsidR="00000000" w:rsidRPr="00000000">
        <w:rPr>
          <w:rtl w:val="0"/>
        </w:rPr>
      </w:r>
    </w:p>
    <w:p w:rsidR="00000000" w:rsidDel="00000000" w:rsidP="00000000" w:rsidRDefault="00000000" w:rsidRPr="00000000">
      <w:pPr>
        <w:spacing w:line="276" w:lineRule="auto"/>
        <w:ind w:right="-15"/>
        <w:contextualSpacing w:val="0"/>
        <w:rPr/>
      </w:pPr>
      <w:r w:rsidDel="00000000" w:rsidR="00000000" w:rsidRPr="00000000">
        <w:rPr>
          <w:rFonts w:ascii="Open Sans" w:cs="Open Sans" w:eastAsia="Open Sans" w:hAnsi="Open Sans"/>
          <w:color w:val="222222"/>
          <w:sz w:val="24"/>
          <w:szCs w:val="24"/>
          <w:rtl w:val="0"/>
        </w:rPr>
        <w:t xml:space="preserve">+46 70 279 21 10</w:t>
      </w:r>
      <w:r w:rsidDel="00000000" w:rsidR="00000000" w:rsidRPr="00000000">
        <w:rPr>
          <w:rtl w:val="0"/>
        </w:rPr>
      </w:r>
    </w:p>
    <w:sectPr>
      <w:headerReference r:id="rId14" w:type="default"/>
      <w:footerReference r:id="rId15"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ind w:right="-15"/>
      <w:contextualSpacing w:val="0"/>
      <w:rPr>
        <w:rFonts w:ascii="Open Sans" w:cs="Open Sans" w:eastAsia="Open Sans" w:hAnsi="Open Sans"/>
        <w:color w:val="222222"/>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spacing w:after="0" w:before="0" w:lineRule="auto"/>
      <w:contextualSpacing w:val="0"/>
      <w:jc w:val="center"/>
      <w:rPr>
        <w:rFonts w:ascii="Dosis" w:cs="Dosis" w:eastAsia="Dosis" w:hAnsi="Dosis"/>
        <w:color w:val="222222"/>
        <w:sz w:val="16"/>
        <w:szCs w:val="16"/>
      </w:rPr>
    </w:pPr>
    <w:bookmarkStart w:colFirst="0" w:colLast="0" w:name="_pbfoc8kqsrnm" w:id="0"/>
    <w:bookmarkEnd w:id="0"/>
    <w:r w:rsidDel="00000000" w:rsidR="00000000" w:rsidRPr="00000000">
      <w:rPr>
        <w:rFonts w:ascii="Dosis" w:cs="Dosis" w:eastAsia="Dosis" w:hAnsi="Dosis"/>
        <w:b w:val="1"/>
        <w:color w:val="222222"/>
        <w:sz w:val="16"/>
        <w:szCs w:val="16"/>
        <w:rtl w:val="0"/>
      </w:rPr>
      <w:t xml:space="preserve">United Screens</w:t>
    </w:r>
    <w:r w:rsidDel="00000000" w:rsidR="00000000" w:rsidRPr="00000000">
      <w:rPr>
        <w:rFonts w:ascii="Dosis" w:cs="Dosis" w:eastAsia="Dosis" w:hAnsi="Dosis"/>
        <w:color w:val="222222"/>
        <w:sz w:val="16"/>
        <w:szCs w:val="16"/>
        <w:rtl w:val="0"/>
      </w:rPr>
      <w:t xml:space="preserve"> </w:t>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spacing w:after="0" w:before="0" w:lineRule="auto"/>
      <w:contextualSpacing w:val="0"/>
      <w:jc w:val="center"/>
      <w:rPr/>
    </w:pPr>
    <w:bookmarkStart w:colFirst="0" w:colLast="0" w:name="_czjfupv4rdju" w:id="1"/>
    <w:bookmarkEnd w:id="1"/>
    <w:r w:rsidDel="00000000" w:rsidR="00000000" w:rsidRPr="00000000">
      <w:rPr>
        <w:rFonts w:ascii="Dosis" w:cs="Dosis" w:eastAsia="Dosis" w:hAnsi="Dosis"/>
        <w:color w:val="222222"/>
        <w:sz w:val="16"/>
        <w:szCs w:val="16"/>
        <w:rtl w:val="0"/>
      </w:rPr>
      <w:t xml:space="preserve">A media tech startup working with creators and advertisers since 2013.</w:t>
    </w:r>
    <w:r w:rsidDel="00000000" w:rsidR="00000000" w:rsidRPr="00000000">
      <w:rPr>
        <w:rtl w:val="0"/>
      </w:rPr>
    </w:r>
  </w:p>
  <w:p w:rsidR="00000000" w:rsidDel="00000000" w:rsidP="00000000" w:rsidRDefault="00000000" w:rsidRPr="00000000">
    <w:pPr>
      <w:pStyle w:val="Heading5"/>
      <w:pBdr>
        <w:top w:space="0" w:sz="0" w:val="nil"/>
        <w:left w:space="0" w:sz="0" w:val="nil"/>
        <w:bottom w:space="0" w:sz="0" w:val="nil"/>
        <w:right w:space="0" w:sz="0" w:val="nil"/>
        <w:between w:space="0" w:sz="0" w:val="nil"/>
      </w:pBdr>
      <w:shd w:fill="auto" w:val="clear"/>
      <w:spacing w:after="0" w:before="0" w:lineRule="auto"/>
      <w:contextualSpacing w:val="0"/>
      <w:jc w:val="center"/>
      <w:rPr/>
    </w:pPr>
    <w:bookmarkStart w:colFirst="0" w:colLast="0" w:name="_7mjrw3g3gfej" w:id="2"/>
    <w:bookmarkEnd w:id="2"/>
    <w:hyperlink r:id="rId1">
      <w:r w:rsidDel="00000000" w:rsidR="00000000" w:rsidRPr="00000000">
        <w:rPr>
          <w:rFonts w:ascii="Dosis" w:cs="Dosis" w:eastAsia="Dosis" w:hAnsi="Dosis"/>
          <w:color w:val="1155cc"/>
          <w:sz w:val="16"/>
          <w:szCs w:val="16"/>
          <w:u w:val="single"/>
          <w:rtl w:val="0"/>
        </w:rPr>
        <w:t xml:space="preserve">unitedscreens.com</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Pr>
      <w:drawing>
        <wp:inline distB="114300" distT="114300" distL="114300" distR="114300">
          <wp:extent cx="2381250" cy="7429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81250" cy="7429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tl w:val="0"/>
      </w:rPr>
      <w:t xml:space="preserve">PRESSRELEASE 31 DECEMBER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tvabrodermedia@gmail.com" TargetMode="External"/><Relationship Id="rId10" Type="http://schemas.openxmlformats.org/officeDocument/2006/relationships/hyperlink" Target="https://www.svtplay.se/klipp/15982643/nordiska-nyheter--sa-som-de-ska-lata" TargetMode="External"/><Relationship Id="rId13" Type="http://schemas.openxmlformats.org/officeDocument/2006/relationships/hyperlink" Target="mailto:jessica@unitedscreens.com" TargetMode="External"/><Relationship Id="rId12" Type="http://schemas.openxmlformats.org/officeDocument/2006/relationships/hyperlink" Target="mailto:alexandra@unitedscreens.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vtplay.se/klipp/15982767/antligen-helg-tugga-och-svalj"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vtplay.se/norbergs-tv-tabla" TargetMode="External"/><Relationship Id="rId7" Type="http://schemas.openxmlformats.org/officeDocument/2006/relationships/hyperlink" Target="https://www.svtplay.se/norbergs-tv-tabla" TargetMode="External"/><Relationship Id="rId8" Type="http://schemas.openxmlformats.org/officeDocument/2006/relationships/hyperlink" Target="https://www.svtplay.se/norbergs-tv-tab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unitedscre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