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0F9" w:rsidRPr="006206FB" w:rsidRDefault="00CD70F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CD70F9" w:rsidRDefault="00CD70F9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CD70F9" w:rsidRPr="00CB14E0" w:rsidRDefault="00CB14E0" w:rsidP="00CB14E0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proofErr w:type="gramStart"/>
                            <w:r>
                              <w:rPr>
                                <w:rFonts w:ascii="Peugeot" w:hAnsi="Peugeot"/>
                              </w:rPr>
                              <w:t>december</w:t>
                            </w:r>
                            <w:proofErr w:type="gramEnd"/>
                            <w:r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 w:rsidR="00CD70F9" w:rsidRPr="00CB14E0">
                              <w:rPr>
                                <w:rFonts w:ascii="Peugeot" w:hAnsi="Peugeot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CD70F9" w:rsidRPr="006206FB" w:rsidRDefault="00CD70F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CD70F9" w:rsidRDefault="00CD70F9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CD70F9" w:rsidRPr="00CB14E0" w:rsidRDefault="00CB14E0" w:rsidP="00CB14E0">
                      <w:pPr>
                        <w:pStyle w:val="Listeafsnit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ascii="Peugeot" w:hAnsi="Peugeot"/>
                        </w:rPr>
                      </w:pPr>
                      <w:proofErr w:type="gramStart"/>
                      <w:r>
                        <w:rPr>
                          <w:rFonts w:ascii="Peugeot" w:hAnsi="Peugeot"/>
                        </w:rPr>
                        <w:t>december</w:t>
                      </w:r>
                      <w:proofErr w:type="gramEnd"/>
                      <w:r>
                        <w:rPr>
                          <w:rFonts w:ascii="Peugeot" w:hAnsi="Peugeot"/>
                        </w:rPr>
                        <w:t xml:space="preserve"> </w:t>
                      </w:r>
                      <w:r w:rsidR="00CD70F9" w:rsidRPr="00CB14E0">
                        <w:rPr>
                          <w:rFonts w:ascii="Peugeot" w:hAnsi="Peugeot"/>
                        </w:rP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43AB9" w:rsidRDefault="00CB14E0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Ny fase i samarbejdet mellem PSA Peugeot Citroën og Toyota</w:t>
      </w:r>
    </w:p>
    <w:p w:rsidR="00600BCF" w:rsidRDefault="00600BCF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761E4E" w:rsidRDefault="00CB14E0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 xml:space="preserve">PSA Peugeot Citroën og Toyota Motor Europe (TME) afslører nu den nye Peugeot TRAVELLER, Citroën SPACETOURER og Toyota PROACE. </w:t>
      </w:r>
      <w:r w:rsidR="002223A0">
        <w:rPr>
          <w:rFonts w:ascii="Peugeot" w:hAnsi="Peugeot"/>
          <w:b/>
          <w:color w:val="002355"/>
          <w:sz w:val="22"/>
          <w:szCs w:val="22"/>
        </w:rPr>
        <w:t xml:space="preserve">De tre modeller kommer både i MPV versioner til private og som </w:t>
      </w:r>
      <w:proofErr w:type="spellStart"/>
      <w:r w:rsidR="002223A0">
        <w:rPr>
          <w:rFonts w:ascii="Peugeot" w:hAnsi="Peugeot"/>
          <w:b/>
          <w:color w:val="002355"/>
          <w:sz w:val="22"/>
          <w:szCs w:val="22"/>
        </w:rPr>
        <w:t>shuttle</w:t>
      </w:r>
      <w:proofErr w:type="spellEnd"/>
      <w:r w:rsidR="002223A0">
        <w:rPr>
          <w:rFonts w:ascii="Peugeot" w:hAnsi="Peugeot"/>
          <w:b/>
          <w:color w:val="002355"/>
          <w:sz w:val="22"/>
          <w:szCs w:val="22"/>
        </w:rPr>
        <w:t xml:space="preserve"> versioner til professionelt brug. Begge producenter bekræfter således en fortsættelse af den samarbejdsaftale, som blev indgået i 2012.</w:t>
      </w:r>
    </w:p>
    <w:p w:rsidR="00F102A4" w:rsidRDefault="00F102A4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2223A0" w:rsidRDefault="002223A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De tre nye modeller bliver lanceret i før</w:t>
      </w:r>
      <w:r w:rsidR="00A37D78">
        <w:rPr>
          <w:rFonts w:ascii="Peugeot" w:hAnsi="Peugeot"/>
          <w:color w:val="002355"/>
          <w:sz w:val="22"/>
          <w:szCs w:val="22"/>
        </w:rPr>
        <w:t>ste halvdel af 2016 og har verdenspremiere til Genève Motor Show i marts 2016, hvor de vil blive præsenter</w:t>
      </w:r>
      <w:r w:rsidR="00530EA3">
        <w:rPr>
          <w:rFonts w:ascii="Peugeot" w:hAnsi="Peugeot"/>
          <w:color w:val="002355"/>
          <w:sz w:val="22"/>
          <w:szCs w:val="22"/>
        </w:rPr>
        <w:t xml:space="preserve">et på de tre mærkers </w:t>
      </w:r>
      <w:r w:rsidR="00A37D78">
        <w:rPr>
          <w:rFonts w:ascii="Peugeot" w:hAnsi="Peugeot"/>
          <w:color w:val="002355"/>
          <w:sz w:val="22"/>
          <w:szCs w:val="22"/>
        </w:rPr>
        <w:t>stande.</w:t>
      </w:r>
    </w:p>
    <w:p w:rsidR="00A37D78" w:rsidRDefault="00A37D7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 w:rsidRPr="003A22C7">
        <w:rPr>
          <w:rFonts w:ascii="Peugeot" w:hAnsi="Peugeot"/>
          <w:i/>
          <w:color w:val="002355"/>
          <w:sz w:val="22"/>
          <w:szCs w:val="22"/>
        </w:rPr>
        <w:t xml:space="preserve">”Vi er glade for at kunne præsentere disse tre nye biler, som er resultatet af samarbejdet med Toyota Motor Europe. Dette samarbejde </w:t>
      </w:r>
      <w:r w:rsidR="003A22C7" w:rsidRPr="003A22C7">
        <w:rPr>
          <w:rFonts w:ascii="Peugeot" w:hAnsi="Peugeot"/>
          <w:i/>
          <w:color w:val="002355"/>
          <w:sz w:val="22"/>
          <w:szCs w:val="22"/>
        </w:rPr>
        <w:t>har givet os mulighed for at udvikle en ny og effektiv platform, som tilbyder vores kunder verden over nogle moderne produkter, som er fuldt ud konkurrencedygtige i deres segment”,</w:t>
      </w:r>
      <w:r w:rsidR="003A22C7">
        <w:rPr>
          <w:rFonts w:ascii="Peugeot" w:hAnsi="Peugeot"/>
          <w:color w:val="002355"/>
          <w:sz w:val="22"/>
          <w:szCs w:val="22"/>
        </w:rPr>
        <w:t xml:space="preserve"> siger Patrice Lucas, PSA Peugeot Citroën Head of Programme and </w:t>
      </w:r>
      <w:proofErr w:type="spellStart"/>
      <w:r w:rsidR="003A22C7">
        <w:rPr>
          <w:rFonts w:ascii="Peugeot" w:hAnsi="Peugeot"/>
          <w:color w:val="002355"/>
          <w:sz w:val="22"/>
          <w:szCs w:val="22"/>
        </w:rPr>
        <w:t>Strategy</w:t>
      </w:r>
      <w:proofErr w:type="spellEnd"/>
      <w:r w:rsidR="003A22C7">
        <w:rPr>
          <w:rFonts w:ascii="Peugeot" w:hAnsi="Peugeot"/>
          <w:color w:val="002355"/>
          <w:sz w:val="22"/>
          <w:szCs w:val="22"/>
        </w:rPr>
        <w:t>.</w:t>
      </w:r>
    </w:p>
    <w:p w:rsidR="003A22C7" w:rsidRDefault="003A22C7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 w:rsidRPr="007718B9">
        <w:rPr>
          <w:rFonts w:ascii="Peugeot" w:hAnsi="Peugeot"/>
          <w:i/>
          <w:color w:val="002355"/>
          <w:sz w:val="22"/>
          <w:szCs w:val="22"/>
        </w:rPr>
        <w:t xml:space="preserve">”Vi er meget tilfredse med, at det samarbejde, som vi startede i 2012 med PSA Peugeot </w:t>
      </w:r>
      <w:r w:rsidR="007718B9" w:rsidRPr="007718B9">
        <w:rPr>
          <w:rFonts w:ascii="Peugeot" w:hAnsi="Peugeot"/>
          <w:i/>
          <w:color w:val="002355"/>
          <w:sz w:val="22"/>
          <w:szCs w:val="22"/>
        </w:rPr>
        <w:t>Citroën, nu resulterer i en helt ny generation af Toyota PROACE”,</w:t>
      </w:r>
      <w:r w:rsidR="007718B9">
        <w:rPr>
          <w:rFonts w:ascii="Peugeot" w:hAnsi="Peugeot"/>
          <w:color w:val="002355"/>
          <w:sz w:val="22"/>
          <w:szCs w:val="22"/>
        </w:rPr>
        <w:t xml:space="preserve"> fortæller TME </w:t>
      </w:r>
      <w:proofErr w:type="spellStart"/>
      <w:r w:rsidR="007718B9">
        <w:rPr>
          <w:rFonts w:ascii="Peugeot" w:hAnsi="Peugeot"/>
          <w:color w:val="002355"/>
          <w:sz w:val="22"/>
          <w:szCs w:val="22"/>
        </w:rPr>
        <w:t>President</w:t>
      </w:r>
      <w:proofErr w:type="spellEnd"/>
      <w:r w:rsidR="007718B9">
        <w:rPr>
          <w:rFonts w:ascii="Peugeot" w:hAnsi="Peugeot"/>
          <w:color w:val="002355"/>
          <w:sz w:val="22"/>
          <w:szCs w:val="22"/>
        </w:rPr>
        <w:t xml:space="preserve"> og CEO Johan van </w:t>
      </w:r>
      <w:proofErr w:type="spellStart"/>
      <w:r w:rsidR="007718B9">
        <w:rPr>
          <w:rFonts w:ascii="Peugeot" w:hAnsi="Peugeot"/>
          <w:color w:val="002355"/>
          <w:sz w:val="22"/>
          <w:szCs w:val="22"/>
        </w:rPr>
        <w:t>Zyl</w:t>
      </w:r>
      <w:proofErr w:type="spellEnd"/>
      <w:r w:rsidR="007718B9">
        <w:rPr>
          <w:rFonts w:ascii="Peugeot" w:hAnsi="Peugeot"/>
          <w:color w:val="002355"/>
          <w:sz w:val="22"/>
          <w:szCs w:val="22"/>
        </w:rPr>
        <w:t xml:space="preserve">. </w:t>
      </w:r>
      <w:r w:rsidR="007718B9" w:rsidRPr="007718B9">
        <w:rPr>
          <w:rFonts w:ascii="Peugeot" w:hAnsi="Peugeot"/>
          <w:i/>
          <w:color w:val="002355"/>
          <w:sz w:val="22"/>
          <w:szCs w:val="22"/>
        </w:rPr>
        <w:t xml:space="preserve">”Begge teams har arbejdet hårdt, både sammen og på mærkeniveau, og jeg er overbevist om, at vores nye karakterstærke van med alle dens varianter vil styrke Toyotas </w:t>
      </w:r>
      <w:r w:rsidR="007718B9">
        <w:rPr>
          <w:rFonts w:ascii="Peugeot" w:hAnsi="Peugeot"/>
          <w:i/>
          <w:color w:val="002355"/>
          <w:sz w:val="22"/>
          <w:szCs w:val="22"/>
        </w:rPr>
        <w:t xml:space="preserve">varebilsprogram i Europa. Den nye PROACE vil fuldende </w:t>
      </w:r>
      <w:r w:rsidR="006B49C5">
        <w:rPr>
          <w:rFonts w:ascii="Peugeot" w:hAnsi="Peugeot"/>
          <w:i/>
          <w:color w:val="002355"/>
          <w:sz w:val="22"/>
          <w:szCs w:val="22"/>
        </w:rPr>
        <w:t>udv</w:t>
      </w:r>
      <w:r w:rsidR="001C1A4F">
        <w:rPr>
          <w:rFonts w:ascii="Peugeot" w:hAnsi="Peugeot"/>
          <w:i/>
          <w:color w:val="002355"/>
          <w:sz w:val="22"/>
          <w:szCs w:val="22"/>
        </w:rPr>
        <w:t xml:space="preserve">alget af solide og holdbare </w:t>
      </w:r>
      <w:r w:rsidR="006B49C5">
        <w:rPr>
          <w:rFonts w:ascii="Peugeot" w:hAnsi="Peugeot"/>
          <w:i/>
          <w:color w:val="002355"/>
          <w:sz w:val="22"/>
          <w:szCs w:val="22"/>
        </w:rPr>
        <w:t>biler, som kunderne forventer fra Toyota”.</w:t>
      </w:r>
    </w:p>
    <w:p w:rsidR="00F102A4" w:rsidRDefault="00F102A4" w:rsidP="00567E45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</w:p>
    <w:p w:rsidR="006B49C5" w:rsidRDefault="0000386E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Den første Toyota PROACE var baseret på den nuværende generation af Peugeot EXPERT og Citroën </w:t>
      </w:r>
      <w:proofErr w:type="spellStart"/>
      <w:r>
        <w:rPr>
          <w:rFonts w:ascii="Peugeot" w:hAnsi="Peugeot"/>
          <w:color w:val="002355"/>
          <w:sz w:val="22"/>
          <w:szCs w:val="22"/>
        </w:rPr>
        <w:t>Jumpy</w:t>
      </w:r>
      <w:proofErr w:type="spellEnd"/>
      <w:r>
        <w:rPr>
          <w:rFonts w:ascii="Peugeot" w:hAnsi="Peugeot"/>
          <w:color w:val="002355"/>
          <w:sz w:val="22"/>
          <w:szCs w:val="22"/>
        </w:rPr>
        <w:t>. Allerede da man indgik samarbejdet i 2012, var der enighed om, at de to bilkoncerner ville arbejde sammen om at udvikle næste generation og at samarbejdet sk</w:t>
      </w:r>
      <w:r w:rsidR="00762853">
        <w:rPr>
          <w:rFonts w:ascii="Peugeot" w:hAnsi="Peugeot"/>
          <w:color w:val="002355"/>
          <w:sz w:val="22"/>
          <w:szCs w:val="22"/>
        </w:rPr>
        <w:t>ulle vare ud over 2020.</w:t>
      </w:r>
    </w:p>
    <w:p w:rsidR="001C1A4F" w:rsidRDefault="0076285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Målet for samarbejdet for begge virksomheder er at kunne tilbyde et kon</w:t>
      </w:r>
      <w:r w:rsidR="00037725">
        <w:rPr>
          <w:rFonts w:ascii="Peugeot" w:hAnsi="Peugeot"/>
          <w:color w:val="002355"/>
          <w:sz w:val="22"/>
          <w:szCs w:val="22"/>
        </w:rPr>
        <w:t>kurrencedygtigt produkt i varebilernes mellemklasse og samtidig drage fordel af en optimering af udviklings- og produktionsudgifter</w:t>
      </w:r>
      <w:r w:rsidR="00AE5DBB">
        <w:rPr>
          <w:rFonts w:ascii="Peugeot" w:hAnsi="Peugeot"/>
          <w:color w:val="002355"/>
          <w:sz w:val="22"/>
          <w:szCs w:val="22"/>
        </w:rPr>
        <w:t>. Bilerne produceres på PSA Peugeot Citroëns fabrik i Seve</w:t>
      </w:r>
      <w:r w:rsidR="00530EA3">
        <w:rPr>
          <w:rFonts w:ascii="Peugeot" w:hAnsi="Peugeot"/>
          <w:color w:val="002355"/>
          <w:sz w:val="22"/>
          <w:szCs w:val="22"/>
        </w:rPr>
        <w:t xml:space="preserve">lnord, </w:t>
      </w:r>
    </w:p>
    <w:p w:rsidR="001C1A4F" w:rsidRDefault="001C1A4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C1A4F" w:rsidRDefault="001C1A4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1C1A4F" w:rsidRDefault="001C1A4F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762853" w:rsidRDefault="00530EA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proofErr w:type="spellStart"/>
      <w:r>
        <w:rPr>
          <w:rFonts w:ascii="Peugeot" w:hAnsi="Peugeot"/>
          <w:color w:val="002355"/>
          <w:sz w:val="22"/>
          <w:szCs w:val="22"/>
        </w:rPr>
        <w:t>Valenciennes</w:t>
      </w:r>
      <w:proofErr w:type="spellEnd"/>
      <w:r>
        <w:rPr>
          <w:rFonts w:ascii="Peugeot" w:hAnsi="Peugeot"/>
          <w:color w:val="002355"/>
          <w:sz w:val="22"/>
          <w:szCs w:val="22"/>
        </w:rPr>
        <w:t>, i Frankrig</w:t>
      </w:r>
      <w:r w:rsidR="00F102A4">
        <w:rPr>
          <w:rFonts w:ascii="Peugeot" w:hAnsi="Peugeot"/>
          <w:color w:val="002355"/>
          <w:sz w:val="22"/>
          <w:szCs w:val="22"/>
        </w:rPr>
        <w:t xml:space="preserve">, men Toyota Motor Europe har deltaget i </w:t>
      </w:r>
      <w:r w:rsidR="001C1A4F">
        <w:rPr>
          <w:rFonts w:ascii="Peugeot" w:hAnsi="Peugeot"/>
          <w:color w:val="002355"/>
          <w:sz w:val="22"/>
          <w:szCs w:val="22"/>
        </w:rPr>
        <w:t xml:space="preserve">både </w:t>
      </w:r>
      <w:bookmarkStart w:id="0" w:name="_GoBack"/>
      <w:bookmarkEnd w:id="0"/>
      <w:r w:rsidR="00F102A4">
        <w:rPr>
          <w:rFonts w:ascii="Peugeot" w:hAnsi="Peugeot"/>
          <w:color w:val="002355"/>
          <w:sz w:val="22"/>
          <w:szCs w:val="22"/>
        </w:rPr>
        <w:t>udviklingen og de industrielle investeringer.</w:t>
      </w:r>
    </w:p>
    <w:p w:rsidR="00AE5DBB" w:rsidRPr="00AD1147" w:rsidRDefault="00530EA3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Bilerne deler teknik, drivlinje og udstyr, men har hver sit udvendige design med udgangspunkt i de respektive mærkers designlinje.</w:t>
      </w:r>
    </w:p>
    <w:p w:rsidR="00D71FF0" w:rsidRDefault="00D71FF0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071E4C" w:rsidRPr="00C235A2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C235A2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p w:rsidR="00AD0640" w:rsidRPr="00C235A2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C235A2" w:rsidSect="003B3EA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3A" w:rsidRDefault="006B343A">
      <w:r>
        <w:separator/>
      </w:r>
    </w:p>
  </w:endnote>
  <w:endnote w:type="continuationSeparator" w:id="0">
    <w:p w:rsidR="006B343A" w:rsidRDefault="006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2000503040000020003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3A" w:rsidRDefault="006B343A">
      <w:r>
        <w:separator/>
      </w:r>
    </w:p>
  </w:footnote>
  <w:footnote w:type="continuationSeparator" w:id="0">
    <w:p w:rsidR="006B343A" w:rsidRDefault="006B3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0F9" w:rsidRDefault="00CD70F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F5971"/>
    <w:multiLevelType w:val="hybridMultilevel"/>
    <w:tmpl w:val="8FDC56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0386E"/>
    <w:rsid w:val="00011DFE"/>
    <w:rsid w:val="00022753"/>
    <w:rsid w:val="00030E07"/>
    <w:rsid w:val="00037725"/>
    <w:rsid w:val="0003774D"/>
    <w:rsid w:val="000407D8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0F3463"/>
    <w:rsid w:val="00104794"/>
    <w:rsid w:val="0010669E"/>
    <w:rsid w:val="00107A99"/>
    <w:rsid w:val="00134FCF"/>
    <w:rsid w:val="0014094B"/>
    <w:rsid w:val="00145D23"/>
    <w:rsid w:val="0015249E"/>
    <w:rsid w:val="00176CF1"/>
    <w:rsid w:val="00192419"/>
    <w:rsid w:val="001A39E2"/>
    <w:rsid w:val="001A4383"/>
    <w:rsid w:val="001B3801"/>
    <w:rsid w:val="001C1A4F"/>
    <w:rsid w:val="001D2DA4"/>
    <w:rsid w:val="001D3A33"/>
    <w:rsid w:val="001E6157"/>
    <w:rsid w:val="001F1BA3"/>
    <w:rsid w:val="002111B5"/>
    <w:rsid w:val="002129EA"/>
    <w:rsid w:val="002223A0"/>
    <w:rsid w:val="0023060D"/>
    <w:rsid w:val="0024626C"/>
    <w:rsid w:val="00250606"/>
    <w:rsid w:val="00256982"/>
    <w:rsid w:val="002575C4"/>
    <w:rsid w:val="002644AF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17B7F"/>
    <w:rsid w:val="00320DEE"/>
    <w:rsid w:val="00327611"/>
    <w:rsid w:val="003358FA"/>
    <w:rsid w:val="00345D35"/>
    <w:rsid w:val="003523DC"/>
    <w:rsid w:val="00353910"/>
    <w:rsid w:val="00353BC8"/>
    <w:rsid w:val="00354F77"/>
    <w:rsid w:val="0035702D"/>
    <w:rsid w:val="00375F81"/>
    <w:rsid w:val="0037763A"/>
    <w:rsid w:val="003A22C7"/>
    <w:rsid w:val="003A2859"/>
    <w:rsid w:val="003B3EAA"/>
    <w:rsid w:val="003C0FF1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83DCE"/>
    <w:rsid w:val="00486280"/>
    <w:rsid w:val="004B50C4"/>
    <w:rsid w:val="004C0B5C"/>
    <w:rsid w:val="004C28B8"/>
    <w:rsid w:val="004D6657"/>
    <w:rsid w:val="004D7E30"/>
    <w:rsid w:val="004E22E4"/>
    <w:rsid w:val="004F1BD5"/>
    <w:rsid w:val="00517D99"/>
    <w:rsid w:val="005206F8"/>
    <w:rsid w:val="00521286"/>
    <w:rsid w:val="00530EA3"/>
    <w:rsid w:val="00534F30"/>
    <w:rsid w:val="00535B25"/>
    <w:rsid w:val="00546ED4"/>
    <w:rsid w:val="00551EFB"/>
    <w:rsid w:val="00566704"/>
    <w:rsid w:val="00566B3F"/>
    <w:rsid w:val="00567E45"/>
    <w:rsid w:val="00582880"/>
    <w:rsid w:val="00587E59"/>
    <w:rsid w:val="00590179"/>
    <w:rsid w:val="005917C2"/>
    <w:rsid w:val="00594E25"/>
    <w:rsid w:val="005A1A3B"/>
    <w:rsid w:val="005C11DA"/>
    <w:rsid w:val="005C363B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2032"/>
    <w:rsid w:val="00693074"/>
    <w:rsid w:val="00696092"/>
    <w:rsid w:val="00696FA6"/>
    <w:rsid w:val="006B343A"/>
    <w:rsid w:val="006B49C5"/>
    <w:rsid w:val="006C2372"/>
    <w:rsid w:val="006D14C0"/>
    <w:rsid w:val="006E6FF1"/>
    <w:rsid w:val="006E7368"/>
    <w:rsid w:val="006F0037"/>
    <w:rsid w:val="006F12DD"/>
    <w:rsid w:val="00723E8A"/>
    <w:rsid w:val="007454DB"/>
    <w:rsid w:val="00746BB9"/>
    <w:rsid w:val="00753A2F"/>
    <w:rsid w:val="007550B8"/>
    <w:rsid w:val="0075580B"/>
    <w:rsid w:val="00761E4E"/>
    <w:rsid w:val="00762853"/>
    <w:rsid w:val="00766EA2"/>
    <w:rsid w:val="007718B9"/>
    <w:rsid w:val="00786649"/>
    <w:rsid w:val="0078672F"/>
    <w:rsid w:val="00797E26"/>
    <w:rsid w:val="007A4DD1"/>
    <w:rsid w:val="007A6A9E"/>
    <w:rsid w:val="007A7E64"/>
    <w:rsid w:val="007B1662"/>
    <w:rsid w:val="007C1CE2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1322"/>
    <w:rsid w:val="008366F9"/>
    <w:rsid w:val="00847427"/>
    <w:rsid w:val="00877B30"/>
    <w:rsid w:val="00884B14"/>
    <w:rsid w:val="008A1C9B"/>
    <w:rsid w:val="008A60BC"/>
    <w:rsid w:val="008D2727"/>
    <w:rsid w:val="008E31F5"/>
    <w:rsid w:val="008E3950"/>
    <w:rsid w:val="008F0186"/>
    <w:rsid w:val="008F6C38"/>
    <w:rsid w:val="00900F72"/>
    <w:rsid w:val="009401C2"/>
    <w:rsid w:val="009405C4"/>
    <w:rsid w:val="009434E1"/>
    <w:rsid w:val="009576CF"/>
    <w:rsid w:val="00962DE5"/>
    <w:rsid w:val="009643DA"/>
    <w:rsid w:val="00972FC9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5C5B"/>
    <w:rsid w:val="009F6787"/>
    <w:rsid w:val="00A22717"/>
    <w:rsid w:val="00A27AB3"/>
    <w:rsid w:val="00A30B8C"/>
    <w:rsid w:val="00A36455"/>
    <w:rsid w:val="00A37D78"/>
    <w:rsid w:val="00A43AB9"/>
    <w:rsid w:val="00A51F7E"/>
    <w:rsid w:val="00A54B08"/>
    <w:rsid w:val="00A55715"/>
    <w:rsid w:val="00A6273B"/>
    <w:rsid w:val="00A66201"/>
    <w:rsid w:val="00A7023F"/>
    <w:rsid w:val="00AA2E2B"/>
    <w:rsid w:val="00AB5DDE"/>
    <w:rsid w:val="00AC0FC6"/>
    <w:rsid w:val="00AD0640"/>
    <w:rsid w:val="00AD1147"/>
    <w:rsid w:val="00AD3F0D"/>
    <w:rsid w:val="00AE1D95"/>
    <w:rsid w:val="00AE5DBB"/>
    <w:rsid w:val="00AF519B"/>
    <w:rsid w:val="00B01A4B"/>
    <w:rsid w:val="00B05F17"/>
    <w:rsid w:val="00B0657E"/>
    <w:rsid w:val="00B20DD2"/>
    <w:rsid w:val="00B20DF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35A2"/>
    <w:rsid w:val="00C44C52"/>
    <w:rsid w:val="00C52538"/>
    <w:rsid w:val="00CA70C6"/>
    <w:rsid w:val="00CB14E0"/>
    <w:rsid w:val="00CB31F4"/>
    <w:rsid w:val="00CC2545"/>
    <w:rsid w:val="00CC5C16"/>
    <w:rsid w:val="00CD2C2A"/>
    <w:rsid w:val="00CD3E5D"/>
    <w:rsid w:val="00CD70F9"/>
    <w:rsid w:val="00CF47A9"/>
    <w:rsid w:val="00D0640E"/>
    <w:rsid w:val="00D0655C"/>
    <w:rsid w:val="00D20050"/>
    <w:rsid w:val="00D3243D"/>
    <w:rsid w:val="00D4123A"/>
    <w:rsid w:val="00D51D87"/>
    <w:rsid w:val="00D54525"/>
    <w:rsid w:val="00D66B57"/>
    <w:rsid w:val="00D71FF0"/>
    <w:rsid w:val="00D73B2B"/>
    <w:rsid w:val="00D76A71"/>
    <w:rsid w:val="00D811A6"/>
    <w:rsid w:val="00D868BC"/>
    <w:rsid w:val="00D9227D"/>
    <w:rsid w:val="00DA7EED"/>
    <w:rsid w:val="00DB094F"/>
    <w:rsid w:val="00DB573D"/>
    <w:rsid w:val="00DC6F31"/>
    <w:rsid w:val="00DE713A"/>
    <w:rsid w:val="00DF380F"/>
    <w:rsid w:val="00DF52D9"/>
    <w:rsid w:val="00E06A26"/>
    <w:rsid w:val="00E077E8"/>
    <w:rsid w:val="00E10E96"/>
    <w:rsid w:val="00E12E3D"/>
    <w:rsid w:val="00E15B95"/>
    <w:rsid w:val="00E35931"/>
    <w:rsid w:val="00E41142"/>
    <w:rsid w:val="00E47D88"/>
    <w:rsid w:val="00E64E7E"/>
    <w:rsid w:val="00E73CAD"/>
    <w:rsid w:val="00E85584"/>
    <w:rsid w:val="00E86382"/>
    <w:rsid w:val="00E909FC"/>
    <w:rsid w:val="00E910EB"/>
    <w:rsid w:val="00EA3319"/>
    <w:rsid w:val="00EA51A0"/>
    <w:rsid w:val="00EB0BC6"/>
    <w:rsid w:val="00EB6EAF"/>
    <w:rsid w:val="00EC7615"/>
    <w:rsid w:val="00EE4091"/>
    <w:rsid w:val="00EE5608"/>
    <w:rsid w:val="00EE65BB"/>
    <w:rsid w:val="00EF0254"/>
    <w:rsid w:val="00EF1B10"/>
    <w:rsid w:val="00F02718"/>
    <w:rsid w:val="00F102A4"/>
    <w:rsid w:val="00F558AC"/>
    <w:rsid w:val="00F619CD"/>
    <w:rsid w:val="00F62EC9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  <w:style w:type="paragraph" w:styleId="Listeafsnit">
    <w:name w:val="List Paragraph"/>
    <w:basedOn w:val="Normal"/>
    <w:uiPriority w:val="34"/>
    <w:qFormat/>
    <w:rsid w:val="00CB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2252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U250732</dc:creator>
  <cp:lastModifiedBy>Hanne Langsig Sørensen</cp:lastModifiedBy>
  <cp:revision>2</cp:revision>
  <cp:lastPrinted>2015-11-30T15:32:00Z</cp:lastPrinted>
  <dcterms:created xsi:type="dcterms:W3CDTF">2015-11-30T15:32:00Z</dcterms:created>
  <dcterms:modified xsi:type="dcterms:W3CDTF">2015-11-30T15:32:00Z</dcterms:modified>
</cp:coreProperties>
</file>