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51" w:rsidRDefault="000C4919" w:rsidP="00643D55">
      <w:pPr>
        <w:rPr>
          <w:rFonts w:ascii="Arial" w:hAnsi="Arial" w:cs="Arial"/>
          <w:b/>
          <w:sz w:val="28"/>
          <w:szCs w:val="28"/>
          <w:lang w:val="sv-SE"/>
        </w:rPr>
      </w:pPr>
      <w:r w:rsidRPr="000C4919">
        <w:rPr>
          <w:rFonts w:ascii="Arial" w:hAnsi="Arial" w:cs="Arial"/>
          <w:b/>
          <w:sz w:val="28"/>
          <w:szCs w:val="28"/>
          <w:lang w:val="sv-SE"/>
        </w:rPr>
        <w:t>Tek</w:t>
      </w:r>
      <w:r w:rsidR="00A926CB">
        <w:rPr>
          <w:rFonts w:ascii="Arial" w:hAnsi="Arial" w:cs="Arial"/>
          <w:b/>
          <w:sz w:val="28"/>
          <w:szCs w:val="28"/>
          <w:lang w:val="sv-SE"/>
        </w:rPr>
        <w:t>no</w:t>
      </w:r>
      <w:r w:rsidRPr="000C4919">
        <w:rPr>
          <w:rFonts w:ascii="Arial" w:hAnsi="Arial" w:cs="Arial"/>
          <w:b/>
          <w:sz w:val="28"/>
          <w:szCs w:val="28"/>
          <w:lang w:val="sv-SE"/>
        </w:rPr>
        <w:t>logi</w:t>
      </w:r>
    </w:p>
    <w:p w:rsidR="00E87551" w:rsidRDefault="00E87551" w:rsidP="00E87551">
      <w:pPr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  <w:lang w:val="sv-SE"/>
        </w:rPr>
        <w:t>Datormoln</w:t>
      </w:r>
      <w:r w:rsidR="00B16AD6">
        <w:rPr>
          <w:rFonts w:ascii="Arial" w:hAnsi="Arial" w:cs="Arial"/>
          <w:b/>
          <w:sz w:val="18"/>
          <w:szCs w:val="18"/>
          <w:lang w:val="sv-SE"/>
        </w:rPr>
        <w:t xml:space="preserve">: </w:t>
      </w:r>
      <w:r>
        <w:rPr>
          <w:rFonts w:ascii="Arial" w:hAnsi="Arial" w:cs="Arial"/>
          <w:b/>
          <w:sz w:val="18"/>
          <w:szCs w:val="18"/>
          <w:lang w:val="sv-SE"/>
        </w:rPr>
        <w:t>effektiv skugga för många, orosmoln för vissa</w:t>
      </w:r>
    </w:p>
    <w:p w:rsidR="00E87551" w:rsidRDefault="00E87551" w:rsidP="00E87551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>Användande av ”</w:t>
      </w:r>
      <w:proofErr w:type="spellStart"/>
      <w:r>
        <w:rPr>
          <w:rFonts w:ascii="Arial" w:hAnsi="Arial" w:cs="Arial"/>
          <w:sz w:val="18"/>
          <w:szCs w:val="18"/>
          <w:lang w:val="sv-SE"/>
        </w:rPr>
        <w:t>cloud</w:t>
      </w:r>
      <w:proofErr w:type="spellEnd"/>
      <w:r>
        <w:rPr>
          <w:rFonts w:ascii="Arial" w:hAnsi="Arial" w:cs="Arial"/>
          <w:sz w:val="18"/>
          <w:szCs w:val="18"/>
          <w:lang w:val="sv-S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v-SE"/>
        </w:rPr>
        <w:t>computing</w:t>
      </w:r>
      <w:proofErr w:type="spellEnd"/>
      <w:r>
        <w:rPr>
          <w:rFonts w:ascii="Arial" w:hAnsi="Arial" w:cs="Arial"/>
          <w:sz w:val="18"/>
          <w:szCs w:val="18"/>
          <w:lang w:val="sv-SE"/>
        </w:rPr>
        <w:t xml:space="preserve">” eller datormoln kommer att ta ordentlig fart under 2010. Intäkter från användande av internetbaserade program och applikationer som </w:t>
      </w:r>
      <w:proofErr w:type="spellStart"/>
      <w:r>
        <w:rPr>
          <w:rFonts w:ascii="Arial" w:hAnsi="Arial" w:cs="Arial"/>
          <w:sz w:val="18"/>
          <w:szCs w:val="18"/>
          <w:lang w:val="sv-SE"/>
        </w:rPr>
        <w:t>Gmail</w:t>
      </w:r>
      <w:proofErr w:type="spellEnd"/>
      <w:r>
        <w:rPr>
          <w:rFonts w:ascii="Arial" w:hAnsi="Arial" w:cs="Arial"/>
          <w:sz w:val="18"/>
          <w:szCs w:val="18"/>
          <w:lang w:val="sv-SE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sv-SE"/>
        </w:rPr>
        <w:t>Facebook</w:t>
      </w:r>
      <w:proofErr w:type="spellEnd"/>
      <w:r>
        <w:rPr>
          <w:rFonts w:ascii="Arial" w:hAnsi="Arial" w:cs="Arial"/>
          <w:sz w:val="18"/>
          <w:szCs w:val="18"/>
          <w:lang w:val="sv-SE"/>
        </w:rPr>
        <w:t xml:space="preserve"> och </w:t>
      </w:r>
      <w:proofErr w:type="spellStart"/>
      <w:r>
        <w:rPr>
          <w:rFonts w:ascii="Arial" w:hAnsi="Arial" w:cs="Arial"/>
          <w:sz w:val="18"/>
          <w:szCs w:val="18"/>
          <w:lang w:val="sv-SE"/>
        </w:rPr>
        <w:t>NetSuite</w:t>
      </w:r>
      <w:proofErr w:type="spellEnd"/>
      <w:r>
        <w:rPr>
          <w:rFonts w:ascii="Arial" w:hAnsi="Arial" w:cs="Arial"/>
          <w:sz w:val="18"/>
          <w:szCs w:val="18"/>
          <w:lang w:val="sv-SE"/>
        </w:rPr>
        <w:t xml:space="preserve"> spås växa med 20 </w:t>
      </w:r>
      <w:r w:rsidR="00BF4FA2">
        <w:rPr>
          <w:rFonts w:ascii="Arial" w:hAnsi="Arial" w:cs="Arial"/>
          <w:sz w:val="18"/>
          <w:szCs w:val="18"/>
          <w:lang w:val="sv-SE"/>
        </w:rPr>
        <w:t>procent</w:t>
      </w:r>
      <w:r>
        <w:rPr>
          <w:rFonts w:ascii="Arial" w:hAnsi="Arial" w:cs="Arial"/>
          <w:sz w:val="18"/>
          <w:szCs w:val="18"/>
          <w:lang w:val="sv-SE"/>
        </w:rPr>
        <w:t xml:space="preserve"> under 2010. </w:t>
      </w:r>
    </w:p>
    <w:p w:rsidR="00631496" w:rsidRDefault="00E87551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 xml:space="preserve">Datormolnens relativt korta historia </w:t>
      </w:r>
      <w:r w:rsidR="00B16AD6">
        <w:rPr>
          <w:rFonts w:ascii="Arial" w:hAnsi="Arial" w:cs="Arial"/>
          <w:sz w:val="18"/>
          <w:szCs w:val="18"/>
          <w:lang w:val="sv-SE"/>
        </w:rPr>
        <w:t xml:space="preserve">innebär </w:t>
      </w:r>
      <w:r>
        <w:rPr>
          <w:rFonts w:ascii="Arial" w:hAnsi="Arial" w:cs="Arial"/>
          <w:sz w:val="18"/>
          <w:szCs w:val="18"/>
          <w:lang w:val="sv-SE"/>
        </w:rPr>
        <w:t xml:space="preserve">att oro kring säkerhet och tillförlitlighet fortsätter att </w:t>
      </w:r>
      <w:r w:rsidR="00B16AD6">
        <w:rPr>
          <w:rFonts w:ascii="Arial" w:hAnsi="Arial" w:cs="Arial"/>
          <w:sz w:val="18"/>
          <w:szCs w:val="18"/>
          <w:lang w:val="sv-SE"/>
        </w:rPr>
        <w:t xml:space="preserve">i hög grad </w:t>
      </w:r>
      <w:r>
        <w:rPr>
          <w:rFonts w:ascii="Arial" w:hAnsi="Arial" w:cs="Arial"/>
          <w:sz w:val="18"/>
          <w:szCs w:val="18"/>
          <w:lang w:val="sv-SE"/>
        </w:rPr>
        <w:t>begränsa</w:t>
      </w:r>
      <w:r w:rsidR="00B16AD6">
        <w:rPr>
          <w:rFonts w:ascii="Arial" w:hAnsi="Arial" w:cs="Arial"/>
          <w:sz w:val="18"/>
          <w:szCs w:val="18"/>
          <w:lang w:val="sv-SE"/>
        </w:rPr>
        <w:t xml:space="preserve"> anvä</w:t>
      </w:r>
      <w:r>
        <w:rPr>
          <w:rFonts w:ascii="Arial" w:hAnsi="Arial" w:cs="Arial"/>
          <w:sz w:val="18"/>
          <w:szCs w:val="18"/>
          <w:lang w:val="sv-SE"/>
        </w:rPr>
        <w:t>n</w:t>
      </w:r>
      <w:r w:rsidR="00B16AD6">
        <w:rPr>
          <w:rFonts w:ascii="Arial" w:hAnsi="Arial" w:cs="Arial"/>
          <w:sz w:val="18"/>
          <w:szCs w:val="18"/>
          <w:lang w:val="sv-SE"/>
        </w:rPr>
        <w:t xml:space="preserve">dningen hos </w:t>
      </w:r>
      <w:r>
        <w:rPr>
          <w:rFonts w:ascii="Arial" w:hAnsi="Arial" w:cs="Arial"/>
          <w:sz w:val="18"/>
          <w:szCs w:val="18"/>
          <w:lang w:val="sv-SE"/>
        </w:rPr>
        <w:t>större företag och offentlig sektor. För mindre och medelstora företag och privatpersoner</w:t>
      </w:r>
      <w:r w:rsidR="00B16AD6">
        <w:rPr>
          <w:rFonts w:ascii="Arial" w:hAnsi="Arial" w:cs="Arial"/>
          <w:sz w:val="18"/>
          <w:szCs w:val="18"/>
          <w:lang w:val="sv-SE"/>
        </w:rPr>
        <w:t xml:space="preserve"> för vilka </w:t>
      </w:r>
      <w:r>
        <w:rPr>
          <w:rFonts w:ascii="Arial" w:hAnsi="Arial" w:cs="Arial"/>
          <w:sz w:val="18"/>
          <w:szCs w:val="18"/>
          <w:lang w:val="sv-SE"/>
        </w:rPr>
        <w:t xml:space="preserve">säkerhet och tillförlitlighet </w:t>
      </w:r>
      <w:r w:rsidR="00B16AD6">
        <w:rPr>
          <w:rFonts w:ascii="Arial" w:hAnsi="Arial" w:cs="Arial"/>
          <w:sz w:val="18"/>
          <w:szCs w:val="18"/>
          <w:lang w:val="sv-SE"/>
        </w:rPr>
        <w:t xml:space="preserve">inte är lika viktigt som </w:t>
      </w:r>
      <w:r>
        <w:rPr>
          <w:rFonts w:ascii="Arial" w:hAnsi="Arial" w:cs="Arial"/>
          <w:sz w:val="18"/>
          <w:szCs w:val="18"/>
          <w:lang w:val="sv-SE"/>
        </w:rPr>
        <w:t xml:space="preserve">kostnadsbesparingar, utgör datormoln </w:t>
      </w:r>
      <w:r w:rsidR="00B16AD6">
        <w:rPr>
          <w:rFonts w:ascii="Arial" w:hAnsi="Arial" w:cs="Arial"/>
          <w:sz w:val="18"/>
          <w:szCs w:val="18"/>
          <w:lang w:val="sv-SE"/>
        </w:rPr>
        <w:t xml:space="preserve">med </w:t>
      </w:r>
      <w:r w:rsidR="00821706">
        <w:rPr>
          <w:rFonts w:ascii="Arial" w:hAnsi="Arial" w:cs="Arial"/>
          <w:sz w:val="18"/>
          <w:szCs w:val="18"/>
          <w:lang w:val="sv-SE"/>
        </w:rPr>
        <w:t>skalbara och virtuella resurser över internet e</w:t>
      </w:r>
      <w:r>
        <w:rPr>
          <w:rFonts w:ascii="Arial" w:hAnsi="Arial" w:cs="Arial"/>
          <w:sz w:val="18"/>
          <w:szCs w:val="18"/>
          <w:lang w:val="sv-SE"/>
        </w:rPr>
        <w:t>tt attraktivt alternativ</w:t>
      </w:r>
      <w:r w:rsidR="00B16AD6">
        <w:rPr>
          <w:rFonts w:ascii="Arial" w:hAnsi="Arial" w:cs="Arial"/>
          <w:sz w:val="18"/>
          <w:szCs w:val="18"/>
          <w:lang w:val="sv-SE"/>
        </w:rPr>
        <w:t>. F</w:t>
      </w:r>
      <w:r>
        <w:rPr>
          <w:rFonts w:ascii="Arial" w:hAnsi="Arial" w:cs="Arial"/>
          <w:sz w:val="18"/>
          <w:szCs w:val="18"/>
          <w:lang w:val="sv-SE"/>
        </w:rPr>
        <w:t>ördelar</w:t>
      </w:r>
      <w:r w:rsidR="002822FB">
        <w:rPr>
          <w:rFonts w:ascii="Arial" w:hAnsi="Arial" w:cs="Arial"/>
          <w:sz w:val="18"/>
          <w:szCs w:val="18"/>
          <w:lang w:val="sv-SE"/>
        </w:rPr>
        <w:t xml:space="preserve">na </w:t>
      </w:r>
      <w:r w:rsidR="00B16AD6">
        <w:rPr>
          <w:rFonts w:ascii="Arial" w:hAnsi="Arial" w:cs="Arial"/>
          <w:sz w:val="18"/>
          <w:szCs w:val="18"/>
          <w:lang w:val="sv-SE"/>
        </w:rPr>
        <w:t xml:space="preserve">är många </w:t>
      </w:r>
      <w:r>
        <w:rPr>
          <w:rFonts w:ascii="Arial" w:hAnsi="Arial" w:cs="Arial"/>
          <w:sz w:val="18"/>
          <w:szCs w:val="18"/>
          <w:lang w:val="sv-SE"/>
        </w:rPr>
        <w:t>vad gäller både kostnad och effektivitet</w:t>
      </w:r>
      <w:r w:rsidR="00E22C96">
        <w:rPr>
          <w:rFonts w:ascii="Arial" w:hAnsi="Arial" w:cs="Arial"/>
          <w:sz w:val="18"/>
          <w:szCs w:val="18"/>
          <w:lang w:val="sv-SE"/>
        </w:rPr>
        <w:t>: d</w:t>
      </w:r>
      <w:r>
        <w:rPr>
          <w:rFonts w:ascii="Arial" w:hAnsi="Arial" w:cs="Arial"/>
          <w:sz w:val="18"/>
          <w:szCs w:val="18"/>
          <w:lang w:val="sv-SE"/>
        </w:rPr>
        <w:t>en initiala investeringen minskar då krav på prestanda i arbetsstationen minskar</w:t>
      </w:r>
      <w:r w:rsidR="00E22C96">
        <w:rPr>
          <w:rFonts w:ascii="Arial" w:hAnsi="Arial" w:cs="Arial"/>
          <w:sz w:val="18"/>
          <w:szCs w:val="18"/>
          <w:lang w:val="sv-SE"/>
        </w:rPr>
        <w:t>, b</w:t>
      </w:r>
      <w:r>
        <w:rPr>
          <w:rFonts w:ascii="Arial" w:hAnsi="Arial" w:cs="Arial"/>
          <w:sz w:val="18"/>
          <w:szCs w:val="18"/>
          <w:lang w:val="sv-SE"/>
        </w:rPr>
        <w:t>ehov</w:t>
      </w:r>
      <w:r w:rsidR="00821706">
        <w:rPr>
          <w:rFonts w:ascii="Arial" w:hAnsi="Arial" w:cs="Arial"/>
          <w:sz w:val="18"/>
          <w:szCs w:val="18"/>
          <w:lang w:val="sv-SE"/>
        </w:rPr>
        <w:t xml:space="preserve"> </w:t>
      </w:r>
      <w:r>
        <w:rPr>
          <w:rFonts w:ascii="Arial" w:hAnsi="Arial" w:cs="Arial"/>
          <w:sz w:val="18"/>
          <w:szCs w:val="18"/>
          <w:lang w:val="sv-SE"/>
        </w:rPr>
        <w:t>av lokal lagring minskar väsentligt</w:t>
      </w:r>
      <w:r w:rsidR="00E22C96">
        <w:rPr>
          <w:rFonts w:ascii="Arial" w:hAnsi="Arial" w:cs="Arial"/>
          <w:sz w:val="18"/>
          <w:szCs w:val="18"/>
          <w:lang w:val="sv-SE"/>
        </w:rPr>
        <w:t>, k</w:t>
      </w:r>
      <w:r>
        <w:rPr>
          <w:rFonts w:ascii="Arial" w:hAnsi="Arial" w:cs="Arial"/>
          <w:sz w:val="18"/>
          <w:szCs w:val="18"/>
          <w:lang w:val="sv-SE"/>
        </w:rPr>
        <w:t>ostnader i samband med installation av och underhåll av mjukvara minskar</w:t>
      </w:r>
      <w:r w:rsidR="00E22C96">
        <w:rPr>
          <w:rFonts w:ascii="Arial" w:hAnsi="Arial" w:cs="Arial"/>
          <w:sz w:val="18"/>
          <w:szCs w:val="18"/>
          <w:lang w:val="sv-SE"/>
        </w:rPr>
        <w:t xml:space="preserve"> och </w:t>
      </w:r>
      <w:r>
        <w:rPr>
          <w:rFonts w:ascii="Arial" w:hAnsi="Arial" w:cs="Arial"/>
          <w:sz w:val="18"/>
          <w:szCs w:val="18"/>
          <w:lang w:val="sv-SE"/>
        </w:rPr>
        <w:t>fast redan betald internet access används mer effektivt.</w:t>
      </w:r>
    </w:p>
    <w:p w:rsidR="00E87551" w:rsidRDefault="00E87551" w:rsidP="00E87551">
      <w:pPr>
        <w:rPr>
          <w:rFonts w:ascii="Arial" w:hAnsi="Arial" w:cs="Arial"/>
          <w:sz w:val="18"/>
          <w:szCs w:val="18"/>
          <w:lang w:val="sv-SE"/>
        </w:rPr>
      </w:pPr>
      <w:proofErr w:type="gramStart"/>
      <w:r>
        <w:rPr>
          <w:rFonts w:ascii="Arial" w:hAnsi="Arial" w:cs="Arial"/>
          <w:sz w:val="18"/>
          <w:szCs w:val="18"/>
          <w:lang w:val="sv-SE"/>
        </w:rPr>
        <w:t>-</w:t>
      </w:r>
      <w:proofErr w:type="gramEnd"/>
      <w:r>
        <w:rPr>
          <w:rFonts w:ascii="Arial" w:hAnsi="Arial" w:cs="Arial"/>
          <w:sz w:val="18"/>
          <w:szCs w:val="18"/>
          <w:lang w:val="sv-SE"/>
        </w:rPr>
        <w:t xml:space="preserve"> Säljare av tjänster som bygger på datormoln bör fokusera på två saker</w:t>
      </w:r>
      <w:r w:rsidR="002822FB">
        <w:rPr>
          <w:rFonts w:ascii="Arial" w:hAnsi="Arial" w:cs="Arial"/>
          <w:sz w:val="18"/>
          <w:szCs w:val="18"/>
          <w:lang w:val="sv-SE"/>
        </w:rPr>
        <w:t xml:space="preserve">: </w:t>
      </w:r>
      <w:r>
        <w:rPr>
          <w:rFonts w:ascii="Arial" w:hAnsi="Arial" w:cs="Arial"/>
          <w:sz w:val="18"/>
          <w:szCs w:val="18"/>
          <w:lang w:val="sv-SE"/>
        </w:rPr>
        <w:t xml:space="preserve">insikt om att konsumentapplikationer sannolikt är den bästa intäktskällan på kort sikt och vad gäller företag och offentlig sektor </w:t>
      </w:r>
      <w:r w:rsidR="00B16AD6">
        <w:rPr>
          <w:rFonts w:ascii="Arial" w:hAnsi="Arial" w:cs="Arial"/>
          <w:sz w:val="18"/>
          <w:szCs w:val="18"/>
          <w:lang w:val="sv-SE"/>
        </w:rPr>
        <w:t xml:space="preserve">måste </w:t>
      </w:r>
      <w:r>
        <w:rPr>
          <w:rFonts w:ascii="Arial" w:hAnsi="Arial" w:cs="Arial"/>
          <w:sz w:val="18"/>
          <w:szCs w:val="18"/>
          <w:lang w:val="sv-SE"/>
        </w:rPr>
        <w:t>risker kring säkerhet och tillförlitlighet</w:t>
      </w:r>
      <w:r w:rsidR="00B16AD6">
        <w:rPr>
          <w:rFonts w:ascii="Arial" w:hAnsi="Arial" w:cs="Arial"/>
          <w:sz w:val="18"/>
          <w:szCs w:val="18"/>
          <w:lang w:val="sv-SE"/>
        </w:rPr>
        <w:t xml:space="preserve"> hanteras</w:t>
      </w:r>
      <w:r>
        <w:rPr>
          <w:rFonts w:ascii="Arial" w:hAnsi="Arial" w:cs="Arial"/>
          <w:sz w:val="18"/>
          <w:szCs w:val="18"/>
          <w:lang w:val="sv-SE"/>
        </w:rPr>
        <w:t>, säger Erik Olin, Senior Manager</w:t>
      </w:r>
      <w:r w:rsidR="00BF4FA2">
        <w:rPr>
          <w:rFonts w:ascii="Arial" w:hAnsi="Arial" w:cs="Arial"/>
          <w:sz w:val="18"/>
          <w:szCs w:val="18"/>
          <w:lang w:val="sv-SE"/>
        </w:rPr>
        <w:t>,</w:t>
      </w:r>
      <w:r>
        <w:rPr>
          <w:rFonts w:ascii="Arial" w:hAnsi="Arial" w:cs="Arial"/>
          <w:sz w:val="18"/>
          <w:szCs w:val="18"/>
          <w:lang w:val="sv-SE"/>
        </w:rPr>
        <w:t xml:space="preserve"> </w:t>
      </w:r>
      <w:r w:rsidR="005B42F2">
        <w:rPr>
          <w:rFonts w:ascii="Arial" w:hAnsi="Arial" w:cs="Arial"/>
          <w:sz w:val="18"/>
          <w:szCs w:val="18"/>
          <w:lang w:val="sv-SE"/>
        </w:rPr>
        <w:t>Te</w:t>
      </w:r>
      <w:r w:rsidR="00BF4FA2">
        <w:rPr>
          <w:rFonts w:ascii="Arial" w:hAnsi="Arial" w:cs="Arial"/>
          <w:sz w:val="18"/>
          <w:szCs w:val="18"/>
          <w:lang w:val="sv-SE"/>
        </w:rPr>
        <w:t xml:space="preserve">chnology </w:t>
      </w:r>
      <w:r>
        <w:rPr>
          <w:rFonts w:ascii="Arial" w:hAnsi="Arial" w:cs="Arial"/>
          <w:sz w:val="18"/>
          <w:szCs w:val="18"/>
          <w:lang w:val="sv-SE"/>
        </w:rPr>
        <w:t xml:space="preserve">på </w:t>
      </w:r>
      <w:proofErr w:type="spellStart"/>
      <w:r>
        <w:rPr>
          <w:rFonts w:ascii="Arial" w:hAnsi="Arial" w:cs="Arial"/>
          <w:sz w:val="18"/>
          <w:szCs w:val="18"/>
          <w:lang w:val="sv-SE"/>
        </w:rPr>
        <w:t>Deloitte</w:t>
      </w:r>
      <w:proofErr w:type="spellEnd"/>
      <w:r>
        <w:rPr>
          <w:rFonts w:ascii="Arial" w:hAnsi="Arial" w:cs="Arial"/>
          <w:sz w:val="18"/>
          <w:szCs w:val="18"/>
          <w:lang w:val="sv-SE"/>
        </w:rPr>
        <w:t>.</w:t>
      </w:r>
    </w:p>
    <w:p w:rsidR="00E87551" w:rsidRDefault="00E87551" w:rsidP="00E87551">
      <w:pPr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  <w:lang w:val="sv-SE"/>
        </w:rPr>
        <w:t>Vir</w:t>
      </w:r>
      <w:r w:rsidR="005B5F31">
        <w:rPr>
          <w:rFonts w:ascii="Arial" w:hAnsi="Arial" w:cs="Arial"/>
          <w:b/>
          <w:sz w:val="18"/>
          <w:szCs w:val="18"/>
          <w:lang w:val="sv-SE"/>
        </w:rPr>
        <w:t>t</w:t>
      </w:r>
      <w:r>
        <w:rPr>
          <w:rFonts w:ascii="Arial" w:hAnsi="Arial" w:cs="Arial"/>
          <w:b/>
          <w:sz w:val="18"/>
          <w:szCs w:val="18"/>
          <w:lang w:val="sv-SE"/>
        </w:rPr>
        <w:t>u</w:t>
      </w:r>
      <w:r w:rsidR="005B5F31">
        <w:rPr>
          <w:rFonts w:ascii="Arial" w:hAnsi="Arial" w:cs="Arial"/>
          <w:b/>
          <w:sz w:val="18"/>
          <w:szCs w:val="18"/>
          <w:lang w:val="sv-SE"/>
        </w:rPr>
        <w:t>ell infrastruktur för arbets</w:t>
      </w:r>
      <w:r w:rsidR="004C7BFE">
        <w:rPr>
          <w:rFonts w:ascii="Arial" w:hAnsi="Arial" w:cs="Arial"/>
          <w:b/>
          <w:sz w:val="18"/>
          <w:szCs w:val="18"/>
          <w:lang w:val="sv-SE"/>
        </w:rPr>
        <w:t xml:space="preserve">stationer </w:t>
      </w:r>
      <w:r>
        <w:rPr>
          <w:rFonts w:ascii="Arial" w:hAnsi="Arial" w:cs="Arial"/>
          <w:b/>
          <w:sz w:val="18"/>
          <w:szCs w:val="18"/>
          <w:lang w:val="sv-SE"/>
        </w:rPr>
        <w:t>går ännu en rond mot traditionell PC</w:t>
      </w:r>
    </w:p>
    <w:p w:rsidR="00E87551" w:rsidRDefault="00E87551" w:rsidP="00E87551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>Virtuell</w:t>
      </w:r>
      <w:r w:rsidR="004C7BFE">
        <w:rPr>
          <w:rFonts w:ascii="Arial" w:hAnsi="Arial" w:cs="Arial"/>
          <w:sz w:val="18"/>
          <w:szCs w:val="18"/>
          <w:lang w:val="sv-SE"/>
        </w:rPr>
        <w:t xml:space="preserve"> infrastruktur för </w:t>
      </w:r>
      <w:r>
        <w:rPr>
          <w:rFonts w:ascii="Arial" w:hAnsi="Arial" w:cs="Arial"/>
          <w:sz w:val="18"/>
          <w:szCs w:val="18"/>
          <w:lang w:val="sv-SE"/>
        </w:rPr>
        <w:t>arbets</w:t>
      </w:r>
      <w:r w:rsidR="004C7BFE">
        <w:rPr>
          <w:rFonts w:ascii="Arial" w:hAnsi="Arial" w:cs="Arial"/>
          <w:sz w:val="18"/>
          <w:szCs w:val="18"/>
          <w:lang w:val="sv-SE"/>
        </w:rPr>
        <w:t xml:space="preserve">stationer </w:t>
      </w:r>
      <w:r>
        <w:rPr>
          <w:rFonts w:ascii="Arial" w:hAnsi="Arial" w:cs="Arial"/>
          <w:sz w:val="18"/>
          <w:szCs w:val="18"/>
          <w:lang w:val="sv-SE"/>
        </w:rPr>
        <w:t>som baseras på tunna klienter kommer under 2010 tas på större allvar</w:t>
      </w:r>
      <w:r w:rsidR="0022129B">
        <w:rPr>
          <w:rFonts w:ascii="Arial" w:hAnsi="Arial" w:cs="Arial"/>
          <w:sz w:val="18"/>
          <w:szCs w:val="18"/>
          <w:lang w:val="sv-SE"/>
        </w:rPr>
        <w:t>, även om de</w:t>
      </w:r>
      <w:r w:rsidR="002822FB">
        <w:rPr>
          <w:rFonts w:ascii="Arial" w:hAnsi="Arial" w:cs="Arial"/>
          <w:sz w:val="18"/>
          <w:szCs w:val="18"/>
          <w:lang w:val="sv-SE"/>
        </w:rPr>
        <w:t>n</w:t>
      </w:r>
      <w:r w:rsidR="0022129B">
        <w:rPr>
          <w:rFonts w:ascii="Arial" w:hAnsi="Arial" w:cs="Arial"/>
          <w:sz w:val="18"/>
          <w:szCs w:val="18"/>
          <w:lang w:val="sv-SE"/>
        </w:rPr>
        <w:t xml:space="preserve"> inte kommer</w:t>
      </w:r>
      <w:r w:rsidR="002822FB">
        <w:rPr>
          <w:rFonts w:ascii="Arial" w:hAnsi="Arial" w:cs="Arial"/>
          <w:sz w:val="18"/>
          <w:szCs w:val="18"/>
          <w:lang w:val="sv-SE"/>
        </w:rPr>
        <w:t xml:space="preserve"> att </w:t>
      </w:r>
      <w:r w:rsidR="0022129B">
        <w:rPr>
          <w:rFonts w:ascii="Arial" w:hAnsi="Arial" w:cs="Arial"/>
          <w:sz w:val="18"/>
          <w:szCs w:val="18"/>
          <w:lang w:val="sv-SE"/>
        </w:rPr>
        <w:t xml:space="preserve">konkurrera ut </w:t>
      </w:r>
      <w:r>
        <w:rPr>
          <w:rFonts w:ascii="Arial" w:hAnsi="Arial" w:cs="Arial"/>
          <w:sz w:val="18"/>
          <w:szCs w:val="18"/>
          <w:lang w:val="sv-SE"/>
        </w:rPr>
        <w:t>traditionell</w:t>
      </w:r>
      <w:r w:rsidR="005B5F31">
        <w:rPr>
          <w:rFonts w:ascii="Arial" w:hAnsi="Arial" w:cs="Arial"/>
          <w:sz w:val="18"/>
          <w:szCs w:val="18"/>
          <w:lang w:val="sv-SE"/>
        </w:rPr>
        <w:t xml:space="preserve"> datorutrustning </w:t>
      </w:r>
      <w:r>
        <w:rPr>
          <w:rFonts w:ascii="Arial" w:hAnsi="Arial" w:cs="Arial"/>
          <w:sz w:val="18"/>
          <w:szCs w:val="18"/>
          <w:lang w:val="sv-SE"/>
        </w:rPr>
        <w:t>på företagen.</w:t>
      </w:r>
      <w:r w:rsidR="0022129B">
        <w:rPr>
          <w:rFonts w:ascii="Arial" w:hAnsi="Arial" w:cs="Arial"/>
          <w:sz w:val="18"/>
          <w:szCs w:val="18"/>
          <w:lang w:val="sv-SE"/>
        </w:rPr>
        <w:t xml:space="preserve"> Över kommande fem år kommer tunna </w:t>
      </w:r>
      <w:r w:rsidR="002822FB">
        <w:rPr>
          <w:rFonts w:ascii="Arial" w:hAnsi="Arial" w:cs="Arial"/>
          <w:sz w:val="18"/>
          <w:szCs w:val="18"/>
          <w:lang w:val="sv-SE"/>
        </w:rPr>
        <w:t xml:space="preserve">klienter </w:t>
      </w:r>
      <w:r w:rsidR="0022129B">
        <w:rPr>
          <w:rFonts w:ascii="Arial" w:hAnsi="Arial" w:cs="Arial"/>
          <w:sz w:val="18"/>
          <w:szCs w:val="18"/>
          <w:lang w:val="sv-SE"/>
        </w:rPr>
        <w:t>nå 10 procent av organisationens datorer och majoriteten av medelstora och stora verksamheter överväger en ändring till virtuell infrastruktur för arbetsstationer.</w:t>
      </w:r>
    </w:p>
    <w:p w:rsidR="00E87551" w:rsidRDefault="00E87551" w:rsidP="00E87551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 xml:space="preserve">Tunna klienter är datorer med mycket begränsad prestanda, där programvara och processorkraft ligger på huvuddatorer i nätverket varmed en så kallad </w:t>
      </w:r>
      <w:r w:rsidR="005B5F31">
        <w:rPr>
          <w:rFonts w:ascii="Arial" w:hAnsi="Arial" w:cs="Arial"/>
          <w:sz w:val="18"/>
          <w:szCs w:val="18"/>
          <w:lang w:val="sv-SE"/>
        </w:rPr>
        <w:t>virtuell infrastruktur för arbets</w:t>
      </w:r>
      <w:r w:rsidR="004C7BFE">
        <w:rPr>
          <w:rFonts w:ascii="Arial" w:hAnsi="Arial" w:cs="Arial"/>
          <w:sz w:val="18"/>
          <w:szCs w:val="18"/>
          <w:lang w:val="sv-SE"/>
        </w:rPr>
        <w:t xml:space="preserve">stationer </w:t>
      </w:r>
      <w:r>
        <w:rPr>
          <w:rFonts w:ascii="Arial" w:hAnsi="Arial" w:cs="Arial"/>
          <w:sz w:val="18"/>
          <w:szCs w:val="18"/>
          <w:lang w:val="sv-SE"/>
        </w:rPr>
        <w:t xml:space="preserve">uppnås. De tunna klienterna är </w:t>
      </w:r>
      <w:r w:rsidR="005B5F31">
        <w:rPr>
          <w:rFonts w:ascii="Arial" w:hAnsi="Arial" w:cs="Arial"/>
          <w:sz w:val="18"/>
          <w:szCs w:val="18"/>
          <w:lang w:val="sv-SE"/>
        </w:rPr>
        <w:t xml:space="preserve">så kallade </w:t>
      </w:r>
      <w:r>
        <w:rPr>
          <w:rFonts w:ascii="Arial" w:hAnsi="Arial" w:cs="Arial"/>
          <w:sz w:val="18"/>
          <w:szCs w:val="18"/>
          <w:lang w:val="sv-SE"/>
        </w:rPr>
        <w:t>dumma terminaler v</w:t>
      </w:r>
      <w:r w:rsidR="005B5F31">
        <w:rPr>
          <w:rFonts w:ascii="Arial" w:hAnsi="Arial" w:cs="Arial"/>
          <w:sz w:val="18"/>
          <w:szCs w:val="18"/>
          <w:lang w:val="sv-SE"/>
        </w:rPr>
        <w:t xml:space="preserve">ilkas </w:t>
      </w:r>
      <w:r>
        <w:rPr>
          <w:rFonts w:ascii="Arial" w:hAnsi="Arial" w:cs="Arial"/>
          <w:sz w:val="18"/>
          <w:szCs w:val="18"/>
          <w:lang w:val="sv-SE"/>
        </w:rPr>
        <w:t xml:space="preserve">enda uppgift begränsas till att skicka vidare tangentbordssignaler och musklick </w:t>
      </w:r>
      <w:r w:rsidR="002822FB">
        <w:rPr>
          <w:rFonts w:ascii="Arial" w:hAnsi="Arial" w:cs="Arial"/>
          <w:sz w:val="18"/>
          <w:szCs w:val="18"/>
          <w:lang w:val="sv-SE"/>
        </w:rPr>
        <w:t xml:space="preserve">samt </w:t>
      </w:r>
      <w:r>
        <w:rPr>
          <w:rFonts w:ascii="Arial" w:hAnsi="Arial" w:cs="Arial"/>
          <w:sz w:val="18"/>
          <w:szCs w:val="18"/>
          <w:lang w:val="sv-SE"/>
        </w:rPr>
        <w:t>ta emot och visa skärmbilder.</w:t>
      </w:r>
    </w:p>
    <w:p w:rsidR="00E87551" w:rsidRDefault="00E87551" w:rsidP="00E87551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>Fördelarna med tunna klienter är många, men det kan ibland vara svårt att se</w:t>
      </w:r>
      <w:r w:rsidR="005B5F31">
        <w:rPr>
          <w:rFonts w:ascii="Arial" w:hAnsi="Arial" w:cs="Arial"/>
          <w:sz w:val="18"/>
          <w:szCs w:val="18"/>
          <w:lang w:val="sv-SE"/>
        </w:rPr>
        <w:t xml:space="preserve"> de</w:t>
      </w:r>
      <w:r>
        <w:rPr>
          <w:rFonts w:ascii="Arial" w:hAnsi="Arial" w:cs="Arial"/>
          <w:sz w:val="18"/>
          <w:szCs w:val="18"/>
          <w:lang w:val="sv-SE"/>
        </w:rPr>
        <w:t xml:space="preserve"> totala kostnadsbesparingar och effektivitetsvinster </w:t>
      </w:r>
      <w:r w:rsidR="005B5F31">
        <w:rPr>
          <w:rFonts w:ascii="Arial" w:hAnsi="Arial" w:cs="Arial"/>
          <w:sz w:val="18"/>
          <w:szCs w:val="18"/>
          <w:lang w:val="sv-SE"/>
        </w:rPr>
        <w:t xml:space="preserve">som en </w:t>
      </w:r>
      <w:r>
        <w:rPr>
          <w:rFonts w:ascii="Arial" w:hAnsi="Arial" w:cs="Arial"/>
          <w:sz w:val="18"/>
          <w:szCs w:val="18"/>
          <w:lang w:val="sv-SE"/>
        </w:rPr>
        <w:t>virtuell</w:t>
      </w:r>
      <w:r w:rsidR="005B5F31">
        <w:rPr>
          <w:rFonts w:ascii="Arial" w:hAnsi="Arial" w:cs="Arial"/>
          <w:sz w:val="18"/>
          <w:szCs w:val="18"/>
          <w:lang w:val="sv-SE"/>
        </w:rPr>
        <w:t xml:space="preserve"> infrastruktur för </w:t>
      </w:r>
      <w:r>
        <w:rPr>
          <w:rFonts w:ascii="Arial" w:hAnsi="Arial" w:cs="Arial"/>
          <w:sz w:val="18"/>
          <w:szCs w:val="18"/>
          <w:lang w:val="sv-SE"/>
        </w:rPr>
        <w:t>arbets</w:t>
      </w:r>
      <w:r w:rsidR="004C7BFE">
        <w:rPr>
          <w:rFonts w:ascii="Arial" w:hAnsi="Arial" w:cs="Arial"/>
          <w:sz w:val="18"/>
          <w:szCs w:val="18"/>
          <w:lang w:val="sv-SE"/>
        </w:rPr>
        <w:t>stationer</w:t>
      </w:r>
      <w:r w:rsidR="005B5F31">
        <w:rPr>
          <w:rFonts w:ascii="Arial" w:hAnsi="Arial" w:cs="Arial"/>
          <w:sz w:val="18"/>
          <w:szCs w:val="18"/>
          <w:lang w:val="sv-SE"/>
        </w:rPr>
        <w:t xml:space="preserve"> ger</w:t>
      </w:r>
      <w:r>
        <w:rPr>
          <w:rFonts w:ascii="Arial" w:hAnsi="Arial" w:cs="Arial"/>
          <w:sz w:val="18"/>
          <w:szCs w:val="18"/>
          <w:lang w:val="sv-SE"/>
        </w:rPr>
        <w:t xml:space="preserve">, då effekterna inom enskilda avdelningar och funktioner på företaget kan framstå som obetydliga. Men de sammanlagda kostnadsbesparingarna och effektivisteringsvinsterna för företagen kan vara betydande. </w:t>
      </w:r>
    </w:p>
    <w:p w:rsidR="00E87551" w:rsidRDefault="00E87551" w:rsidP="00E87551">
      <w:pPr>
        <w:rPr>
          <w:rFonts w:ascii="Arial" w:hAnsi="Arial" w:cs="Arial"/>
          <w:sz w:val="18"/>
          <w:szCs w:val="18"/>
          <w:lang w:val="sv-SE"/>
        </w:rPr>
      </w:pPr>
      <w:proofErr w:type="gramStart"/>
      <w:r>
        <w:rPr>
          <w:rFonts w:ascii="Arial" w:hAnsi="Arial" w:cs="Arial"/>
          <w:sz w:val="18"/>
          <w:szCs w:val="18"/>
          <w:lang w:val="sv-SE"/>
        </w:rPr>
        <w:t>-</w:t>
      </w:r>
      <w:proofErr w:type="gramEnd"/>
      <w:r>
        <w:rPr>
          <w:rFonts w:ascii="Arial" w:hAnsi="Arial" w:cs="Arial"/>
          <w:sz w:val="18"/>
          <w:szCs w:val="18"/>
          <w:lang w:val="sv-SE"/>
        </w:rPr>
        <w:t xml:space="preserve"> Vi tror att 2010 kommer bli ett år då företagen på en och samma gång ställs inför ett flertal viktiga initiativ såsom krav på kostnadsbesparingar, energieffektivisering, ökad säkerhet och produktivitet </w:t>
      </w:r>
      <w:r w:rsidR="005B5F31">
        <w:rPr>
          <w:rFonts w:ascii="Arial" w:hAnsi="Arial" w:cs="Arial"/>
          <w:sz w:val="18"/>
          <w:szCs w:val="18"/>
          <w:lang w:val="sv-SE"/>
        </w:rPr>
        <w:t xml:space="preserve">vilket innebär </w:t>
      </w:r>
      <w:r>
        <w:rPr>
          <w:rFonts w:ascii="Arial" w:hAnsi="Arial" w:cs="Arial"/>
          <w:sz w:val="18"/>
          <w:szCs w:val="18"/>
          <w:lang w:val="sv-SE"/>
        </w:rPr>
        <w:t>att skälen för att gå över till tunna klienter kommer att bli starkare än någonsin, säger Erik Olin.</w:t>
      </w:r>
    </w:p>
    <w:p w:rsidR="00E87551" w:rsidRDefault="00E87551" w:rsidP="00E87551">
      <w:pPr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  <w:lang w:val="sv-SE"/>
        </w:rPr>
        <w:t>Från grå till grön cement</w:t>
      </w:r>
    </w:p>
    <w:p w:rsidR="00E87551" w:rsidRDefault="00E87551" w:rsidP="00E87551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 xml:space="preserve">Under 2010 kommer teknologiutvecklingen bidra till minskade </w:t>
      </w:r>
      <w:r w:rsidR="002822FB">
        <w:rPr>
          <w:rFonts w:ascii="Arial" w:hAnsi="Arial" w:cs="Arial"/>
          <w:sz w:val="18"/>
          <w:szCs w:val="18"/>
          <w:lang w:val="sv-SE"/>
        </w:rPr>
        <w:t>koldioxid</w:t>
      </w:r>
      <w:r>
        <w:rPr>
          <w:rFonts w:ascii="Arial" w:hAnsi="Arial" w:cs="Arial"/>
          <w:sz w:val="18"/>
          <w:szCs w:val="18"/>
          <w:lang w:val="sv-SE"/>
        </w:rPr>
        <w:t>utsläpp genom fler elbilar, bränslesnålare flygplan</w:t>
      </w:r>
      <w:r w:rsidR="000E0C98">
        <w:rPr>
          <w:rFonts w:ascii="Arial" w:hAnsi="Arial" w:cs="Arial"/>
          <w:sz w:val="18"/>
          <w:szCs w:val="18"/>
          <w:lang w:val="sv-SE"/>
        </w:rPr>
        <w:t xml:space="preserve"> och</w:t>
      </w:r>
      <w:r>
        <w:rPr>
          <w:rFonts w:ascii="Arial" w:hAnsi="Arial" w:cs="Arial"/>
          <w:sz w:val="18"/>
          <w:szCs w:val="18"/>
          <w:lang w:val="sv-SE"/>
        </w:rPr>
        <w:t xml:space="preserve"> energieffektiva datorer och serverhallar etc. Något som det inte talas lika mycket om men som kan leverera motsvarande minsk</w:t>
      </w:r>
      <w:r w:rsidR="000E0C98">
        <w:rPr>
          <w:rFonts w:ascii="Arial" w:hAnsi="Arial" w:cs="Arial"/>
          <w:sz w:val="18"/>
          <w:szCs w:val="18"/>
          <w:lang w:val="sv-SE"/>
        </w:rPr>
        <w:t xml:space="preserve">ade </w:t>
      </w:r>
      <w:r w:rsidR="002822FB">
        <w:rPr>
          <w:rFonts w:ascii="Arial" w:hAnsi="Arial" w:cs="Arial"/>
          <w:sz w:val="18"/>
          <w:szCs w:val="18"/>
          <w:lang w:val="sv-SE"/>
        </w:rPr>
        <w:t>koldioxid</w:t>
      </w:r>
      <w:r>
        <w:rPr>
          <w:rFonts w:ascii="Arial" w:hAnsi="Arial" w:cs="Arial"/>
          <w:sz w:val="18"/>
          <w:szCs w:val="18"/>
          <w:lang w:val="sv-SE"/>
        </w:rPr>
        <w:t>utsläpp är teknologiska framgångar inom cementindustrin.</w:t>
      </w:r>
    </w:p>
    <w:p w:rsidR="00E87551" w:rsidRDefault="00E87551" w:rsidP="00E87551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>Cementindustrin</w:t>
      </w:r>
      <w:r w:rsidR="000E0C98">
        <w:rPr>
          <w:rFonts w:ascii="Arial" w:hAnsi="Arial" w:cs="Arial"/>
          <w:sz w:val="18"/>
          <w:szCs w:val="18"/>
          <w:lang w:val="sv-SE"/>
        </w:rPr>
        <w:t xml:space="preserve"> som har stor betydelse för den ekonomiska tillväxten, svarar </w:t>
      </w:r>
      <w:r>
        <w:rPr>
          <w:rFonts w:ascii="Arial" w:hAnsi="Arial" w:cs="Arial"/>
          <w:sz w:val="18"/>
          <w:szCs w:val="18"/>
          <w:lang w:val="sv-SE"/>
        </w:rPr>
        <w:t xml:space="preserve">för ca 5 </w:t>
      </w:r>
      <w:r w:rsidR="00BF4FA2">
        <w:rPr>
          <w:rFonts w:ascii="Arial" w:hAnsi="Arial" w:cs="Arial"/>
          <w:sz w:val="18"/>
          <w:szCs w:val="18"/>
          <w:lang w:val="sv-SE"/>
        </w:rPr>
        <w:t>procent</w:t>
      </w:r>
      <w:r>
        <w:rPr>
          <w:rFonts w:ascii="Arial" w:hAnsi="Arial" w:cs="Arial"/>
          <w:sz w:val="18"/>
          <w:szCs w:val="18"/>
          <w:lang w:val="sv-SE"/>
        </w:rPr>
        <w:t xml:space="preserve"> av de globala utsläppen</w:t>
      </w:r>
      <w:r w:rsidR="00942C63">
        <w:rPr>
          <w:rFonts w:ascii="Arial" w:hAnsi="Arial" w:cs="Arial"/>
          <w:sz w:val="18"/>
          <w:szCs w:val="18"/>
          <w:lang w:val="sv-SE"/>
        </w:rPr>
        <w:t>,</w:t>
      </w:r>
      <w:r w:rsidR="002822FB">
        <w:rPr>
          <w:rFonts w:ascii="Arial" w:hAnsi="Arial" w:cs="Arial"/>
          <w:sz w:val="18"/>
          <w:szCs w:val="18"/>
          <w:lang w:val="sv-SE"/>
        </w:rPr>
        <w:t xml:space="preserve"> </w:t>
      </w:r>
      <w:r w:rsidR="000E0C98">
        <w:rPr>
          <w:rFonts w:ascii="Arial" w:hAnsi="Arial" w:cs="Arial"/>
          <w:sz w:val="18"/>
          <w:szCs w:val="18"/>
          <w:lang w:val="sv-SE"/>
        </w:rPr>
        <w:t xml:space="preserve">nästan dubbelt så mycket som </w:t>
      </w:r>
      <w:r>
        <w:rPr>
          <w:rFonts w:ascii="Arial" w:hAnsi="Arial" w:cs="Arial"/>
          <w:sz w:val="18"/>
          <w:szCs w:val="18"/>
          <w:lang w:val="sv-SE"/>
        </w:rPr>
        <w:t xml:space="preserve">flygsektorn. Ungefär 900 kg </w:t>
      </w:r>
      <w:r w:rsidR="002822FB">
        <w:rPr>
          <w:rFonts w:ascii="Arial" w:hAnsi="Arial" w:cs="Arial"/>
          <w:sz w:val="18"/>
          <w:szCs w:val="18"/>
          <w:lang w:val="sv-SE"/>
        </w:rPr>
        <w:t>koldioxid</w:t>
      </w:r>
      <w:r w:rsidR="002822FB">
        <w:rPr>
          <w:rFonts w:ascii="Arial" w:hAnsi="Arial" w:cs="Arial"/>
          <w:sz w:val="18"/>
          <w:szCs w:val="18"/>
          <w:vertAlign w:val="subscript"/>
          <w:lang w:val="sv-SE"/>
        </w:rPr>
        <w:t xml:space="preserve"> </w:t>
      </w:r>
      <w:r>
        <w:rPr>
          <w:rFonts w:ascii="Arial" w:hAnsi="Arial" w:cs="Arial"/>
          <w:sz w:val="18"/>
          <w:szCs w:val="18"/>
          <w:lang w:val="sv-SE"/>
        </w:rPr>
        <w:t>genereras i dagsläget vid tillverkning av ett ton cement. Den globala efterfrågan på cement under 2010 beräknas uppgå till 2 miljarder ton.</w:t>
      </w:r>
    </w:p>
    <w:p w:rsidR="00E87551" w:rsidRDefault="000E0C98" w:rsidP="00E87551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>Under 2</w:t>
      </w:r>
      <w:r w:rsidR="00942C63">
        <w:rPr>
          <w:rFonts w:ascii="Arial" w:hAnsi="Arial" w:cs="Arial"/>
          <w:sz w:val="18"/>
          <w:szCs w:val="18"/>
          <w:lang w:val="sv-SE"/>
        </w:rPr>
        <w:t>0</w:t>
      </w:r>
      <w:r>
        <w:rPr>
          <w:rFonts w:ascii="Arial" w:hAnsi="Arial" w:cs="Arial"/>
          <w:sz w:val="18"/>
          <w:szCs w:val="18"/>
          <w:lang w:val="sv-SE"/>
        </w:rPr>
        <w:t>10 kommer den första testanläggningen för produktion av cement med ett negativt</w:t>
      </w:r>
      <w:r w:rsidR="002822FB">
        <w:rPr>
          <w:rFonts w:ascii="Arial" w:hAnsi="Arial" w:cs="Arial"/>
          <w:sz w:val="18"/>
          <w:szCs w:val="18"/>
          <w:lang w:val="sv-SE"/>
        </w:rPr>
        <w:t xml:space="preserve"> koldioxid</w:t>
      </w:r>
      <w:r>
        <w:rPr>
          <w:rFonts w:ascii="Arial" w:hAnsi="Arial" w:cs="Arial"/>
          <w:sz w:val="18"/>
          <w:szCs w:val="18"/>
          <w:lang w:val="sv-SE"/>
        </w:rPr>
        <w:t xml:space="preserve">utsläpp, och den första industriella anläggningen väntas under 2011. Den totala minskningen i globala </w:t>
      </w:r>
      <w:r w:rsidR="002822FB">
        <w:rPr>
          <w:rFonts w:ascii="Arial" w:hAnsi="Arial" w:cs="Arial"/>
          <w:sz w:val="18"/>
          <w:szCs w:val="18"/>
          <w:lang w:val="sv-SE"/>
        </w:rPr>
        <w:t>koldioxid</w:t>
      </w:r>
      <w:r>
        <w:rPr>
          <w:rFonts w:ascii="Arial" w:hAnsi="Arial" w:cs="Arial"/>
          <w:sz w:val="18"/>
          <w:szCs w:val="18"/>
          <w:lang w:val="sv-SE"/>
        </w:rPr>
        <w:t>utsläpp och tillverkningskostnader kan bli betydande.</w:t>
      </w:r>
    </w:p>
    <w:p w:rsidR="00E87551" w:rsidRDefault="00E87551" w:rsidP="00643D55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sv-SE"/>
        </w:rPr>
        <w:t>-</w:t>
      </w:r>
      <w:proofErr w:type="gramEnd"/>
      <w:r>
        <w:rPr>
          <w:rFonts w:ascii="Arial" w:hAnsi="Arial" w:cs="Arial"/>
          <w:sz w:val="18"/>
          <w:szCs w:val="18"/>
          <w:lang w:val="sv-SE"/>
        </w:rPr>
        <w:t xml:space="preserve"> </w:t>
      </w:r>
      <w:r w:rsidR="000E0C98">
        <w:rPr>
          <w:rFonts w:ascii="Arial" w:hAnsi="Arial" w:cs="Arial"/>
          <w:sz w:val="18"/>
          <w:szCs w:val="18"/>
          <w:lang w:val="sv-SE"/>
        </w:rPr>
        <w:t>Fullständiga fördelar av cement med negativt utsläpp kan uppnås efter fem till tio år, med trottoarer och vägar som de första anläggningarna och inte skyskrap</w:t>
      </w:r>
      <w:r w:rsidR="00AB25EE">
        <w:rPr>
          <w:rFonts w:ascii="Arial" w:hAnsi="Arial" w:cs="Arial"/>
          <w:sz w:val="18"/>
          <w:szCs w:val="18"/>
          <w:lang w:val="sv-SE"/>
        </w:rPr>
        <w:t>o</w:t>
      </w:r>
      <w:r w:rsidR="000E0C98">
        <w:rPr>
          <w:rFonts w:ascii="Arial" w:hAnsi="Arial" w:cs="Arial"/>
          <w:sz w:val="18"/>
          <w:szCs w:val="18"/>
          <w:lang w:val="sv-SE"/>
        </w:rPr>
        <w:t xml:space="preserve">r. </w:t>
      </w:r>
      <w:r>
        <w:rPr>
          <w:rFonts w:ascii="Arial" w:hAnsi="Arial" w:cs="Arial"/>
          <w:sz w:val="18"/>
          <w:szCs w:val="18"/>
          <w:lang w:val="sv-SE"/>
        </w:rPr>
        <w:t xml:space="preserve">Men det är helt klart att teknologisektorn kommer fortsätta att </w:t>
      </w:r>
      <w:r>
        <w:rPr>
          <w:rFonts w:ascii="Arial" w:hAnsi="Arial" w:cs="Arial"/>
          <w:sz w:val="18"/>
          <w:szCs w:val="18"/>
          <w:lang w:val="sv-SE"/>
        </w:rPr>
        <w:lastRenderedPageBreak/>
        <w:t xml:space="preserve">vara en viktig del av lösningen på våra globala miljöproblem, något som </w:t>
      </w:r>
      <w:proofErr w:type="spellStart"/>
      <w:r>
        <w:rPr>
          <w:rFonts w:ascii="Arial" w:hAnsi="Arial" w:cs="Arial"/>
          <w:sz w:val="18"/>
          <w:szCs w:val="18"/>
          <w:lang w:val="sv-SE"/>
        </w:rPr>
        <w:t>Deloitte</w:t>
      </w:r>
      <w:proofErr w:type="spellEnd"/>
      <w:r>
        <w:rPr>
          <w:rFonts w:ascii="Arial" w:hAnsi="Arial" w:cs="Arial"/>
          <w:sz w:val="18"/>
          <w:szCs w:val="18"/>
          <w:lang w:val="sv-SE"/>
        </w:rPr>
        <w:t xml:space="preserve"> lyft fram i såväl 2008 som 2009 års utgåva av Technology </w:t>
      </w:r>
      <w:proofErr w:type="spellStart"/>
      <w:r>
        <w:rPr>
          <w:rFonts w:ascii="Arial" w:hAnsi="Arial" w:cs="Arial"/>
          <w:sz w:val="18"/>
          <w:szCs w:val="18"/>
          <w:lang w:val="sv-SE"/>
        </w:rPr>
        <w:t>Predictions</w:t>
      </w:r>
      <w:proofErr w:type="spellEnd"/>
      <w:r>
        <w:rPr>
          <w:rFonts w:ascii="Arial" w:hAnsi="Arial" w:cs="Arial"/>
          <w:sz w:val="18"/>
          <w:szCs w:val="18"/>
          <w:lang w:val="sv-SE"/>
        </w:rPr>
        <w:t>, säger Erik Olin.</w:t>
      </w:r>
    </w:p>
    <w:p w:rsidR="006A3076" w:rsidRDefault="006A3076" w:rsidP="006A3076">
      <w:pPr>
        <w:spacing w:after="240"/>
        <w:rPr>
          <w:rFonts w:ascii="Arial" w:hAnsi="Arial" w:cs="Arial"/>
          <w:b/>
          <w:bCs/>
          <w:color w:val="333333"/>
          <w:sz w:val="28"/>
          <w:szCs w:val="28"/>
          <w:lang w:val="sv-SE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sv-SE"/>
        </w:rPr>
        <w:t>Media</w:t>
      </w:r>
    </w:p>
    <w:p w:rsidR="006A3076" w:rsidRPr="006A3076" w:rsidRDefault="00D86F1C" w:rsidP="006A3076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  <w:lang w:val="sv-SE"/>
        </w:rPr>
        <w:t>Elektroniska böcker</w:t>
      </w:r>
      <w:r w:rsidR="006A3076" w:rsidRPr="006A3076">
        <w:rPr>
          <w:rFonts w:ascii="Arial" w:hAnsi="Arial" w:cs="Arial"/>
          <w:b/>
          <w:sz w:val="18"/>
          <w:szCs w:val="18"/>
          <w:lang w:val="sv-SE"/>
        </w:rPr>
        <w:t xml:space="preserve"> – </w:t>
      </w:r>
      <w:r w:rsidR="007701F5">
        <w:rPr>
          <w:rFonts w:ascii="Arial" w:hAnsi="Arial" w:cs="Arial"/>
          <w:b/>
          <w:sz w:val="18"/>
          <w:szCs w:val="18"/>
          <w:lang w:val="sv-SE"/>
        </w:rPr>
        <w:t xml:space="preserve">mer </w:t>
      </w:r>
      <w:r w:rsidR="006A3076" w:rsidRPr="006A3076">
        <w:rPr>
          <w:rFonts w:ascii="Arial" w:hAnsi="Arial" w:cs="Arial"/>
          <w:b/>
          <w:sz w:val="18"/>
          <w:szCs w:val="18"/>
          <w:lang w:val="sv-SE"/>
        </w:rPr>
        <w:t>medi</w:t>
      </w:r>
      <w:r w:rsidR="007701F5">
        <w:rPr>
          <w:rFonts w:ascii="Arial" w:hAnsi="Arial" w:cs="Arial"/>
          <w:b/>
          <w:sz w:val="18"/>
          <w:szCs w:val="18"/>
          <w:lang w:val="sv-SE"/>
        </w:rPr>
        <w:t>e</w:t>
      </w:r>
      <w:r w:rsidR="006A3076" w:rsidRPr="006A3076">
        <w:rPr>
          <w:rFonts w:ascii="Arial" w:hAnsi="Arial" w:cs="Arial"/>
          <w:b/>
          <w:sz w:val="18"/>
          <w:szCs w:val="18"/>
          <w:lang w:val="sv-SE"/>
        </w:rPr>
        <w:t>brus</w:t>
      </w:r>
      <w:r w:rsidR="007701F5">
        <w:rPr>
          <w:rFonts w:ascii="Arial" w:hAnsi="Arial" w:cs="Arial"/>
          <w:b/>
          <w:sz w:val="18"/>
          <w:szCs w:val="18"/>
          <w:lang w:val="sv-SE"/>
        </w:rPr>
        <w:t xml:space="preserve"> än stora intäktsökningar</w:t>
      </w:r>
    </w:p>
    <w:p w:rsidR="006A3076" w:rsidRPr="006A3076" w:rsidRDefault="006A3076" w:rsidP="006A3076">
      <w:pPr>
        <w:rPr>
          <w:rFonts w:ascii="Arial" w:hAnsi="Arial" w:cs="Arial"/>
          <w:sz w:val="18"/>
          <w:szCs w:val="18"/>
          <w:lang w:val="sv-SE"/>
        </w:rPr>
      </w:pPr>
      <w:r w:rsidRPr="006A3076">
        <w:rPr>
          <w:rFonts w:ascii="Arial" w:hAnsi="Arial" w:cs="Arial"/>
          <w:sz w:val="18"/>
          <w:szCs w:val="18"/>
          <w:lang w:val="sv-SE"/>
        </w:rPr>
        <w:t xml:space="preserve">Under 2010 kommer det säljas 5 miljoner </w:t>
      </w:r>
      <w:proofErr w:type="spellStart"/>
      <w:r w:rsidRPr="006A3076">
        <w:rPr>
          <w:rFonts w:ascii="Arial" w:hAnsi="Arial" w:cs="Arial"/>
          <w:sz w:val="18"/>
          <w:szCs w:val="18"/>
          <w:lang w:val="sv-SE"/>
        </w:rPr>
        <w:t>eReader</w:t>
      </w:r>
      <w:r w:rsidR="005639BB">
        <w:rPr>
          <w:rFonts w:ascii="Arial" w:hAnsi="Arial" w:cs="Arial"/>
          <w:sz w:val="18"/>
          <w:szCs w:val="18"/>
          <w:lang w:val="sv-SE"/>
        </w:rPr>
        <w:t>s</w:t>
      </w:r>
      <w:proofErr w:type="spellEnd"/>
      <w:r w:rsidR="005639BB">
        <w:rPr>
          <w:rFonts w:ascii="Arial" w:hAnsi="Arial" w:cs="Arial"/>
          <w:sz w:val="18"/>
          <w:szCs w:val="18"/>
          <w:lang w:val="sv-SE"/>
        </w:rPr>
        <w:t xml:space="preserve"> eller elektroniska läsplattor</w:t>
      </w:r>
      <w:r w:rsidR="00446ECB">
        <w:rPr>
          <w:rFonts w:ascii="Arial" w:hAnsi="Arial" w:cs="Arial"/>
          <w:sz w:val="18"/>
          <w:szCs w:val="18"/>
          <w:lang w:val="sv-SE"/>
        </w:rPr>
        <w:t xml:space="preserve"> 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vilket kan jämföras med att det kommer säljas 100 miljoner e-böcker som går att läsa på datorer, </w:t>
      </w:r>
      <w:r w:rsidR="005639BB">
        <w:rPr>
          <w:rFonts w:ascii="Arial" w:hAnsi="Arial" w:cs="Arial"/>
          <w:sz w:val="18"/>
          <w:szCs w:val="18"/>
          <w:lang w:val="sv-SE"/>
        </w:rPr>
        <w:t>läsplattor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, </w:t>
      </w:r>
      <w:proofErr w:type="spellStart"/>
      <w:r w:rsidRPr="006A3076">
        <w:rPr>
          <w:rFonts w:ascii="Arial" w:hAnsi="Arial" w:cs="Arial"/>
          <w:sz w:val="18"/>
          <w:szCs w:val="18"/>
          <w:lang w:val="sv-SE"/>
        </w:rPr>
        <w:t>smartphones</w:t>
      </w:r>
      <w:proofErr w:type="spellEnd"/>
      <w:r w:rsidRPr="006A3076">
        <w:rPr>
          <w:rFonts w:ascii="Arial" w:hAnsi="Arial" w:cs="Arial"/>
          <w:sz w:val="18"/>
          <w:szCs w:val="18"/>
          <w:lang w:val="sv-SE"/>
        </w:rPr>
        <w:t xml:space="preserve"> etc. </w:t>
      </w:r>
    </w:p>
    <w:p w:rsidR="00446ECB" w:rsidRDefault="006A3076" w:rsidP="006A3076">
      <w:pPr>
        <w:rPr>
          <w:rFonts w:ascii="Arial" w:hAnsi="Arial" w:cs="Arial"/>
          <w:sz w:val="18"/>
          <w:szCs w:val="18"/>
          <w:lang w:val="sv-SE"/>
        </w:rPr>
      </w:pPr>
      <w:r w:rsidRPr="006A3076">
        <w:rPr>
          <w:rFonts w:ascii="Arial" w:hAnsi="Arial" w:cs="Arial"/>
          <w:sz w:val="18"/>
          <w:szCs w:val="18"/>
          <w:lang w:val="sv-SE"/>
        </w:rPr>
        <w:t xml:space="preserve">Tidigare spådde man att </w:t>
      </w:r>
      <w:r w:rsidR="00D83DE4">
        <w:rPr>
          <w:rFonts w:ascii="Arial" w:hAnsi="Arial" w:cs="Arial"/>
          <w:sz w:val="18"/>
          <w:szCs w:val="18"/>
          <w:lang w:val="sv-SE"/>
        </w:rPr>
        <w:t xml:space="preserve">elektroniska böcker 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huvudsakligen skulle läsas på </w:t>
      </w:r>
      <w:r w:rsidR="005639BB">
        <w:rPr>
          <w:rFonts w:ascii="Arial" w:hAnsi="Arial" w:cs="Arial"/>
          <w:sz w:val="18"/>
          <w:szCs w:val="18"/>
          <w:lang w:val="sv-SE"/>
        </w:rPr>
        <w:t>läsplattor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, men merparten av </w:t>
      </w:r>
      <w:r w:rsidR="00D83DE4">
        <w:rPr>
          <w:rFonts w:ascii="Arial" w:hAnsi="Arial" w:cs="Arial"/>
          <w:sz w:val="18"/>
          <w:szCs w:val="18"/>
          <w:lang w:val="sv-SE"/>
        </w:rPr>
        <w:t xml:space="preserve">elektroniska böcker </w:t>
      </w:r>
      <w:r w:rsidRPr="006A3076">
        <w:rPr>
          <w:rFonts w:ascii="Arial" w:hAnsi="Arial" w:cs="Arial"/>
          <w:sz w:val="18"/>
          <w:szCs w:val="18"/>
          <w:lang w:val="sv-SE"/>
        </w:rPr>
        <w:t>läses på andra apparater såsom datorer</w:t>
      </w:r>
      <w:r w:rsidR="001D7F7A">
        <w:rPr>
          <w:rFonts w:ascii="Arial" w:hAnsi="Arial" w:cs="Arial"/>
          <w:sz w:val="18"/>
          <w:szCs w:val="18"/>
          <w:lang w:val="sv-SE"/>
        </w:rPr>
        <w:t xml:space="preserve"> och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</w:t>
      </w:r>
      <w:proofErr w:type="spellStart"/>
      <w:r w:rsidRPr="006A3076">
        <w:rPr>
          <w:rFonts w:ascii="Arial" w:hAnsi="Arial" w:cs="Arial"/>
          <w:sz w:val="18"/>
          <w:szCs w:val="18"/>
          <w:lang w:val="sv-SE"/>
        </w:rPr>
        <w:t>smartphones</w:t>
      </w:r>
      <w:proofErr w:type="spellEnd"/>
      <w:r w:rsidRPr="006A3076">
        <w:rPr>
          <w:rFonts w:ascii="Arial" w:hAnsi="Arial" w:cs="Arial"/>
          <w:sz w:val="18"/>
          <w:szCs w:val="18"/>
          <w:lang w:val="sv-SE"/>
        </w:rPr>
        <w:t xml:space="preserve">. Dessa </w:t>
      </w:r>
      <w:r w:rsidR="00446ECB">
        <w:rPr>
          <w:rFonts w:ascii="Arial" w:hAnsi="Arial" w:cs="Arial"/>
          <w:sz w:val="18"/>
          <w:szCs w:val="18"/>
          <w:lang w:val="sv-SE"/>
        </w:rPr>
        <w:t xml:space="preserve">apparater </w:t>
      </w:r>
      <w:r w:rsidRPr="006A3076">
        <w:rPr>
          <w:rFonts w:ascii="Arial" w:hAnsi="Arial" w:cs="Arial"/>
          <w:sz w:val="18"/>
          <w:szCs w:val="18"/>
          <w:lang w:val="sv-SE"/>
        </w:rPr>
        <w:t>väljs ofta före</w:t>
      </w:r>
      <w:r w:rsidR="005639BB">
        <w:rPr>
          <w:rFonts w:ascii="Arial" w:hAnsi="Arial" w:cs="Arial"/>
          <w:sz w:val="18"/>
          <w:szCs w:val="18"/>
          <w:lang w:val="sv-SE"/>
        </w:rPr>
        <w:t xml:space="preserve"> läsplattor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som endast </w:t>
      </w:r>
      <w:r w:rsidR="00446ECB">
        <w:rPr>
          <w:rFonts w:ascii="Arial" w:hAnsi="Arial" w:cs="Arial"/>
          <w:sz w:val="18"/>
          <w:szCs w:val="18"/>
          <w:lang w:val="sv-SE"/>
        </w:rPr>
        <w:t xml:space="preserve">kan </w:t>
      </w:r>
      <w:r w:rsidRPr="006A3076">
        <w:rPr>
          <w:rFonts w:ascii="Arial" w:hAnsi="Arial" w:cs="Arial"/>
          <w:sz w:val="18"/>
          <w:szCs w:val="18"/>
          <w:lang w:val="sv-SE"/>
        </w:rPr>
        <w:t>använda</w:t>
      </w:r>
      <w:r w:rsidR="00446ECB">
        <w:rPr>
          <w:rFonts w:ascii="Arial" w:hAnsi="Arial" w:cs="Arial"/>
          <w:sz w:val="18"/>
          <w:szCs w:val="18"/>
          <w:lang w:val="sv-SE"/>
        </w:rPr>
        <w:t>s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till en sak. Dock råder det konsensus kring att </w:t>
      </w:r>
      <w:r w:rsidR="005D4351">
        <w:rPr>
          <w:rFonts w:ascii="Arial" w:hAnsi="Arial" w:cs="Arial"/>
          <w:sz w:val="18"/>
          <w:szCs w:val="18"/>
          <w:lang w:val="sv-SE"/>
        </w:rPr>
        <w:t>l</w:t>
      </w:r>
      <w:r w:rsidR="005639BB">
        <w:rPr>
          <w:rFonts w:ascii="Arial" w:hAnsi="Arial" w:cs="Arial"/>
          <w:sz w:val="18"/>
          <w:szCs w:val="18"/>
          <w:lang w:val="sv-SE"/>
        </w:rPr>
        <w:t>äsplattor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kommer ha en stor marknad framöver om än med några hinder. Tack vare e</w:t>
      </w:r>
      <w:r w:rsidR="00446ECB">
        <w:rPr>
          <w:rFonts w:ascii="Arial" w:hAnsi="Arial" w:cs="Arial"/>
          <w:sz w:val="18"/>
          <w:szCs w:val="18"/>
          <w:lang w:val="sv-SE"/>
        </w:rPr>
        <w:t>nkel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tek</w:t>
      </w:r>
      <w:r w:rsidR="00446ECB">
        <w:rPr>
          <w:rFonts w:ascii="Arial" w:hAnsi="Arial" w:cs="Arial"/>
          <w:sz w:val="18"/>
          <w:szCs w:val="18"/>
          <w:lang w:val="sv-SE"/>
        </w:rPr>
        <w:t>no</w:t>
      </w:r>
      <w:r w:rsidRPr="006A3076">
        <w:rPr>
          <w:rFonts w:ascii="Arial" w:hAnsi="Arial" w:cs="Arial"/>
          <w:sz w:val="18"/>
          <w:szCs w:val="18"/>
          <w:lang w:val="sv-SE"/>
        </w:rPr>
        <w:t>logi kan skärmen ge skarp svart-vit bild med låg strömförbrukning som därmed är bättre för miljön.</w:t>
      </w:r>
      <w:r w:rsidR="00446ECB">
        <w:rPr>
          <w:rFonts w:ascii="Arial" w:hAnsi="Arial" w:cs="Arial"/>
          <w:sz w:val="18"/>
          <w:szCs w:val="18"/>
          <w:lang w:val="sv-SE"/>
        </w:rPr>
        <w:t xml:space="preserve"> </w:t>
      </w:r>
    </w:p>
    <w:p w:rsidR="001D7F7A" w:rsidRDefault="00446ECB" w:rsidP="006A3076">
      <w:pPr>
        <w:rPr>
          <w:rFonts w:ascii="Arial" w:hAnsi="Arial" w:cs="Arial"/>
          <w:sz w:val="18"/>
          <w:szCs w:val="18"/>
          <w:lang w:val="sv-SE"/>
        </w:rPr>
      </w:pPr>
      <w:proofErr w:type="gramStart"/>
      <w:r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="007701F5">
        <w:rPr>
          <w:rFonts w:ascii="Arial" w:hAnsi="Arial" w:cs="Arial"/>
          <w:sz w:val="18"/>
          <w:szCs w:val="18"/>
          <w:lang w:val="sv-SE"/>
        </w:rPr>
        <w:t xml:space="preserve"> </w:t>
      </w:r>
      <w:r w:rsidR="002822FB">
        <w:rPr>
          <w:rFonts w:ascii="Arial" w:hAnsi="Arial" w:cs="Arial"/>
          <w:sz w:val="18"/>
          <w:szCs w:val="18"/>
          <w:lang w:val="sv-SE"/>
        </w:rPr>
        <w:t xml:space="preserve">Läsplattor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är fortsatt för dyra (</w:t>
      </w:r>
      <w:r w:rsidR="005639BB">
        <w:rPr>
          <w:rFonts w:ascii="Arial" w:hAnsi="Arial" w:cs="Arial"/>
          <w:sz w:val="18"/>
          <w:szCs w:val="18"/>
          <w:lang w:val="sv-SE"/>
        </w:rPr>
        <w:t xml:space="preserve">över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200</w:t>
      </w:r>
      <w:r w:rsidR="002822FB">
        <w:rPr>
          <w:rFonts w:ascii="Arial" w:hAnsi="Arial" w:cs="Arial"/>
          <w:sz w:val="18"/>
          <w:szCs w:val="18"/>
          <w:lang w:val="sv-SE"/>
        </w:rPr>
        <w:t xml:space="preserve"> </w:t>
      </w:r>
      <w:r w:rsidR="005639BB">
        <w:rPr>
          <w:rFonts w:ascii="Arial" w:hAnsi="Arial" w:cs="Arial"/>
          <w:sz w:val="18"/>
          <w:szCs w:val="18"/>
          <w:lang w:val="sv-SE"/>
        </w:rPr>
        <w:t>US</w:t>
      </w:r>
      <w:r w:rsidR="002822FB">
        <w:rPr>
          <w:rFonts w:ascii="Arial" w:hAnsi="Arial" w:cs="Arial"/>
          <w:sz w:val="18"/>
          <w:szCs w:val="18"/>
          <w:lang w:val="sv-SE"/>
        </w:rPr>
        <w:t>D</w:t>
      </w:r>
      <w:r w:rsidR="006A3076" w:rsidRPr="006A3076">
        <w:rPr>
          <w:rFonts w:ascii="Arial" w:hAnsi="Arial" w:cs="Arial"/>
          <w:sz w:val="18"/>
          <w:szCs w:val="18"/>
          <w:lang w:val="sv-SE"/>
        </w:rPr>
        <w:t>) och lite för ömtåliga för att slå igenom stort och i bästa fall blir bilden inte skarpare än en smutsig tidnin</w:t>
      </w:r>
      <w:r>
        <w:rPr>
          <w:rFonts w:ascii="Arial" w:hAnsi="Arial" w:cs="Arial"/>
          <w:sz w:val="18"/>
          <w:szCs w:val="18"/>
          <w:lang w:val="sv-SE"/>
        </w:rPr>
        <w:t>g</w:t>
      </w:r>
      <w:r w:rsidR="006A3076" w:rsidRPr="006A3076">
        <w:rPr>
          <w:rFonts w:ascii="Arial" w:hAnsi="Arial" w:cs="Arial"/>
          <w:sz w:val="18"/>
          <w:szCs w:val="18"/>
          <w:lang w:val="sv-SE"/>
        </w:rPr>
        <w:t>, säger Jonas Malmlund, ansvarig partner</w:t>
      </w:r>
      <w:r w:rsidR="00BF4FA2">
        <w:rPr>
          <w:rFonts w:ascii="Arial" w:hAnsi="Arial" w:cs="Arial"/>
          <w:sz w:val="18"/>
          <w:szCs w:val="18"/>
          <w:lang w:val="sv-SE"/>
        </w:rPr>
        <w:t>,</w:t>
      </w:r>
      <w:r w:rsidR="005B42F2">
        <w:rPr>
          <w:rFonts w:ascii="Arial" w:hAnsi="Arial" w:cs="Arial"/>
          <w:sz w:val="18"/>
          <w:szCs w:val="18"/>
          <w:lang w:val="sv-SE"/>
        </w:rPr>
        <w:t xml:space="preserve"> Media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 på Deloitte. </w:t>
      </w:r>
    </w:p>
    <w:p w:rsidR="00446ECB" w:rsidRDefault="006A3076" w:rsidP="006A3076">
      <w:pPr>
        <w:rPr>
          <w:rFonts w:ascii="Arial" w:hAnsi="Arial" w:cs="Arial"/>
          <w:sz w:val="18"/>
          <w:szCs w:val="18"/>
          <w:lang w:val="sv-SE"/>
        </w:rPr>
      </w:pPr>
      <w:r w:rsidRPr="006A3076">
        <w:rPr>
          <w:rFonts w:ascii="Arial" w:hAnsi="Arial" w:cs="Arial"/>
          <w:sz w:val="18"/>
          <w:szCs w:val="18"/>
          <w:lang w:val="sv-SE"/>
        </w:rPr>
        <w:t xml:space="preserve">Samtidigt finns det kvarvarande svårigheter avseende digitala </w:t>
      </w:r>
      <w:r w:rsidRPr="005639BB">
        <w:rPr>
          <w:rFonts w:ascii="Arial" w:hAnsi="Arial" w:cs="Arial"/>
          <w:sz w:val="18"/>
          <w:szCs w:val="18"/>
          <w:lang w:val="sv-SE"/>
        </w:rPr>
        <w:t xml:space="preserve">rättigheter </w:t>
      </w:r>
      <w:r w:rsidR="00F122AA" w:rsidRPr="00F122AA">
        <w:rPr>
          <w:rFonts w:ascii="Arial" w:hAnsi="Arial" w:cs="Arial"/>
          <w:sz w:val="18"/>
          <w:szCs w:val="18"/>
          <w:lang w:val="sv-SE"/>
        </w:rPr>
        <w:t>och avseende en robust modell för uppkoppling och nedladdning i Europa.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Leverantörerna av </w:t>
      </w:r>
      <w:r w:rsidR="001F24FC">
        <w:rPr>
          <w:rFonts w:ascii="Arial" w:hAnsi="Arial" w:cs="Arial"/>
          <w:sz w:val="18"/>
          <w:szCs w:val="18"/>
          <w:lang w:val="sv-SE"/>
        </w:rPr>
        <w:t xml:space="preserve">läsplattor </w:t>
      </w:r>
      <w:r w:rsidR="001F24FC" w:rsidRPr="006A3076">
        <w:rPr>
          <w:rFonts w:ascii="Arial" w:hAnsi="Arial" w:cs="Arial"/>
          <w:sz w:val="18"/>
          <w:szCs w:val="18"/>
          <w:lang w:val="sv-SE"/>
        </w:rPr>
        <w:t>har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inte lyckats få till en bra samarbetsmodell med operatörerna utanför US</w:t>
      </w:r>
      <w:r w:rsidR="001D7F7A">
        <w:rPr>
          <w:rFonts w:ascii="Arial" w:hAnsi="Arial" w:cs="Arial"/>
          <w:sz w:val="18"/>
          <w:szCs w:val="18"/>
          <w:lang w:val="sv-SE"/>
        </w:rPr>
        <w:t>A</w:t>
      </w:r>
      <w:r w:rsidRPr="006A3076">
        <w:rPr>
          <w:rFonts w:ascii="Arial" w:hAnsi="Arial" w:cs="Arial"/>
          <w:sz w:val="18"/>
          <w:szCs w:val="18"/>
          <w:lang w:val="sv-SE"/>
        </w:rPr>
        <w:t>.</w:t>
      </w:r>
      <w:r w:rsidR="007701F5">
        <w:rPr>
          <w:rFonts w:ascii="Arial" w:hAnsi="Arial" w:cs="Arial"/>
          <w:sz w:val="18"/>
          <w:szCs w:val="18"/>
          <w:lang w:val="sv-SE"/>
        </w:rPr>
        <w:t xml:space="preserve"> </w:t>
      </w:r>
    </w:p>
    <w:p w:rsidR="006A3076" w:rsidRPr="006A3076" w:rsidRDefault="006A3076" w:rsidP="006A3076">
      <w:pPr>
        <w:rPr>
          <w:rFonts w:ascii="Arial" w:hAnsi="Arial" w:cs="Arial"/>
          <w:sz w:val="18"/>
          <w:szCs w:val="18"/>
          <w:lang w:val="sv-SE"/>
        </w:rPr>
      </w:pPr>
      <w:r w:rsidRPr="006A3076">
        <w:rPr>
          <w:rFonts w:ascii="Arial" w:hAnsi="Arial" w:cs="Arial"/>
          <w:sz w:val="18"/>
          <w:szCs w:val="18"/>
          <w:lang w:val="sv-SE"/>
        </w:rPr>
        <w:t xml:space="preserve"> </w:t>
      </w:r>
      <w:proofErr w:type="gramStart"/>
      <w:r w:rsidR="00446ECB"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="007701F5">
        <w:rPr>
          <w:rFonts w:ascii="Arial" w:hAnsi="Arial" w:cs="Arial"/>
          <w:sz w:val="18"/>
          <w:szCs w:val="18"/>
          <w:lang w:val="sv-SE"/>
        </w:rPr>
        <w:t xml:space="preserve"> 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Genombrottet för </w:t>
      </w:r>
      <w:r w:rsidR="005639BB">
        <w:rPr>
          <w:rFonts w:ascii="Arial" w:hAnsi="Arial" w:cs="Arial"/>
          <w:sz w:val="18"/>
          <w:szCs w:val="18"/>
          <w:lang w:val="sv-SE"/>
        </w:rPr>
        <w:t>läsplattor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kommer inte under 2010, dock bör branschens aktörer ta tillfället i akt att förbereda sig för de förändringar som tveklöst kommer, avslutar Jonas Malmlund.</w:t>
      </w:r>
    </w:p>
    <w:p w:rsidR="0098134C" w:rsidRDefault="006A3076">
      <w:pPr>
        <w:rPr>
          <w:rFonts w:ascii="Arial" w:hAnsi="Arial" w:cs="Arial"/>
          <w:sz w:val="18"/>
          <w:szCs w:val="18"/>
          <w:lang w:val="sv-SE"/>
        </w:rPr>
      </w:pPr>
      <w:r w:rsidRPr="006A3076">
        <w:rPr>
          <w:rFonts w:ascii="Arial" w:hAnsi="Arial" w:cs="Arial"/>
          <w:b/>
          <w:sz w:val="18"/>
          <w:szCs w:val="18"/>
          <w:lang w:val="sv-SE"/>
        </w:rPr>
        <w:t>3D</w:t>
      </w:r>
      <w:r w:rsidR="0098134C">
        <w:rPr>
          <w:rFonts w:ascii="Arial" w:hAnsi="Arial" w:cs="Arial"/>
          <w:b/>
          <w:sz w:val="18"/>
          <w:szCs w:val="18"/>
          <w:lang w:val="sv-SE"/>
        </w:rPr>
        <w:t xml:space="preserve"> TV på gång</w:t>
      </w:r>
    </w:p>
    <w:p w:rsidR="005C04FE" w:rsidRDefault="006A3076">
      <w:pPr>
        <w:rPr>
          <w:rFonts w:ascii="Arial" w:hAnsi="Arial" w:cs="Arial"/>
          <w:sz w:val="18"/>
          <w:szCs w:val="18"/>
          <w:lang w:val="sv-SE"/>
        </w:rPr>
      </w:pPr>
      <w:r w:rsidRPr="006A3076">
        <w:rPr>
          <w:rFonts w:ascii="Arial" w:hAnsi="Arial" w:cs="Arial"/>
          <w:sz w:val="18"/>
          <w:szCs w:val="18"/>
          <w:lang w:val="sv-SE"/>
        </w:rPr>
        <w:t>I kölvattnet efter återinförandet av 3D på biograferna spås det att 3D kommer nå ut på TV marknaden under 2010</w:t>
      </w:r>
      <w:r w:rsidR="00044F87">
        <w:rPr>
          <w:rFonts w:ascii="Arial" w:hAnsi="Arial" w:cs="Arial"/>
          <w:sz w:val="18"/>
          <w:szCs w:val="18"/>
          <w:lang w:val="sv-SE"/>
        </w:rPr>
        <w:t>. D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e första 3D TV-kanalerna </w:t>
      </w:r>
      <w:r w:rsidR="00044F87">
        <w:rPr>
          <w:rFonts w:ascii="Arial" w:hAnsi="Arial" w:cs="Arial"/>
          <w:sz w:val="18"/>
          <w:szCs w:val="18"/>
          <w:lang w:val="sv-SE"/>
        </w:rPr>
        <w:t xml:space="preserve">kommer </w:t>
      </w:r>
      <w:r w:rsidRPr="006A3076">
        <w:rPr>
          <w:rFonts w:ascii="Arial" w:hAnsi="Arial" w:cs="Arial"/>
          <w:sz w:val="18"/>
          <w:szCs w:val="18"/>
          <w:lang w:val="sv-SE"/>
        </w:rPr>
        <w:t>i USA och i Europa kommer det att lanseras flera kompatibla TV-apparater.</w:t>
      </w:r>
      <w:r w:rsidR="00446ECB">
        <w:rPr>
          <w:rFonts w:ascii="Arial" w:hAnsi="Arial" w:cs="Arial"/>
          <w:sz w:val="18"/>
          <w:szCs w:val="18"/>
          <w:lang w:val="sv-SE"/>
        </w:rPr>
        <w:t xml:space="preserve"> </w:t>
      </w:r>
    </w:p>
    <w:p w:rsidR="005C04FE" w:rsidRDefault="00446ECB">
      <w:pPr>
        <w:rPr>
          <w:rFonts w:ascii="Arial" w:hAnsi="Arial" w:cs="Arial"/>
          <w:sz w:val="18"/>
          <w:szCs w:val="18"/>
          <w:lang w:val="sv-SE"/>
        </w:rPr>
      </w:pPr>
      <w:proofErr w:type="gramStart"/>
      <w:r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="007701F5">
        <w:rPr>
          <w:rFonts w:ascii="Arial" w:hAnsi="Arial" w:cs="Arial"/>
          <w:sz w:val="18"/>
          <w:szCs w:val="18"/>
          <w:lang w:val="sv-SE"/>
        </w:rPr>
        <w:t xml:space="preserve">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Fortsatt är avsaknaden</w:t>
      </w:r>
      <w:r w:rsidR="00044F87">
        <w:rPr>
          <w:rFonts w:ascii="Arial" w:hAnsi="Arial" w:cs="Arial"/>
          <w:sz w:val="18"/>
          <w:szCs w:val="18"/>
          <w:lang w:val="sv-SE"/>
        </w:rPr>
        <w:t xml:space="preserve"> av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 en gemensam standard för 3D sändningar</w:t>
      </w:r>
      <w:r w:rsidR="00044F87">
        <w:rPr>
          <w:rFonts w:ascii="Arial" w:hAnsi="Arial" w:cs="Arial"/>
          <w:sz w:val="18"/>
          <w:szCs w:val="18"/>
          <w:lang w:val="sv-SE"/>
        </w:rPr>
        <w:t xml:space="preserve"> ett stort problem på marknaden,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och för att ytterligare förbrylla konsumenterna</w:t>
      </w:r>
      <w:r w:rsidR="00816DFB">
        <w:rPr>
          <w:rFonts w:ascii="Arial" w:hAnsi="Arial" w:cs="Arial"/>
          <w:sz w:val="18"/>
          <w:szCs w:val="18"/>
          <w:lang w:val="sv-SE"/>
        </w:rPr>
        <w:t xml:space="preserve"> kommer det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 </w:t>
      </w:r>
      <w:r w:rsidR="00044F87">
        <w:rPr>
          <w:rFonts w:ascii="Arial" w:hAnsi="Arial" w:cs="Arial"/>
          <w:sz w:val="18"/>
          <w:szCs w:val="18"/>
          <w:lang w:val="sv-SE"/>
        </w:rPr>
        <w:t>att l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anseras två tekniker </w:t>
      </w:r>
      <w:r w:rsidR="00816DFB">
        <w:rPr>
          <w:rFonts w:ascii="Arial" w:hAnsi="Arial" w:cs="Arial"/>
          <w:sz w:val="18"/>
          <w:szCs w:val="18"/>
          <w:lang w:val="sv-SE"/>
        </w:rPr>
        <w:t xml:space="preserve">för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TV-format för 3D tittande</w:t>
      </w:r>
      <w:r w:rsidR="00D86F1C">
        <w:rPr>
          <w:rFonts w:ascii="Arial" w:hAnsi="Arial" w:cs="Arial"/>
          <w:sz w:val="18"/>
          <w:szCs w:val="18"/>
          <w:lang w:val="sv-SE"/>
        </w:rPr>
        <w:t xml:space="preserve"> med olika mix av kostnad och upplevelse</w:t>
      </w:r>
      <w:r>
        <w:rPr>
          <w:rFonts w:ascii="Arial" w:hAnsi="Arial" w:cs="Arial"/>
          <w:sz w:val="18"/>
          <w:szCs w:val="18"/>
          <w:lang w:val="sv-SE"/>
        </w:rPr>
        <w:t>, s</w:t>
      </w:r>
      <w:r w:rsidR="006A3076" w:rsidRPr="006A3076">
        <w:rPr>
          <w:rFonts w:ascii="Arial" w:hAnsi="Arial" w:cs="Arial"/>
          <w:sz w:val="18"/>
          <w:szCs w:val="18"/>
          <w:lang w:val="sv-SE"/>
        </w:rPr>
        <w:t>äger Jonas Malmlund</w:t>
      </w:r>
      <w:r w:rsidR="005B42F2">
        <w:rPr>
          <w:rFonts w:ascii="Arial" w:hAnsi="Arial" w:cs="Arial"/>
          <w:sz w:val="18"/>
          <w:szCs w:val="18"/>
          <w:lang w:val="sv-SE"/>
        </w:rPr>
        <w:t>.</w:t>
      </w:r>
    </w:p>
    <w:p w:rsidR="005C04FE" w:rsidRDefault="00446ECB">
      <w:pPr>
        <w:rPr>
          <w:rFonts w:ascii="Arial" w:hAnsi="Arial" w:cs="Arial"/>
          <w:sz w:val="18"/>
          <w:szCs w:val="18"/>
          <w:lang w:val="sv-SE"/>
        </w:rPr>
      </w:pPr>
      <w:proofErr w:type="gramStart"/>
      <w:r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="007701F5">
        <w:rPr>
          <w:rFonts w:ascii="Arial" w:hAnsi="Arial" w:cs="Arial"/>
          <w:sz w:val="18"/>
          <w:szCs w:val="18"/>
          <w:lang w:val="sv-SE"/>
        </w:rPr>
        <w:t xml:space="preserve"> 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Den första teknologin som kommer att nå hemmen kommer </w:t>
      </w:r>
      <w:r w:rsidR="00816DFB">
        <w:rPr>
          <w:rFonts w:ascii="Arial" w:hAnsi="Arial" w:cs="Arial"/>
          <w:sz w:val="18"/>
          <w:szCs w:val="18"/>
          <w:lang w:val="sv-SE"/>
        </w:rPr>
        <w:t xml:space="preserve">att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vara en uppgraderad variant av förra årtiondets version med krav på att man har röd-gröna glasögon när man tittar</w:t>
      </w:r>
      <w:r w:rsidR="00816DFB">
        <w:rPr>
          <w:rFonts w:ascii="Arial" w:hAnsi="Arial" w:cs="Arial"/>
          <w:sz w:val="18"/>
          <w:szCs w:val="18"/>
          <w:lang w:val="sv-SE"/>
        </w:rPr>
        <w:t>. De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nna teknik går </w:t>
      </w:r>
      <w:proofErr w:type="gramStart"/>
      <w:r w:rsidR="006A3076" w:rsidRPr="006A3076">
        <w:rPr>
          <w:rFonts w:ascii="Arial" w:hAnsi="Arial" w:cs="Arial"/>
          <w:sz w:val="18"/>
          <w:szCs w:val="18"/>
          <w:lang w:val="sv-SE"/>
        </w:rPr>
        <w:t>ej</w:t>
      </w:r>
      <w:proofErr w:type="gramEnd"/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 att jämföra med den polariserade teknik som nu finns på </w:t>
      </w:r>
      <w:r w:rsidR="00044F87">
        <w:rPr>
          <w:rFonts w:ascii="Arial" w:hAnsi="Arial" w:cs="Arial"/>
          <w:sz w:val="18"/>
          <w:szCs w:val="18"/>
          <w:lang w:val="sv-SE"/>
        </w:rPr>
        <w:t>b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iograferna, fortsätter han. </w:t>
      </w:r>
    </w:p>
    <w:p w:rsidR="005C04FE" w:rsidRDefault="006A3076">
      <w:pPr>
        <w:rPr>
          <w:rFonts w:ascii="Arial" w:hAnsi="Arial" w:cs="Arial"/>
          <w:sz w:val="18"/>
          <w:szCs w:val="18"/>
          <w:lang w:val="sv-SE"/>
        </w:rPr>
      </w:pPr>
      <w:r w:rsidRPr="006A3076">
        <w:rPr>
          <w:rFonts w:ascii="Arial" w:hAnsi="Arial" w:cs="Arial"/>
          <w:sz w:val="18"/>
          <w:szCs w:val="18"/>
          <w:lang w:val="sv-SE"/>
        </w:rPr>
        <w:t>För kanalbolagen</w:t>
      </w:r>
      <w:r w:rsidR="00044F87">
        <w:rPr>
          <w:rFonts w:ascii="Arial" w:hAnsi="Arial" w:cs="Arial"/>
          <w:sz w:val="18"/>
          <w:szCs w:val="18"/>
          <w:lang w:val="sv-SE"/>
        </w:rPr>
        <w:t xml:space="preserve"> 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kommer 3D ytterligare öka trycket avseende lagrings- och bandbreddsproblematik och även </w:t>
      </w:r>
      <w:r w:rsidR="00816DFB">
        <w:rPr>
          <w:rFonts w:ascii="Arial" w:hAnsi="Arial" w:cs="Arial"/>
          <w:sz w:val="18"/>
          <w:szCs w:val="18"/>
          <w:lang w:val="sv-SE"/>
        </w:rPr>
        <w:t xml:space="preserve">pressa </w:t>
      </w:r>
      <w:r w:rsidRPr="006A3076">
        <w:rPr>
          <w:rFonts w:ascii="Arial" w:hAnsi="Arial" w:cs="Arial"/>
          <w:sz w:val="18"/>
          <w:szCs w:val="18"/>
          <w:lang w:val="sv-SE"/>
        </w:rPr>
        <w:t>upp produktionskostnaderna.</w:t>
      </w:r>
    </w:p>
    <w:p w:rsidR="005C04FE" w:rsidRDefault="00816DFB">
      <w:pPr>
        <w:rPr>
          <w:rFonts w:ascii="Arial" w:hAnsi="Arial" w:cs="Arial"/>
          <w:sz w:val="18"/>
          <w:szCs w:val="18"/>
          <w:lang w:val="sv-SE"/>
        </w:rPr>
      </w:pPr>
      <w:proofErr w:type="gramStart"/>
      <w:r>
        <w:rPr>
          <w:rFonts w:ascii="Arial" w:hAnsi="Arial" w:cs="Arial"/>
          <w:sz w:val="18"/>
          <w:szCs w:val="18"/>
          <w:lang w:val="sv-SE"/>
        </w:rPr>
        <w:t>-</w:t>
      </w:r>
      <w:proofErr w:type="gramEnd"/>
      <w:r>
        <w:rPr>
          <w:rFonts w:ascii="Arial" w:hAnsi="Arial" w:cs="Arial"/>
          <w:sz w:val="18"/>
          <w:szCs w:val="18"/>
          <w:lang w:val="sv-SE"/>
        </w:rPr>
        <w:t xml:space="preserve"> 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Behovet av att </w:t>
      </w:r>
      <w:r w:rsidR="00044F87">
        <w:rPr>
          <w:rFonts w:ascii="Arial" w:hAnsi="Arial" w:cs="Arial"/>
          <w:sz w:val="18"/>
          <w:szCs w:val="18"/>
          <w:lang w:val="sv-SE"/>
        </w:rPr>
        <w:t xml:space="preserve">styra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invester</w:t>
      </w:r>
      <w:r>
        <w:rPr>
          <w:rFonts w:ascii="Arial" w:hAnsi="Arial" w:cs="Arial"/>
          <w:sz w:val="18"/>
          <w:szCs w:val="18"/>
          <w:lang w:val="sv-SE"/>
        </w:rPr>
        <w:t xml:space="preserve">ingar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och hur d</w:t>
      </w:r>
      <w:r w:rsidR="00044F87">
        <w:rPr>
          <w:rFonts w:ascii="Arial" w:hAnsi="Arial" w:cs="Arial"/>
          <w:sz w:val="18"/>
          <w:szCs w:val="18"/>
          <w:lang w:val="sv-SE"/>
        </w:rPr>
        <w:t>e</w:t>
      </w:r>
      <w:r>
        <w:rPr>
          <w:rFonts w:ascii="Arial" w:hAnsi="Arial" w:cs="Arial"/>
          <w:sz w:val="18"/>
          <w:szCs w:val="18"/>
          <w:lang w:val="sv-SE"/>
        </w:rPr>
        <w:t xml:space="preserve">ssa </w:t>
      </w:r>
      <w:r w:rsidR="00044F87">
        <w:rPr>
          <w:rFonts w:ascii="Arial" w:hAnsi="Arial" w:cs="Arial"/>
          <w:sz w:val="18"/>
          <w:szCs w:val="18"/>
          <w:lang w:val="sv-SE"/>
        </w:rPr>
        <w:t xml:space="preserve">driver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intäkter kommer bli stort framåt</w:t>
      </w:r>
      <w:r w:rsidR="00044F87">
        <w:rPr>
          <w:rFonts w:ascii="Arial" w:hAnsi="Arial" w:cs="Arial"/>
          <w:sz w:val="18"/>
          <w:szCs w:val="18"/>
          <w:lang w:val="sv-SE"/>
        </w:rPr>
        <w:t>. M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ånga olika plattformar och tekniker såsom HD, </w:t>
      </w:r>
      <w:r>
        <w:rPr>
          <w:rFonts w:ascii="Arial" w:hAnsi="Arial" w:cs="Arial"/>
          <w:sz w:val="18"/>
          <w:szCs w:val="18"/>
          <w:lang w:val="sv-SE"/>
        </w:rPr>
        <w:t>m</w:t>
      </w:r>
      <w:r w:rsidR="006A3076" w:rsidRPr="006A3076">
        <w:rPr>
          <w:rFonts w:ascii="Arial" w:hAnsi="Arial" w:cs="Arial"/>
          <w:sz w:val="18"/>
          <w:szCs w:val="18"/>
          <w:lang w:val="sv-SE"/>
        </w:rPr>
        <w:t>obil och 3D kommer att kräva investeringar och managementtid, avslutar Jonas Malmlund.</w:t>
      </w:r>
    </w:p>
    <w:p w:rsidR="006A3076" w:rsidRPr="006A3076" w:rsidRDefault="00594090" w:rsidP="006A3076">
      <w:pPr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="Arial" w:hAnsi="Arial" w:cs="Arial"/>
          <w:b/>
          <w:sz w:val="18"/>
          <w:szCs w:val="18"/>
          <w:lang w:val="sv-SE"/>
        </w:rPr>
        <w:t>Kamp om ökade nätintäkter</w:t>
      </w:r>
    </w:p>
    <w:p w:rsidR="00446ECB" w:rsidRDefault="00273EF5" w:rsidP="006A3076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18"/>
          <w:szCs w:val="18"/>
          <w:lang w:val="sv-SE"/>
        </w:rPr>
        <w:t xml:space="preserve">Under 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2010 kommer </w:t>
      </w:r>
      <w:r>
        <w:rPr>
          <w:rFonts w:ascii="Arial" w:hAnsi="Arial" w:cs="Arial"/>
          <w:sz w:val="18"/>
          <w:szCs w:val="18"/>
          <w:lang w:val="sv-SE"/>
        </w:rPr>
        <w:t xml:space="preserve">tidningar och tidskrifter att fortsätta att </w:t>
      </w:r>
      <w:r w:rsidR="00594090">
        <w:rPr>
          <w:rFonts w:ascii="Arial" w:hAnsi="Arial" w:cs="Arial"/>
          <w:sz w:val="18"/>
          <w:szCs w:val="18"/>
          <w:lang w:val="sv-SE"/>
        </w:rPr>
        <w:t xml:space="preserve">försöka </w:t>
      </w:r>
      <w:r>
        <w:rPr>
          <w:rFonts w:ascii="Arial" w:hAnsi="Arial" w:cs="Arial"/>
          <w:sz w:val="18"/>
          <w:szCs w:val="18"/>
          <w:lang w:val="sv-SE"/>
        </w:rPr>
        <w:t xml:space="preserve">ta betalt för innehåll på nätet. 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De stora tidningsförlagen </w:t>
      </w:r>
      <w:r w:rsidR="005639BB" w:rsidRPr="006A3076">
        <w:rPr>
          <w:rFonts w:ascii="Arial" w:hAnsi="Arial" w:cs="Arial"/>
          <w:sz w:val="18"/>
          <w:szCs w:val="18"/>
          <w:lang w:val="sv-SE"/>
        </w:rPr>
        <w:t>kom</w:t>
      </w:r>
      <w:r w:rsidR="005639BB">
        <w:rPr>
          <w:rFonts w:ascii="Arial" w:hAnsi="Arial" w:cs="Arial"/>
          <w:sz w:val="18"/>
          <w:szCs w:val="18"/>
          <w:lang w:val="sv-SE"/>
        </w:rPr>
        <w:t>mer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 försöka ta betalt för onlinetidningar, tidningar för </w:t>
      </w:r>
      <w:r w:rsidR="005639BB">
        <w:rPr>
          <w:rFonts w:ascii="Arial" w:hAnsi="Arial" w:cs="Arial"/>
          <w:sz w:val="18"/>
          <w:szCs w:val="18"/>
          <w:lang w:val="sv-SE"/>
        </w:rPr>
        <w:t>elektroniska läsplattor</w:t>
      </w:r>
      <w:r w:rsidR="007701F5" w:rsidRPr="006A3076">
        <w:rPr>
          <w:rFonts w:ascii="Arial" w:hAnsi="Arial" w:cs="Arial"/>
          <w:sz w:val="18"/>
          <w:szCs w:val="18"/>
          <w:lang w:val="sv-SE"/>
        </w:rPr>
        <w:t xml:space="preserve"> 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med mera, men troligen </w:t>
      </w:r>
      <w:proofErr w:type="gramStart"/>
      <w:r w:rsidR="006A3076" w:rsidRPr="006A3076">
        <w:rPr>
          <w:rFonts w:ascii="Arial" w:hAnsi="Arial" w:cs="Arial"/>
          <w:sz w:val="18"/>
          <w:szCs w:val="18"/>
          <w:lang w:val="sv-SE"/>
        </w:rPr>
        <w:t>ej</w:t>
      </w:r>
      <w:proofErr w:type="gramEnd"/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 framgångsrikt och lönsamt och</w:t>
      </w:r>
      <w:r w:rsidR="002822FB">
        <w:rPr>
          <w:rFonts w:ascii="Arial" w:hAnsi="Arial" w:cs="Arial"/>
          <w:sz w:val="18"/>
          <w:szCs w:val="18"/>
          <w:lang w:val="sv-SE"/>
        </w:rPr>
        <w:t xml:space="preserve"> endast </w:t>
      </w:r>
      <w:r w:rsidR="001D7F7A">
        <w:rPr>
          <w:rFonts w:ascii="Arial" w:hAnsi="Arial" w:cs="Arial"/>
          <w:sz w:val="18"/>
          <w:szCs w:val="18"/>
          <w:lang w:val="sv-SE"/>
        </w:rPr>
        <w:t xml:space="preserve">för </w:t>
      </w:r>
      <w:r w:rsidR="00816DFB">
        <w:rPr>
          <w:rFonts w:ascii="Arial" w:hAnsi="Arial" w:cs="Arial"/>
          <w:sz w:val="18"/>
          <w:szCs w:val="18"/>
          <w:lang w:val="sv-SE"/>
        </w:rPr>
        <w:t xml:space="preserve">ett 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begränsat innehåll. </w:t>
      </w:r>
    </w:p>
    <w:p w:rsidR="005B42F2" w:rsidRDefault="00446ECB" w:rsidP="006A3076">
      <w:pPr>
        <w:rPr>
          <w:rFonts w:ascii="Arial" w:hAnsi="Arial" w:cs="Arial"/>
          <w:sz w:val="18"/>
          <w:szCs w:val="18"/>
          <w:lang w:val="sv-SE"/>
        </w:rPr>
      </w:pPr>
      <w:proofErr w:type="gramStart"/>
      <w:r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="00816DFB">
        <w:rPr>
          <w:rFonts w:ascii="Arial" w:hAnsi="Arial" w:cs="Arial"/>
          <w:sz w:val="18"/>
          <w:szCs w:val="18"/>
          <w:lang w:val="sv-SE"/>
        </w:rPr>
        <w:t xml:space="preserve"> </w:t>
      </w:r>
      <w:r w:rsidR="006A3076" w:rsidRPr="006A3076">
        <w:rPr>
          <w:rFonts w:ascii="Arial" w:hAnsi="Arial" w:cs="Arial"/>
          <w:sz w:val="18"/>
          <w:szCs w:val="18"/>
          <w:lang w:val="sv-SE"/>
        </w:rPr>
        <w:t xml:space="preserve">Dock kommer de stora intäkterna även fortsättningsvis vara reklamintäkter även om det är och kommer fortsätta </w:t>
      </w:r>
      <w:r w:rsidR="00816DFB">
        <w:rPr>
          <w:rFonts w:ascii="Arial" w:hAnsi="Arial" w:cs="Arial"/>
          <w:sz w:val="18"/>
          <w:szCs w:val="18"/>
          <w:lang w:val="sv-SE"/>
        </w:rPr>
        <w:t xml:space="preserve">att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vara svårt att</w:t>
      </w:r>
      <w:r w:rsidR="001D7F7A">
        <w:rPr>
          <w:rFonts w:ascii="Arial" w:hAnsi="Arial" w:cs="Arial"/>
          <w:sz w:val="18"/>
          <w:szCs w:val="18"/>
          <w:lang w:val="sv-SE"/>
        </w:rPr>
        <w:t xml:space="preserve"> generera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bra annons</w:t>
      </w:r>
      <w:r w:rsidR="001D7F7A">
        <w:rPr>
          <w:rFonts w:ascii="Arial" w:hAnsi="Arial" w:cs="Arial"/>
          <w:sz w:val="18"/>
          <w:szCs w:val="18"/>
          <w:lang w:val="sv-SE"/>
        </w:rPr>
        <w:t xml:space="preserve">intäkter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via nättidningarna</w:t>
      </w:r>
      <w:r>
        <w:rPr>
          <w:rFonts w:ascii="Arial" w:hAnsi="Arial" w:cs="Arial"/>
          <w:sz w:val="18"/>
          <w:szCs w:val="18"/>
          <w:lang w:val="sv-SE"/>
        </w:rPr>
        <w:t xml:space="preserve">, </w:t>
      </w:r>
      <w:r w:rsidR="006A3076" w:rsidRPr="006A3076">
        <w:rPr>
          <w:rFonts w:ascii="Arial" w:hAnsi="Arial" w:cs="Arial"/>
          <w:sz w:val="18"/>
          <w:szCs w:val="18"/>
          <w:lang w:val="sv-SE"/>
        </w:rPr>
        <w:t>säger Jonas Malmlund</w:t>
      </w:r>
      <w:r w:rsidR="005B42F2">
        <w:rPr>
          <w:rFonts w:ascii="Arial" w:hAnsi="Arial" w:cs="Arial"/>
          <w:sz w:val="18"/>
          <w:szCs w:val="18"/>
          <w:lang w:val="sv-SE"/>
        </w:rPr>
        <w:t xml:space="preserve">. </w:t>
      </w:r>
    </w:p>
    <w:p w:rsidR="006A3076" w:rsidRPr="006A3076" w:rsidRDefault="006A3076" w:rsidP="006A3076">
      <w:pPr>
        <w:rPr>
          <w:rFonts w:ascii="Arial" w:hAnsi="Arial" w:cs="Arial"/>
          <w:sz w:val="18"/>
          <w:szCs w:val="18"/>
          <w:lang w:val="sv-SE"/>
        </w:rPr>
      </w:pPr>
      <w:r w:rsidRPr="006A3076">
        <w:rPr>
          <w:rFonts w:ascii="Arial" w:hAnsi="Arial" w:cs="Arial"/>
          <w:sz w:val="18"/>
          <w:szCs w:val="18"/>
          <w:lang w:val="sv-SE"/>
        </w:rPr>
        <w:t xml:space="preserve"> </w:t>
      </w:r>
      <w:proofErr w:type="gramStart"/>
      <w:r w:rsidR="00816DFB"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="00816DFB">
        <w:rPr>
          <w:rFonts w:ascii="Arial" w:hAnsi="Arial" w:cs="Arial"/>
          <w:sz w:val="18"/>
          <w:szCs w:val="18"/>
          <w:lang w:val="sv-SE"/>
        </w:rPr>
        <w:t xml:space="preserve"> 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Omfattande undersökningar </w:t>
      </w:r>
      <w:r w:rsidR="001D7F7A">
        <w:rPr>
          <w:rFonts w:ascii="Arial" w:hAnsi="Arial" w:cs="Arial"/>
          <w:sz w:val="18"/>
          <w:szCs w:val="18"/>
          <w:lang w:val="sv-SE"/>
        </w:rPr>
        <w:t>av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 köpbeteende på nätet är ett måste för att finslipa intäktsmodellerna och det kommer vara lätt att gå fel</w:t>
      </w:r>
      <w:r w:rsidR="00446ECB">
        <w:rPr>
          <w:rFonts w:ascii="Arial" w:hAnsi="Arial" w:cs="Arial"/>
          <w:sz w:val="18"/>
          <w:szCs w:val="18"/>
          <w:lang w:val="sv-SE"/>
        </w:rPr>
        <w:t xml:space="preserve">, 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fortsätter han. Förlagen kommer att behöva stärka sin kompetens och infrastruktur </w:t>
      </w:r>
      <w:r w:rsidRPr="006A3076">
        <w:rPr>
          <w:rFonts w:ascii="Arial" w:hAnsi="Arial" w:cs="Arial"/>
          <w:sz w:val="18"/>
          <w:szCs w:val="18"/>
          <w:lang w:val="sv-SE"/>
        </w:rPr>
        <w:lastRenderedPageBreak/>
        <w:t>kring CRM och kundhantering väsentligt</w:t>
      </w:r>
      <w:r w:rsidR="00816DFB">
        <w:rPr>
          <w:rFonts w:ascii="Arial" w:hAnsi="Arial" w:cs="Arial"/>
          <w:sz w:val="18"/>
          <w:szCs w:val="18"/>
          <w:lang w:val="sv-SE"/>
        </w:rPr>
        <w:t xml:space="preserve">, 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för att </w:t>
      </w:r>
      <w:r w:rsidR="001D7F7A">
        <w:rPr>
          <w:rFonts w:ascii="Arial" w:hAnsi="Arial" w:cs="Arial"/>
          <w:sz w:val="18"/>
          <w:szCs w:val="18"/>
          <w:lang w:val="sv-SE"/>
        </w:rPr>
        <w:t xml:space="preserve">aktivt skapa </w:t>
      </w:r>
      <w:r w:rsidRPr="006A3076">
        <w:rPr>
          <w:rFonts w:ascii="Arial" w:hAnsi="Arial" w:cs="Arial"/>
          <w:sz w:val="18"/>
          <w:szCs w:val="18"/>
          <w:lang w:val="sv-SE"/>
        </w:rPr>
        <w:t xml:space="preserve">intäkter </w:t>
      </w:r>
      <w:r w:rsidR="001D7F7A">
        <w:rPr>
          <w:rFonts w:ascii="Arial" w:hAnsi="Arial" w:cs="Arial"/>
          <w:sz w:val="18"/>
          <w:szCs w:val="18"/>
          <w:lang w:val="sv-SE"/>
        </w:rPr>
        <w:t xml:space="preserve">avseende </w:t>
      </w:r>
      <w:r w:rsidRPr="006A3076">
        <w:rPr>
          <w:rFonts w:ascii="Arial" w:hAnsi="Arial" w:cs="Arial"/>
          <w:sz w:val="18"/>
          <w:szCs w:val="18"/>
          <w:lang w:val="sv-SE"/>
        </w:rPr>
        <w:t>innehåll men även annonsförsäljning, avslutar Jonas Malmlund.</w:t>
      </w:r>
    </w:p>
    <w:p w:rsidR="006A3076" w:rsidRPr="000C4919" w:rsidRDefault="006A3076" w:rsidP="006A3076">
      <w:pPr>
        <w:spacing w:after="240"/>
        <w:rPr>
          <w:rFonts w:ascii="Arial" w:hAnsi="Arial" w:cs="Arial"/>
          <w:b/>
          <w:bCs/>
          <w:color w:val="333333"/>
          <w:sz w:val="28"/>
          <w:szCs w:val="28"/>
          <w:lang w:val="sv-SE"/>
        </w:rPr>
      </w:pPr>
    </w:p>
    <w:p w:rsidR="00044F87" w:rsidRDefault="005B42F2" w:rsidP="000C4919">
      <w:pPr>
        <w:spacing w:after="240"/>
        <w:rPr>
          <w:rFonts w:ascii="Arial" w:hAnsi="Arial" w:cs="Arial"/>
          <w:b/>
          <w:bCs/>
          <w:color w:val="333333"/>
          <w:sz w:val="28"/>
          <w:szCs w:val="28"/>
          <w:lang w:val="sv-SE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sv-SE"/>
        </w:rPr>
        <w:t>T</w:t>
      </w:r>
      <w:r w:rsidR="000C4919" w:rsidRPr="000C4919">
        <w:rPr>
          <w:rFonts w:ascii="Arial" w:hAnsi="Arial" w:cs="Arial"/>
          <w:b/>
          <w:bCs/>
          <w:color w:val="333333"/>
          <w:sz w:val="28"/>
          <w:szCs w:val="28"/>
          <w:lang w:val="sv-SE"/>
        </w:rPr>
        <w:t>elekom</w:t>
      </w:r>
    </w:p>
    <w:p w:rsidR="00F122AA" w:rsidRPr="001F24FC" w:rsidRDefault="00044F87" w:rsidP="001F24FC">
      <w:pPr>
        <w:spacing w:after="0"/>
        <w:rPr>
          <w:rFonts w:ascii="Arial" w:hAnsi="Arial" w:cs="Arial"/>
          <w:b/>
          <w:sz w:val="18"/>
          <w:szCs w:val="18"/>
          <w:lang w:val="sv-SE"/>
        </w:rPr>
      </w:pPr>
      <w:r w:rsidRPr="001F24FC">
        <w:rPr>
          <w:rFonts w:ascii="Arial" w:hAnsi="Arial" w:cs="Arial"/>
          <w:b/>
          <w:sz w:val="18"/>
          <w:szCs w:val="18"/>
          <w:lang w:val="sv-SE"/>
        </w:rPr>
        <w:t>Mobilt bredband - smakar det, så kostar det</w:t>
      </w:r>
    </w:p>
    <w:p w:rsidR="00F122AA" w:rsidRDefault="00044F87" w:rsidP="001F24FC">
      <w:pPr>
        <w:spacing w:after="0"/>
        <w:rPr>
          <w:rFonts w:ascii="Arial" w:hAnsi="Arial" w:cs="Arial"/>
          <w:sz w:val="18"/>
          <w:szCs w:val="18"/>
          <w:lang w:val="sv-SE"/>
        </w:rPr>
      </w:pPr>
      <w:r w:rsidRPr="001F24FC">
        <w:rPr>
          <w:rFonts w:ascii="Arial" w:hAnsi="Arial" w:cs="Arial"/>
          <w:sz w:val="18"/>
          <w:szCs w:val="18"/>
          <w:lang w:val="sv-SE"/>
        </w:rPr>
        <w:br/>
        <w:t xml:space="preserve">Som </w:t>
      </w:r>
      <w:proofErr w:type="spellStart"/>
      <w:r w:rsidRPr="001F24FC">
        <w:rPr>
          <w:rFonts w:ascii="Arial" w:hAnsi="Arial" w:cs="Arial"/>
          <w:sz w:val="18"/>
          <w:szCs w:val="18"/>
          <w:lang w:val="sv-SE"/>
        </w:rPr>
        <w:t>Deloitte</w:t>
      </w:r>
      <w:proofErr w:type="spellEnd"/>
      <w:r w:rsidRPr="001F24FC">
        <w:rPr>
          <w:rFonts w:ascii="Arial" w:hAnsi="Arial" w:cs="Arial"/>
          <w:sz w:val="18"/>
          <w:szCs w:val="18"/>
          <w:lang w:val="sv-SE"/>
        </w:rPr>
        <w:t xml:space="preserve"> förutspådde i Telecom </w:t>
      </w:r>
      <w:proofErr w:type="spellStart"/>
      <w:r w:rsidRPr="001F24FC">
        <w:rPr>
          <w:rFonts w:ascii="Arial" w:hAnsi="Arial" w:cs="Arial"/>
          <w:sz w:val="18"/>
          <w:szCs w:val="18"/>
          <w:lang w:val="sv-SE"/>
        </w:rPr>
        <w:t>Predictions</w:t>
      </w:r>
      <w:proofErr w:type="spellEnd"/>
      <w:r w:rsidRPr="001F24FC">
        <w:rPr>
          <w:rFonts w:ascii="Arial" w:hAnsi="Arial" w:cs="Arial"/>
          <w:sz w:val="18"/>
          <w:szCs w:val="18"/>
          <w:lang w:val="sv-SE"/>
        </w:rPr>
        <w:t xml:space="preserve"> förra året ökade användandet av mobilt bredband lavinartat under 2009. Den kraftiga tillväxten börja</w:t>
      </w:r>
      <w:r w:rsidR="00550578" w:rsidRPr="001F24FC">
        <w:rPr>
          <w:rFonts w:ascii="Arial" w:hAnsi="Arial" w:cs="Arial"/>
          <w:sz w:val="18"/>
          <w:szCs w:val="18"/>
          <w:lang w:val="sv-SE"/>
        </w:rPr>
        <w:t>r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göra situationen ohållbar för operatörerna, då växande datavolymer inte le</w:t>
      </w:r>
      <w:r w:rsidR="00550578" w:rsidRPr="001F24FC">
        <w:rPr>
          <w:rFonts w:ascii="Arial" w:hAnsi="Arial" w:cs="Arial"/>
          <w:sz w:val="18"/>
          <w:szCs w:val="18"/>
          <w:lang w:val="sv-SE"/>
        </w:rPr>
        <w:t xml:space="preserve">tt </w:t>
      </w:r>
      <w:r w:rsidRPr="001F24FC">
        <w:rPr>
          <w:rFonts w:ascii="Arial" w:hAnsi="Arial" w:cs="Arial"/>
          <w:sz w:val="18"/>
          <w:szCs w:val="18"/>
          <w:lang w:val="sv-SE"/>
        </w:rPr>
        <w:t>till mer intäkter. Under 2009 införde samtliga större operatörer någon form av ”surf</w:t>
      </w:r>
      <w:r w:rsidR="00550578"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Pr="001F24FC">
        <w:rPr>
          <w:rFonts w:ascii="Arial" w:hAnsi="Arial" w:cs="Arial"/>
          <w:sz w:val="18"/>
          <w:szCs w:val="18"/>
          <w:lang w:val="sv-SE"/>
        </w:rPr>
        <w:t>tak” för att framförallt hantera de riktigt stora användarna. Men att införa ett surf</w:t>
      </w:r>
      <w:r w:rsidR="00550578"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Pr="001F24FC">
        <w:rPr>
          <w:rFonts w:ascii="Arial" w:hAnsi="Arial" w:cs="Arial"/>
          <w:sz w:val="18"/>
          <w:szCs w:val="18"/>
          <w:lang w:val="sv-SE"/>
        </w:rPr>
        <w:t>tak är troligtvis bara det första steget på vägen att hitta en hållbar intäktsmodell för mobilt bredband.  En viktig</w:t>
      </w:r>
      <w:r w:rsidR="002822FB"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fråga för 2010 kommer vara vilken väg som operatörerna ska välja och hur konsumenterna kommer att reagera på nya prismodeller. Givet en utveckling där </w:t>
      </w:r>
      <w:proofErr w:type="spellStart"/>
      <w:r w:rsidR="00AB25EE" w:rsidRPr="001F24FC">
        <w:rPr>
          <w:rFonts w:ascii="Arial" w:hAnsi="Arial" w:cs="Arial"/>
          <w:sz w:val="18"/>
          <w:szCs w:val="18"/>
          <w:lang w:val="sv-SE"/>
        </w:rPr>
        <w:t>peer-to-peer</w:t>
      </w:r>
      <w:proofErr w:type="spellEnd"/>
      <w:r w:rsidR="00AB25EE"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ersätts av </w:t>
      </w:r>
      <w:proofErr w:type="spellStart"/>
      <w:r w:rsidRPr="001F24FC">
        <w:rPr>
          <w:rFonts w:ascii="Arial" w:hAnsi="Arial" w:cs="Arial"/>
          <w:sz w:val="18"/>
          <w:szCs w:val="18"/>
          <w:lang w:val="sv-SE"/>
        </w:rPr>
        <w:t>streaming</w:t>
      </w:r>
      <w:proofErr w:type="spellEnd"/>
      <w:r w:rsidRPr="001F24FC">
        <w:rPr>
          <w:rFonts w:ascii="Arial" w:hAnsi="Arial" w:cs="Arial"/>
          <w:sz w:val="18"/>
          <w:szCs w:val="18"/>
          <w:lang w:val="sv-SE"/>
        </w:rPr>
        <w:t xml:space="preserve"> av bild</w:t>
      </w:r>
      <w:r w:rsidR="00AB25EE" w:rsidRPr="001F24FC">
        <w:rPr>
          <w:rFonts w:ascii="Arial" w:hAnsi="Arial" w:cs="Arial"/>
          <w:sz w:val="18"/>
          <w:szCs w:val="18"/>
          <w:lang w:val="sv-SE"/>
        </w:rPr>
        <w:t xml:space="preserve"> som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den tjänst som genererar mest trafik, kommer detta bli en ödesfråga för att kunna upprätthålla kvalitet utan att behöva investera mer och få betalt för den tjänst som levereras.</w:t>
      </w:r>
    </w:p>
    <w:p w:rsidR="00BF4FA2" w:rsidRPr="001F24FC" w:rsidRDefault="00BF4FA2" w:rsidP="001F24FC">
      <w:pPr>
        <w:spacing w:after="0"/>
        <w:rPr>
          <w:rFonts w:ascii="Arial" w:hAnsi="Arial" w:cs="Arial"/>
          <w:sz w:val="18"/>
          <w:szCs w:val="18"/>
          <w:lang w:val="sv-SE"/>
        </w:rPr>
      </w:pPr>
    </w:p>
    <w:p w:rsidR="00044F87" w:rsidRPr="001F24FC" w:rsidRDefault="00044F87" w:rsidP="001F24FC">
      <w:pPr>
        <w:rPr>
          <w:rFonts w:ascii="Arial" w:hAnsi="Arial" w:cs="Arial"/>
          <w:sz w:val="18"/>
          <w:szCs w:val="18"/>
          <w:lang w:val="sv-SE"/>
        </w:rPr>
      </w:pPr>
      <w:proofErr w:type="gramStart"/>
      <w:r w:rsidRPr="001F24FC"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Pr="001F24FC">
        <w:rPr>
          <w:rFonts w:ascii="Arial" w:hAnsi="Arial" w:cs="Arial"/>
          <w:sz w:val="18"/>
          <w:szCs w:val="18"/>
          <w:lang w:val="sv-SE"/>
        </w:rPr>
        <w:t xml:space="preserve"> Operatörerna bör fundera ordentligt på hur </w:t>
      </w:r>
      <w:r w:rsidR="00550578" w:rsidRPr="001F24FC">
        <w:rPr>
          <w:rFonts w:ascii="Arial" w:hAnsi="Arial" w:cs="Arial"/>
          <w:sz w:val="18"/>
          <w:szCs w:val="18"/>
          <w:lang w:val="sv-SE"/>
        </w:rPr>
        <w:t xml:space="preserve">de </w:t>
      </w:r>
      <w:r w:rsidRPr="001F24FC">
        <w:rPr>
          <w:rFonts w:ascii="Arial" w:hAnsi="Arial" w:cs="Arial"/>
          <w:sz w:val="18"/>
          <w:szCs w:val="18"/>
          <w:lang w:val="sv-SE"/>
        </w:rPr>
        <w:t>ska paketera sina erbjudanden och på hur</w:t>
      </w:r>
      <w:r w:rsidR="00550578" w:rsidRPr="001F24FC">
        <w:rPr>
          <w:rFonts w:ascii="Arial" w:hAnsi="Arial" w:cs="Arial"/>
          <w:sz w:val="18"/>
          <w:szCs w:val="18"/>
          <w:lang w:val="sv-SE"/>
        </w:rPr>
        <w:t xml:space="preserve"> de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ska få kunderna att acceptera nya paket som upplevs ge ett bättre värde </w:t>
      </w:r>
      <w:r w:rsidR="00550578" w:rsidRPr="001F24FC">
        <w:rPr>
          <w:rFonts w:ascii="Arial" w:hAnsi="Arial" w:cs="Arial"/>
          <w:sz w:val="18"/>
          <w:szCs w:val="18"/>
          <w:lang w:val="sv-SE"/>
        </w:rPr>
        <w:t xml:space="preserve">istället för 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enbart en fast månadsavgift, säger Daniel de Paula, </w:t>
      </w:r>
      <w:r w:rsidR="005B42F2" w:rsidRPr="001F24FC">
        <w:rPr>
          <w:rFonts w:ascii="Arial" w:hAnsi="Arial" w:cs="Arial"/>
          <w:sz w:val="18"/>
          <w:szCs w:val="18"/>
          <w:lang w:val="sv-SE"/>
        </w:rPr>
        <w:t xml:space="preserve">ansvarig </w:t>
      </w:r>
      <w:r w:rsidRPr="001F24FC">
        <w:rPr>
          <w:rFonts w:ascii="Arial" w:hAnsi="Arial" w:cs="Arial"/>
          <w:sz w:val="18"/>
          <w:szCs w:val="18"/>
          <w:lang w:val="sv-SE"/>
        </w:rPr>
        <w:t>partner</w:t>
      </w:r>
      <w:r w:rsidR="00BF4FA2">
        <w:rPr>
          <w:rFonts w:ascii="Arial" w:hAnsi="Arial" w:cs="Arial"/>
          <w:sz w:val="18"/>
          <w:szCs w:val="18"/>
          <w:lang w:val="sv-SE"/>
        </w:rPr>
        <w:t>,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="005B42F2" w:rsidRPr="001F24FC">
        <w:rPr>
          <w:rFonts w:ascii="Arial" w:hAnsi="Arial" w:cs="Arial"/>
          <w:sz w:val="18"/>
          <w:szCs w:val="18"/>
          <w:lang w:val="sv-SE"/>
        </w:rPr>
        <w:t>Tele</w:t>
      </w:r>
      <w:r w:rsidR="00BF4FA2">
        <w:rPr>
          <w:rFonts w:ascii="Arial" w:hAnsi="Arial" w:cs="Arial"/>
          <w:sz w:val="18"/>
          <w:szCs w:val="18"/>
          <w:lang w:val="sv-SE"/>
        </w:rPr>
        <w:t>communications</w:t>
      </w:r>
      <w:r w:rsidR="005B42F2"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på </w:t>
      </w:r>
      <w:proofErr w:type="spellStart"/>
      <w:r w:rsidRPr="001F24FC">
        <w:rPr>
          <w:rFonts w:ascii="Arial" w:hAnsi="Arial" w:cs="Arial"/>
          <w:sz w:val="18"/>
          <w:szCs w:val="18"/>
          <w:lang w:val="sv-SE"/>
        </w:rPr>
        <w:t>Deloitte</w:t>
      </w:r>
      <w:proofErr w:type="spellEnd"/>
      <w:r w:rsidRPr="001F24FC">
        <w:rPr>
          <w:rFonts w:ascii="Arial" w:hAnsi="Arial" w:cs="Arial"/>
          <w:sz w:val="18"/>
          <w:szCs w:val="18"/>
          <w:lang w:val="sv-SE"/>
        </w:rPr>
        <w:t>.</w:t>
      </w:r>
    </w:p>
    <w:p w:rsidR="00F122AA" w:rsidRPr="001F24FC" w:rsidRDefault="00044F87" w:rsidP="001F24FC">
      <w:pPr>
        <w:spacing w:after="0"/>
        <w:rPr>
          <w:rFonts w:ascii="Arial" w:hAnsi="Arial" w:cs="Arial"/>
          <w:b/>
          <w:sz w:val="18"/>
          <w:szCs w:val="18"/>
          <w:lang w:val="sv-SE"/>
        </w:rPr>
      </w:pPr>
      <w:proofErr w:type="spellStart"/>
      <w:proofErr w:type="gramStart"/>
      <w:r w:rsidRPr="001F24FC">
        <w:rPr>
          <w:rFonts w:ascii="Arial" w:hAnsi="Arial" w:cs="Arial"/>
          <w:b/>
          <w:sz w:val="18"/>
          <w:szCs w:val="18"/>
          <w:lang w:val="sv-SE"/>
        </w:rPr>
        <w:t>Smartphones</w:t>
      </w:r>
      <w:proofErr w:type="spellEnd"/>
      <w:r w:rsidRPr="001F24FC">
        <w:rPr>
          <w:rFonts w:ascii="Arial" w:hAnsi="Arial" w:cs="Arial"/>
          <w:b/>
          <w:sz w:val="18"/>
          <w:szCs w:val="18"/>
          <w:lang w:val="sv-SE"/>
        </w:rPr>
        <w:t xml:space="preserve">  -</w:t>
      </w:r>
      <w:proofErr w:type="gramEnd"/>
      <w:r w:rsidRPr="001F24FC">
        <w:rPr>
          <w:rFonts w:ascii="Arial" w:hAnsi="Arial" w:cs="Arial"/>
          <w:b/>
          <w:sz w:val="18"/>
          <w:szCs w:val="18"/>
          <w:lang w:val="sv-SE"/>
        </w:rPr>
        <w:t xml:space="preserve"> sök och du skall finna </w:t>
      </w:r>
    </w:p>
    <w:p w:rsidR="00F122AA" w:rsidRDefault="00044F87" w:rsidP="001F24FC">
      <w:pPr>
        <w:spacing w:after="0"/>
        <w:rPr>
          <w:rFonts w:ascii="Arial" w:hAnsi="Arial" w:cs="Arial"/>
          <w:sz w:val="18"/>
          <w:szCs w:val="18"/>
          <w:lang w:val="sv-SE"/>
        </w:rPr>
      </w:pPr>
      <w:r w:rsidRPr="001F24FC">
        <w:rPr>
          <w:rFonts w:ascii="Arial" w:hAnsi="Arial" w:cs="Arial"/>
          <w:sz w:val="18"/>
          <w:szCs w:val="18"/>
          <w:lang w:val="sv-SE"/>
        </w:rPr>
        <w:br/>
      </w:r>
      <w:proofErr w:type="spellStart"/>
      <w:r w:rsidRPr="001F24FC">
        <w:rPr>
          <w:rFonts w:ascii="Arial" w:hAnsi="Arial" w:cs="Arial"/>
          <w:sz w:val="18"/>
          <w:szCs w:val="18"/>
          <w:lang w:val="sv-SE"/>
        </w:rPr>
        <w:t>Smartphones</w:t>
      </w:r>
      <w:proofErr w:type="spellEnd"/>
      <w:r w:rsidRPr="001F24FC">
        <w:rPr>
          <w:rFonts w:ascii="Arial" w:hAnsi="Arial" w:cs="Arial"/>
          <w:sz w:val="18"/>
          <w:szCs w:val="18"/>
          <w:lang w:val="sv-SE"/>
        </w:rPr>
        <w:t xml:space="preserve"> kommer fortsätta att dominera under 2010. De stora slagen kommer stå mellan olika telefoner, tillverkare och operativsystem. Ett område som dock inte få</w:t>
      </w:r>
      <w:r w:rsidR="002479FB" w:rsidRPr="001F24FC">
        <w:rPr>
          <w:rFonts w:ascii="Arial" w:hAnsi="Arial" w:cs="Arial"/>
          <w:sz w:val="18"/>
          <w:szCs w:val="18"/>
          <w:lang w:val="sv-SE"/>
        </w:rPr>
        <w:t xml:space="preserve">tt </w:t>
      </w:r>
      <w:r w:rsidRPr="001F24FC">
        <w:rPr>
          <w:rFonts w:ascii="Arial" w:hAnsi="Arial" w:cs="Arial"/>
          <w:sz w:val="18"/>
          <w:szCs w:val="18"/>
          <w:lang w:val="sv-SE"/>
        </w:rPr>
        <w:t>lika mycket publicitet men som kommer att forma marknaden</w:t>
      </w:r>
      <w:r w:rsidR="002479FB" w:rsidRPr="001F24FC">
        <w:rPr>
          <w:rFonts w:ascii="Arial" w:hAnsi="Arial" w:cs="Arial"/>
          <w:sz w:val="18"/>
          <w:szCs w:val="18"/>
          <w:lang w:val="sv-SE"/>
        </w:rPr>
        <w:t xml:space="preserve">, </w:t>
      </w:r>
      <w:r w:rsidRPr="001F24FC">
        <w:rPr>
          <w:rFonts w:ascii="Arial" w:hAnsi="Arial" w:cs="Arial"/>
          <w:sz w:val="18"/>
          <w:szCs w:val="18"/>
          <w:lang w:val="sv-SE"/>
        </w:rPr>
        <w:t>är mobila sökningar.  Under 2008 använde en</w:t>
      </w:r>
      <w:r w:rsidR="002479FB" w:rsidRPr="001F24FC">
        <w:rPr>
          <w:rFonts w:ascii="Arial" w:hAnsi="Arial" w:cs="Arial"/>
          <w:sz w:val="18"/>
          <w:szCs w:val="18"/>
          <w:lang w:val="sv-SE"/>
        </w:rPr>
        <w:t xml:space="preserve">dast </w:t>
      </w:r>
      <w:r w:rsidRPr="001F24FC">
        <w:rPr>
          <w:rFonts w:ascii="Arial" w:hAnsi="Arial" w:cs="Arial"/>
          <w:sz w:val="18"/>
          <w:szCs w:val="18"/>
          <w:lang w:val="sv-SE"/>
        </w:rPr>
        <w:t>8</w:t>
      </w:r>
      <w:r w:rsidR="00BF4FA2">
        <w:rPr>
          <w:rFonts w:ascii="Arial" w:hAnsi="Arial" w:cs="Arial"/>
          <w:sz w:val="18"/>
          <w:szCs w:val="18"/>
          <w:lang w:val="sv-SE"/>
        </w:rPr>
        <w:t xml:space="preserve"> procent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av kunderna mobil sökning dagligen i USA. Ett år senare kan vi se att andelen är 40</w:t>
      </w:r>
      <w:r w:rsidR="00BF4FA2">
        <w:rPr>
          <w:rFonts w:ascii="Arial" w:hAnsi="Arial" w:cs="Arial"/>
          <w:sz w:val="18"/>
          <w:szCs w:val="18"/>
          <w:lang w:val="sv-SE"/>
        </w:rPr>
        <w:t xml:space="preserve"> procent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i Japan. </w:t>
      </w:r>
      <w:r w:rsidR="0045243A" w:rsidRPr="001F24FC">
        <w:rPr>
          <w:rFonts w:ascii="Arial" w:hAnsi="Arial" w:cs="Arial"/>
          <w:sz w:val="18"/>
          <w:szCs w:val="18"/>
          <w:lang w:val="sv-SE"/>
        </w:rPr>
        <w:t xml:space="preserve">Vid slutet av 2010 kommer sökningar vara en av de fem mest använda applikationerna för </w:t>
      </w:r>
      <w:proofErr w:type="spellStart"/>
      <w:r w:rsidR="0045243A" w:rsidRPr="001F24FC">
        <w:rPr>
          <w:rFonts w:ascii="Arial" w:hAnsi="Arial" w:cs="Arial"/>
          <w:sz w:val="18"/>
          <w:szCs w:val="18"/>
          <w:lang w:val="sv-SE"/>
        </w:rPr>
        <w:t>smartphones</w:t>
      </w:r>
      <w:proofErr w:type="spellEnd"/>
      <w:r w:rsidR="0045243A" w:rsidRPr="001F24FC">
        <w:rPr>
          <w:rFonts w:ascii="Arial" w:hAnsi="Arial" w:cs="Arial"/>
          <w:sz w:val="18"/>
          <w:szCs w:val="18"/>
          <w:lang w:val="sv-SE"/>
        </w:rPr>
        <w:t xml:space="preserve">. 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Till viss del kommer dessa sökningar att ersätta de som utförs från </w:t>
      </w:r>
      <w:r w:rsidR="00AB25EE" w:rsidRPr="001F24FC">
        <w:rPr>
          <w:rFonts w:ascii="Arial" w:hAnsi="Arial" w:cs="Arial"/>
          <w:sz w:val="18"/>
          <w:szCs w:val="18"/>
          <w:lang w:val="sv-SE"/>
        </w:rPr>
        <w:t xml:space="preserve">stationära 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datorer idag, men antalet sökningar kommer troligen att öka </w:t>
      </w:r>
      <w:r w:rsidR="002479FB" w:rsidRPr="001F24FC">
        <w:rPr>
          <w:rFonts w:ascii="Arial" w:hAnsi="Arial" w:cs="Arial"/>
          <w:sz w:val="18"/>
          <w:szCs w:val="18"/>
          <w:lang w:val="sv-SE"/>
        </w:rPr>
        <w:t xml:space="preserve">eftersom </w:t>
      </w:r>
      <w:r w:rsidRPr="001F24FC">
        <w:rPr>
          <w:rFonts w:ascii="Arial" w:hAnsi="Arial" w:cs="Arial"/>
          <w:sz w:val="18"/>
          <w:szCs w:val="18"/>
          <w:lang w:val="sv-SE"/>
        </w:rPr>
        <w:t>de sker spontant. Sökmotorer anpassade för mobila sökningar kommer att utvecklas ytterligare och framförallt kommer</w:t>
      </w:r>
      <w:r w:rsidR="002479FB" w:rsidRPr="001F24FC">
        <w:rPr>
          <w:rFonts w:ascii="Arial" w:hAnsi="Arial" w:cs="Arial"/>
          <w:sz w:val="18"/>
          <w:szCs w:val="18"/>
          <w:lang w:val="sv-SE"/>
        </w:rPr>
        <w:t xml:space="preserve"> det att introduceras </w:t>
      </w:r>
      <w:r w:rsidRPr="001F24FC">
        <w:rPr>
          <w:rFonts w:ascii="Arial" w:hAnsi="Arial" w:cs="Arial"/>
          <w:sz w:val="18"/>
          <w:szCs w:val="18"/>
          <w:lang w:val="sv-SE"/>
        </w:rPr>
        <w:t>nya lösningar för hur sökningen görs</w:t>
      </w:r>
      <w:r w:rsidR="0045243A" w:rsidRPr="001F24FC">
        <w:rPr>
          <w:rFonts w:ascii="Arial" w:hAnsi="Arial" w:cs="Arial"/>
          <w:sz w:val="18"/>
          <w:szCs w:val="18"/>
          <w:lang w:val="sv-SE"/>
        </w:rPr>
        <w:t>.</w:t>
      </w:r>
    </w:p>
    <w:p w:rsidR="00BF4FA2" w:rsidRPr="001F24FC" w:rsidRDefault="00BF4FA2" w:rsidP="001F24FC">
      <w:pPr>
        <w:spacing w:after="0"/>
        <w:rPr>
          <w:rFonts w:ascii="Arial" w:hAnsi="Arial" w:cs="Arial"/>
          <w:sz w:val="18"/>
          <w:szCs w:val="18"/>
          <w:lang w:val="sv-SE"/>
        </w:rPr>
      </w:pPr>
    </w:p>
    <w:p w:rsidR="00044F87" w:rsidRPr="001F24FC" w:rsidRDefault="00044F87" w:rsidP="001F24FC">
      <w:pPr>
        <w:rPr>
          <w:rFonts w:ascii="Arial" w:hAnsi="Arial" w:cs="Arial"/>
          <w:sz w:val="18"/>
          <w:szCs w:val="18"/>
          <w:lang w:val="sv-SE"/>
        </w:rPr>
      </w:pPr>
      <w:proofErr w:type="gramStart"/>
      <w:r w:rsidRPr="001F24FC"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Pr="001F24FC">
        <w:rPr>
          <w:rFonts w:ascii="Arial" w:hAnsi="Arial" w:cs="Arial"/>
          <w:sz w:val="18"/>
          <w:szCs w:val="18"/>
          <w:lang w:val="sv-SE"/>
        </w:rPr>
        <w:t xml:space="preserve"> Hur vi använder våra </w:t>
      </w:r>
      <w:proofErr w:type="spellStart"/>
      <w:r w:rsidRPr="001F24FC">
        <w:rPr>
          <w:rFonts w:ascii="Arial" w:hAnsi="Arial" w:cs="Arial"/>
          <w:sz w:val="18"/>
          <w:szCs w:val="18"/>
          <w:lang w:val="sv-SE"/>
        </w:rPr>
        <w:t>smartphones</w:t>
      </w:r>
      <w:proofErr w:type="spellEnd"/>
      <w:r w:rsidRPr="001F24FC">
        <w:rPr>
          <w:rFonts w:ascii="Arial" w:hAnsi="Arial" w:cs="Arial"/>
          <w:sz w:val="18"/>
          <w:szCs w:val="18"/>
          <w:lang w:val="sv-SE"/>
        </w:rPr>
        <w:t xml:space="preserve"> för mobila sökningar kommer utvecklas och det ger operatörer, tillverkare och applikationsutvecklare goda möjligheter att hitta nya intäktsmöjligheter, säger Daniel de Paula.</w:t>
      </w:r>
    </w:p>
    <w:p w:rsidR="00F122AA" w:rsidRPr="001F24FC" w:rsidRDefault="006D6AF5" w:rsidP="001F24FC">
      <w:pPr>
        <w:spacing w:after="0"/>
        <w:rPr>
          <w:rFonts w:ascii="Arial" w:hAnsi="Arial" w:cs="Arial"/>
          <w:b/>
          <w:sz w:val="18"/>
          <w:szCs w:val="18"/>
          <w:lang w:val="sv-SE"/>
        </w:rPr>
      </w:pPr>
      <w:r w:rsidRPr="001F24FC">
        <w:rPr>
          <w:rFonts w:ascii="Arial" w:hAnsi="Arial" w:cs="Arial"/>
          <w:b/>
          <w:sz w:val="18"/>
          <w:szCs w:val="18"/>
          <w:lang w:val="sv-SE"/>
        </w:rPr>
        <w:t>Nätet blir effektivare. Och g</w:t>
      </w:r>
      <w:r w:rsidR="00044F87" w:rsidRPr="001F24FC">
        <w:rPr>
          <w:rFonts w:ascii="Arial" w:hAnsi="Arial" w:cs="Arial"/>
          <w:b/>
          <w:sz w:val="18"/>
          <w:szCs w:val="18"/>
          <w:lang w:val="sv-SE"/>
        </w:rPr>
        <w:t>rön</w:t>
      </w:r>
      <w:r w:rsidRPr="001F24FC">
        <w:rPr>
          <w:rFonts w:ascii="Arial" w:hAnsi="Arial" w:cs="Arial"/>
          <w:b/>
          <w:sz w:val="18"/>
          <w:szCs w:val="18"/>
          <w:lang w:val="sv-SE"/>
        </w:rPr>
        <w:t>are</w:t>
      </w:r>
    </w:p>
    <w:p w:rsidR="00F122AA" w:rsidRDefault="00044F87" w:rsidP="001F24FC">
      <w:pPr>
        <w:spacing w:after="0"/>
        <w:rPr>
          <w:rFonts w:ascii="Arial" w:hAnsi="Arial" w:cs="Arial"/>
          <w:sz w:val="18"/>
          <w:szCs w:val="18"/>
          <w:lang w:val="sv-SE"/>
        </w:rPr>
      </w:pPr>
      <w:r w:rsidRPr="001F24FC">
        <w:rPr>
          <w:rFonts w:ascii="Arial" w:hAnsi="Arial" w:cs="Arial"/>
          <w:sz w:val="18"/>
          <w:szCs w:val="18"/>
          <w:lang w:val="sv-SE"/>
        </w:rPr>
        <w:br/>
        <w:t xml:space="preserve">Den globala telekomsektorn </w:t>
      </w:r>
      <w:r w:rsidR="006D6AF5" w:rsidRPr="001F24FC">
        <w:rPr>
          <w:rFonts w:ascii="Arial" w:hAnsi="Arial" w:cs="Arial"/>
          <w:sz w:val="18"/>
          <w:szCs w:val="18"/>
          <w:lang w:val="sv-SE"/>
        </w:rPr>
        <w:t xml:space="preserve">kommer att fokusera på att minska </w:t>
      </w:r>
      <w:r w:rsidR="002822FB" w:rsidRPr="001F24FC">
        <w:rPr>
          <w:rFonts w:ascii="Arial" w:hAnsi="Arial" w:cs="Arial"/>
          <w:sz w:val="18"/>
          <w:szCs w:val="18"/>
          <w:lang w:val="sv-SE"/>
        </w:rPr>
        <w:t>koldioxid</w:t>
      </w:r>
      <w:r w:rsidRPr="001F24FC">
        <w:rPr>
          <w:rFonts w:ascii="Arial" w:hAnsi="Arial" w:cs="Arial"/>
          <w:sz w:val="18"/>
          <w:szCs w:val="18"/>
          <w:lang w:val="sv-SE"/>
        </w:rPr>
        <w:t>utsläpp</w:t>
      </w:r>
      <w:r w:rsidR="006D6AF5" w:rsidRPr="001F24FC">
        <w:rPr>
          <w:rFonts w:ascii="Arial" w:hAnsi="Arial" w:cs="Arial"/>
          <w:sz w:val="18"/>
          <w:szCs w:val="18"/>
          <w:lang w:val="sv-SE"/>
        </w:rPr>
        <w:t xml:space="preserve"> där kostnadsbesparingar är drivkraften.</w:t>
      </w:r>
      <w:r w:rsidR="002822FB"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="006D6AF5" w:rsidRPr="001F24FC">
        <w:rPr>
          <w:rFonts w:ascii="Arial" w:hAnsi="Arial" w:cs="Arial"/>
          <w:sz w:val="18"/>
          <w:szCs w:val="18"/>
          <w:lang w:val="sv-SE"/>
        </w:rPr>
        <w:t>Operatör med både fast och mobil verksamhet bör överväga fördelarna med att växla röst- och datatrafik mellan fasta och mobila nätverk för att minska totala energikostnader</w:t>
      </w:r>
      <w:r w:rsidR="00023182" w:rsidRPr="001F24FC">
        <w:rPr>
          <w:rFonts w:ascii="Arial" w:hAnsi="Arial" w:cs="Arial"/>
          <w:sz w:val="18"/>
          <w:szCs w:val="18"/>
          <w:lang w:val="sv-SE"/>
        </w:rPr>
        <w:t xml:space="preserve">. </w:t>
      </w:r>
      <w:r w:rsidRPr="001F24FC">
        <w:rPr>
          <w:rFonts w:ascii="Arial" w:hAnsi="Arial" w:cs="Arial"/>
          <w:sz w:val="18"/>
          <w:szCs w:val="18"/>
          <w:lang w:val="sv-SE"/>
        </w:rPr>
        <w:t>Övergång</w:t>
      </w:r>
      <w:r w:rsidR="006D6AF5"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Pr="001F24FC">
        <w:rPr>
          <w:rFonts w:ascii="Arial" w:hAnsi="Arial" w:cs="Arial"/>
          <w:sz w:val="18"/>
          <w:szCs w:val="18"/>
          <w:lang w:val="sv-SE"/>
        </w:rPr>
        <w:t>till fiberbaserade nät istället för kopparnät kan betyda upptill 40</w:t>
      </w:r>
      <w:r w:rsidR="00BF4FA2">
        <w:rPr>
          <w:rFonts w:ascii="Arial" w:hAnsi="Arial" w:cs="Arial"/>
          <w:sz w:val="18"/>
          <w:szCs w:val="18"/>
          <w:lang w:val="sv-SE"/>
        </w:rPr>
        <w:t xml:space="preserve"> procent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minsk</w:t>
      </w:r>
      <w:r w:rsidR="00837328" w:rsidRPr="001F24FC">
        <w:rPr>
          <w:rFonts w:ascii="Arial" w:hAnsi="Arial" w:cs="Arial"/>
          <w:sz w:val="18"/>
          <w:szCs w:val="18"/>
          <w:lang w:val="sv-SE"/>
        </w:rPr>
        <w:t xml:space="preserve">ad 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energiåtgång. </w:t>
      </w:r>
      <w:r w:rsidR="00023182" w:rsidRPr="001F24FC">
        <w:rPr>
          <w:rFonts w:ascii="Arial" w:hAnsi="Arial" w:cs="Arial"/>
          <w:sz w:val="18"/>
          <w:szCs w:val="18"/>
          <w:lang w:val="sv-SE"/>
        </w:rPr>
        <w:t xml:space="preserve">De senaste </w:t>
      </w:r>
      <w:r w:rsidRPr="001F24FC">
        <w:rPr>
          <w:rFonts w:ascii="Arial" w:hAnsi="Arial" w:cs="Arial"/>
          <w:sz w:val="18"/>
          <w:szCs w:val="18"/>
          <w:lang w:val="sv-SE"/>
        </w:rPr>
        <w:t>basstationer</w:t>
      </w:r>
      <w:r w:rsidR="00023182" w:rsidRPr="001F24FC">
        <w:rPr>
          <w:rFonts w:ascii="Arial" w:hAnsi="Arial" w:cs="Arial"/>
          <w:sz w:val="18"/>
          <w:szCs w:val="18"/>
          <w:lang w:val="sv-SE"/>
        </w:rPr>
        <w:t>na förbrukar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upp</w:t>
      </w:r>
      <w:r w:rsidR="002822FB" w:rsidRPr="001F24FC">
        <w:rPr>
          <w:rFonts w:ascii="Arial" w:hAnsi="Arial" w:cs="Arial"/>
          <w:sz w:val="18"/>
          <w:szCs w:val="18"/>
          <w:lang w:val="sv-SE"/>
        </w:rPr>
        <w:t xml:space="preserve"> </w:t>
      </w:r>
      <w:r w:rsidRPr="001F24FC">
        <w:rPr>
          <w:rFonts w:ascii="Arial" w:hAnsi="Arial" w:cs="Arial"/>
          <w:sz w:val="18"/>
          <w:szCs w:val="18"/>
          <w:lang w:val="sv-SE"/>
        </w:rPr>
        <w:t>till 50</w:t>
      </w:r>
      <w:r w:rsidR="00BF4FA2">
        <w:rPr>
          <w:rFonts w:ascii="Arial" w:hAnsi="Arial" w:cs="Arial"/>
          <w:sz w:val="18"/>
          <w:szCs w:val="18"/>
          <w:lang w:val="sv-SE"/>
        </w:rPr>
        <w:t xml:space="preserve"> procent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mindre </w:t>
      </w:r>
      <w:r w:rsidR="00023182" w:rsidRPr="001F24FC">
        <w:rPr>
          <w:rFonts w:ascii="Arial" w:hAnsi="Arial" w:cs="Arial"/>
          <w:sz w:val="18"/>
          <w:szCs w:val="18"/>
          <w:lang w:val="sv-SE"/>
        </w:rPr>
        <w:t xml:space="preserve">el än </w:t>
      </w:r>
      <w:r w:rsidR="005C04FE" w:rsidRPr="005C04FE">
        <w:rPr>
          <w:rFonts w:ascii="Arial" w:hAnsi="Arial" w:cs="Arial"/>
          <w:sz w:val="18"/>
          <w:szCs w:val="18"/>
          <w:lang w:val="sv-SE"/>
        </w:rPr>
        <w:t>tidigare basstationer och är mer tillförlitliga vilket innebär mindre underhåll. Nätverk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kommer att kunna delas mellan operatörer i större utsträckning än idag, vilket </w:t>
      </w:r>
      <w:r w:rsidR="00837328" w:rsidRPr="001F24FC">
        <w:rPr>
          <w:rFonts w:ascii="Arial" w:hAnsi="Arial" w:cs="Arial"/>
          <w:sz w:val="18"/>
          <w:szCs w:val="18"/>
          <w:lang w:val="sv-SE"/>
        </w:rPr>
        <w:t xml:space="preserve">förutom energibesparingar </w:t>
      </w:r>
      <w:r w:rsidRPr="001F24FC">
        <w:rPr>
          <w:rFonts w:ascii="Arial" w:hAnsi="Arial" w:cs="Arial"/>
          <w:sz w:val="18"/>
          <w:szCs w:val="18"/>
          <w:lang w:val="sv-SE"/>
        </w:rPr>
        <w:t>också bidrar till ökad effektivitet.</w:t>
      </w:r>
      <w:r w:rsidR="00023182" w:rsidRPr="001F24FC">
        <w:rPr>
          <w:rFonts w:ascii="Arial" w:hAnsi="Arial" w:cs="Arial"/>
          <w:sz w:val="18"/>
          <w:szCs w:val="18"/>
          <w:lang w:val="sv-SE"/>
        </w:rPr>
        <w:t xml:space="preserve"> Tillverkare</w:t>
      </w:r>
      <w:r w:rsidR="009173A7" w:rsidRPr="001F24FC">
        <w:rPr>
          <w:rFonts w:ascii="Arial" w:hAnsi="Arial" w:cs="Arial"/>
          <w:sz w:val="18"/>
          <w:szCs w:val="18"/>
          <w:lang w:val="sv-SE"/>
        </w:rPr>
        <w:t xml:space="preserve"> av apparater och mobilindustrin bör fortsätta att sträva efter att minska utsläpp genom initiativ som avstängning av laddare och en enda standard för laddare.</w:t>
      </w:r>
      <w:r w:rsidRPr="001F24FC">
        <w:rPr>
          <w:rFonts w:ascii="Arial" w:hAnsi="Arial" w:cs="Arial"/>
          <w:sz w:val="18"/>
          <w:szCs w:val="18"/>
          <w:lang w:val="sv-SE"/>
        </w:rPr>
        <w:t xml:space="preserve">  </w:t>
      </w:r>
      <w:r w:rsidR="00023182" w:rsidRPr="001F24FC" w:rsidDel="00023182">
        <w:rPr>
          <w:rFonts w:ascii="Arial" w:hAnsi="Arial" w:cs="Arial"/>
          <w:sz w:val="18"/>
          <w:szCs w:val="18"/>
          <w:lang w:val="sv-SE"/>
        </w:rPr>
        <w:t xml:space="preserve"> </w:t>
      </w:r>
    </w:p>
    <w:p w:rsidR="00BF4FA2" w:rsidRPr="001F24FC" w:rsidRDefault="00BF4FA2" w:rsidP="001F24FC">
      <w:pPr>
        <w:spacing w:after="0"/>
        <w:rPr>
          <w:rFonts w:ascii="Arial" w:hAnsi="Arial" w:cs="Arial"/>
          <w:sz w:val="18"/>
          <w:szCs w:val="18"/>
          <w:lang w:val="sv-SE"/>
        </w:rPr>
      </w:pPr>
    </w:p>
    <w:p w:rsidR="00044F87" w:rsidRPr="00023182" w:rsidRDefault="00044F87" w:rsidP="001F24FC">
      <w:pPr>
        <w:rPr>
          <w:rFonts w:ascii="Arial" w:hAnsi="Arial" w:cs="Arial"/>
          <w:sz w:val="18"/>
          <w:szCs w:val="18"/>
          <w:lang w:val="sv-SE"/>
        </w:rPr>
      </w:pPr>
      <w:proofErr w:type="gramStart"/>
      <w:r w:rsidRPr="001F24FC">
        <w:rPr>
          <w:rFonts w:ascii="Arial" w:hAnsi="Arial" w:cs="Arial"/>
          <w:sz w:val="18"/>
          <w:szCs w:val="18"/>
          <w:lang w:val="sv-SE"/>
        </w:rPr>
        <w:t>-</w:t>
      </w:r>
      <w:proofErr w:type="gramEnd"/>
      <w:r w:rsidRPr="001F24FC">
        <w:rPr>
          <w:rFonts w:ascii="Arial" w:hAnsi="Arial" w:cs="Arial"/>
          <w:sz w:val="18"/>
          <w:szCs w:val="18"/>
          <w:lang w:val="sv-SE"/>
        </w:rPr>
        <w:t xml:space="preserve"> För operatörer på mogna marknader </w:t>
      </w:r>
      <w:r w:rsidR="00023182" w:rsidRPr="001F24FC">
        <w:rPr>
          <w:rFonts w:ascii="Arial" w:hAnsi="Arial" w:cs="Arial"/>
          <w:sz w:val="18"/>
          <w:szCs w:val="18"/>
          <w:lang w:val="sv-SE"/>
        </w:rPr>
        <w:t xml:space="preserve">finns det fortfarande </w:t>
      </w:r>
      <w:r w:rsidR="005C04FE" w:rsidRPr="005C04FE">
        <w:rPr>
          <w:rFonts w:ascii="Arial" w:hAnsi="Arial" w:cs="Arial"/>
          <w:sz w:val="18"/>
          <w:szCs w:val="18"/>
          <w:lang w:val="sv-SE"/>
        </w:rPr>
        <w:t>möjligheter till effektiviseringar för att höja lönsamheten</w:t>
      </w:r>
      <w:r w:rsidR="002822FB">
        <w:rPr>
          <w:rFonts w:ascii="Arial" w:hAnsi="Arial" w:cs="Arial"/>
          <w:sz w:val="18"/>
          <w:szCs w:val="18"/>
          <w:lang w:val="sv-SE"/>
        </w:rPr>
        <w:t>. A</w:t>
      </w:r>
      <w:r w:rsidR="005C04FE" w:rsidRPr="005C04FE">
        <w:rPr>
          <w:rFonts w:ascii="Arial" w:hAnsi="Arial" w:cs="Arial"/>
          <w:sz w:val="18"/>
          <w:szCs w:val="18"/>
          <w:lang w:val="sv-SE"/>
        </w:rPr>
        <w:t>tt se över energiåtgången är viktigt av såväl miljösynpunkt som med hänsyn till den långsiktiga utvecklingen av energipriserna, säger Daniel de Paula.</w:t>
      </w:r>
    </w:p>
    <w:p w:rsidR="00044F87" w:rsidRPr="001F24FC" w:rsidRDefault="00044F87" w:rsidP="001F24FC">
      <w:pPr>
        <w:rPr>
          <w:rFonts w:ascii="Arial" w:hAnsi="Arial" w:cs="Arial"/>
          <w:sz w:val="18"/>
          <w:szCs w:val="18"/>
          <w:lang w:val="sv-SE"/>
        </w:rPr>
      </w:pPr>
    </w:p>
    <w:sectPr w:rsidR="00044F87" w:rsidRPr="001F24FC" w:rsidSect="00A604E9">
      <w:headerReference w:type="default" r:id="rId8"/>
      <w:footerReference w:type="default" r:id="rId9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B3" w:rsidRDefault="003F75B3" w:rsidP="00A604E9">
      <w:pPr>
        <w:spacing w:after="0" w:line="240" w:lineRule="auto"/>
      </w:pPr>
      <w:r>
        <w:separator/>
      </w:r>
    </w:p>
  </w:endnote>
  <w:endnote w:type="continuationSeparator" w:id="0">
    <w:p w:rsidR="003F75B3" w:rsidRDefault="003F75B3" w:rsidP="00A6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B3" w:rsidRDefault="003F75B3">
    <w:pPr>
      <w:pStyle w:val="Footer"/>
      <w:jc w:val="center"/>
    </w:pPr>
    <w:fldSimple w:instr=" PAGE   \* MERGEFORMAT ">
      <w:r w:rsidR="00BF4FA2">
        <w:rPr>
          <w:noProof/>
        </w:rPr>
        <w:t>2</w:t>
      </w:r>
    </w:fldSimple>
  </w:p>
  <w:p w:rsidR="003F75B3" w:rsidRDefault="003F75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B3" w:rsidRDefault="003F75B3" w:rsidP="00A604E9">
      <w:pPr>
        <w:spacing w:after="0" w:line="240" w:lineRule="auto"/>
      </w:pPr>
      <w:r>
        <w:separator/>
      </w:r>
    </w:p>
  </w:footnote>
  <w:footnote w:type="continuationSeparator" w:id="0">
    <w:p w:rsidR="003F75B3" w:rsidRDefault="003F75B3" w:rsidP="00A6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A2" w:rsidRPr="00BF4FA2" w:rsidRDefault="00BF4FA2" w:rsidP="00BF4FA2">
    <w:pPr>
      <w:pStyle w:val="PlainText"/>
      <w:rPr>
        <w:b/>
        <w:sz w:val="16"/>
        <w:szCs w:val="16"/>
      </w:rPr>
    </w:pPr>
    <w:proofErr w:type="spellStart"/>
    <w:r w:rsidRPr="00BF4FA2">
      <w:rPr>
        <w:b/>
        <w:sz w:val="16"/>
        <w:szCs w:val="16"/>
      </w:rPr>
      <w:t>Deloittes</w:t>
    </w:r>
    <w:proofErr w:type="spellEnd"/>
    <w:r w:rsidRPr="00BF4FA2">
      <w:rPr>
        <w:b/>
        <w:sz w:val="16"/>
        <w:szCs w:val="16"/>
      </w:rPr>
      <w:t xml:space="preserve"> årliga TMT trendrapport</w:t>
    </w:r>
  </w:p>
  <w:p w:rsidR="00BF4FA2" w:rsidRPr="00BF4FA2" w:rsidRDefault="00BF4FA2" w:rsidP="00BF4FA2">
    <w:pPr>
      <w:pStyle w:val="PlainText"/>
      <w:rPr>
        <w:sz w:val="16"/>
        <w:szCs w:val="16"/>
      </w:rPr>
    </w:pPr>
    <w:proofErr w:type="spellStart"/>
    <w:r w:rsidRPr="00BF4FA2">
      <w:rPr>
        <w:sz w:val="16"/>
        <w:szCs w:val="16"/>
      </w:rPr>
      <w:t>Deloittes</w:t>
    </w:r>
    <w:proofErr w:type="spellEnd"/>
    <w:r w:rsidRPr="00BF4FA2">
      <w:rPr>
        <w:sz w:val="16"/>
        <w:szCs w:val="16"/>
      </w:rPr>
      <w:t xml:space="preserve"> </w:t>
    </w:r>
    <w:proofErr w:type="spellStart"/>
    <w:r w:rsidRPr="00BF4FA2">
      <w:rPr>
        <w:sz w:val="16"/>
        <w:szCs w:val="16"/>
      </w:rPr>
      <w:t>TMT-practice</w:t>
    </w:r>
    <w:proofErr w:type="spellEnd"/>
    <w:r w:rsidRPr="00BF4FA2">
      <w:rPr>
        <w:sz w:val="16"/>
        <w:szCs w:val="16"/>
      </w:rPr>
      <w:t xml:space="preserve"> har mer än 6000 delägare och erfarna medarbetare understödda av tusentals andra medarbetare som fokuserar på </w:t>
    </w:r>
    <w:proofErr w:type="spellStart"/>
    <w:r w:rsidRPr="00BF4FA2">
      <w:rPr>
        <w:sz w:val="16"/>
        <w:szCs w:val="16"/>
      </w:rPr>
      <w:t>TMT-företag</w:t>
    </w:r>
    <w:proofErr w:type="spellEnd"/>
    <w:r w:rsidRPr="00BF4FA2">
      <w:rPr>
        <w:sz w:val="16"/>
        <w:szCs w:val="16"/>
      </w:rPr>
      <w:t xml:space="preserve">. </w:t>
    </w:r>
    <w:proofErr w:type="spellStart"/>
    <w:r w:rsidRPr="00BF4FA2">
      <w:rPr>
        <w:sz w:val="16"/>
        <w:szCs w:val="16"/>
      </w:rPr>
      <w:t>Deloitte</w:t>
    </w:r>
    <w:proofErr w:type="spellEnd"/>
    <w:r w:rsidRPr="00BF4FA2">
      <w:rPr>
        <w:sz w:val="16"/>
        <w:szCs w:val="16"/>
      </w:rPr>
      <w:t xml:space="preserve"> stödjer </w:t>
    </w:r>
    <w:proofErr w:type="spellStart"/>
    <w:r w:rsidRPr="00BF4FA2">
      <w:rPr>
        <w:sz w:val="16"/>
        <w:szCs w:val="16"/>
      </w:rPr>
      <w:t>TMT-företag</w:t>
    </w:r>
    <w:proofErr w:type="spellEnd"/>
    <w:r w:rsidRPr="00BF4FA2">
      <w:rPr>
        <w:sz w:val="16"/>
        <w:szCs w:val="16"/>
      </w:rPr>
      <w:t xml:space="preserve"> i 45 länder och utför tjänster till 85 procent av TMT företagen i </w:t>
    </w:r>
    <w:proofErr w:type="spellStart"/>
    <w:r w:rsidRPr="00BF4FA2">
      <w:rPr>
        <w:sz w:val="16"/>
        <w:szCs w:val="16"/>
      </w:rPr>
      <w:t>Fortune</w:t>
    </w:r>
    <w:proofErr w:type="spellEnd"/>
    <w:r w:rsidRPr="00BF4FA2">
      <w:rPr>
        <w:sz w:val="16"/>
        <w:szCs w:val="16"/>
      </w:rPr>
      <w:t xml:space="preserve"> Global 500.</w:t>
    </w:r>
  </w:p>
  <w:p w:rsidR="00BF4FA2" w:rsidRPr="00BF4FA2" w:rsidRDefault="00BF4FA2">
    <w:pPr>
      <w:pStyle w:val="Header"/>
      <w:rPr>
        <w:lang w:val="sv-SE"/>
      </w:rPr>
    </w:pPr>
  </w:p>
  <w:p w:rsidR="00BF4FA2" w:rsidRPr="00BF4FA2" w:rsidRDefault="00BF4FA2">
    <w:pPr>
      <w:pStyle w:val="Header"/>
      <w:rPr>
        <w:lang w:val="sv-S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2306"/>
    <w:multiLevelType w:val="hybridMultilevel"/>
    <w:tmpl w:val="DF8EFF22"/>
    <w:lvl w:ilvl="0" w:tplc="19788D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26B62"/>
    <w:multiLevelType w:val="hybridMultilevel"/>
    <w:tmpl w:val="BA2C9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B1542"/>
    <w:multiLevelType w:val="hybridMultilevel"/>
    <w:tmpl w:val="3F6ECDB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070D28"/>
    <w:multiLevelType w:val="hybridMultilevel"/>
    <w:tmpl w:val="ECE80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5473C"/>
    <w:multiLevelType w:val="hybridMultilevel"/>
    <w:tmpl w:val="17ACA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82508"/>
    <w:multiLevelType w:val="hybridMultilevel"/>
    <w:tmpl w:val="443ACA90"/>
    <w:lvl w:ilvl="0" w:tplc="2D6877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87557"/>
    <w:multiLevelType w:val="hybridMultilevel"/>
    <w:tmpl w:val="CAC2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92E9C"/>
    <w:rsid w:val="000025BD"/>
    <w:rsid w:val="0000369B"/>
    <w:rsid w:val="000125A7"/>
    <w:rsid w:val="00020C2B"/>
    <w:rsid w:val="00022873"/>
    <w:rsid w:val="00023182"/>
    <w:rsid w:val="000261E7"/>
    <w:rsid w:val="00027109"/>
    <w:rsid w:val="00027FDA"/>
    <w:rsid w:val="00037783"/>
    <w:rsid w:val="00041D2E"/>
    <w:rsid w:val="0004452C"/>
    <w:rsid w:val="00044F87"/>
    <w:rsid w:val="000547F5"/>
    <w:rsid w:val="00061D1C"/>
    <w:rsid w:val="0006372E"/>
    <w:rsid w:val="0007646D"/>
    <w:rsid w:val="000848F6"/>
    <w:rsid w:val="0008756A"/>
    <w:rsid w:val="000A463A"/>
    <w:rsid w:val="000A5AE1"/>
    <w:rsid w:val="000B2BEC"/>
    <w:rsid w:val="000B4E5F"/>
    <w:rsid w:val="000B7663"/>
    <w:rsid w:val="000C0B55"/>
    <w:rsid w:val="000C1355"/>
    <w:rsid w:val="000C4919"/>
    <w:rsid w:val="000D7D8B"/>
    <w:rsid w:val="000E0C98"/>
    <w:rsid w:val="000E2843"/>
    <w:rsid w:val="000E61B4"/>
    <w:rsid w:val="000E7EF0"/>
    <w:rsid w:val="00101DA1"/>
    <w:rsid w:val="00113966"/>
    <w:rsid w:val="0012285E"/>
    <w:rsid w:val="0013105A"/>
    <w:rsid w:val="001450E7"/>
    <w:rsid w:val="00156184"/>
    <w:rsid w:val="00166AB6"/>
    <w:rsid w:val="001736CC"/>
    <w:rsid w:val="00174796"/>
    <w:rsid w:val="00180C44"/>
    <w:rsid w:val="00196822"/>
    <w:rsid w:val="001B08E0"/>
    <w:rsid w:val="001B2B7E"/>
    <w:rsid w:val="001B2FF5"/>
    <w:rsid w:val="001B3317"/>
    <w:rsid w:val="001C05F7"/>
    <w:rsid w:val="001C162C"/>
    <w:rsid w:val="001D1004"/>
    <w:rsid w:val="001D7F7A"/>
    <w:rsid w:val="001E16E4"/>
    <w:rsid w:val="001E390D"/>
    <w:rsid w:val="001E53C0"/>
    <w:rsid w:val="001F24FC"/>
    <w:rsid w:val="0021067A"/>
    <w:rsid w:val="002178CB"/>
    <w:rsid w:val="0022129B"/>
    <w:rsid w:val="002267CC"/>
    <w:rsid w:val="002320A1"/>
    <w:rsid w:val="0024098A"/>
    <w:rsid w:val="00243836"/>
    <w:rsid w:val="002476C0"/>
    <w:rsid w:val="002479FB"/>
    <w:rsid w:val="002504E1"/>
    <w:rsid w:val="00262919"/>
    <w:rsid w:val="00263ADC"/>
    <w:rsid w:val="00271CB2"/>
    <w:rsid w:val="00273EF5"/>
    <w:rsid w:val="00277495"/>
    <w:rsid w:val="002822FB"/>
    <w:rsid w:val="0028477F"/>
    <w:rsid w:val="0029088D"/>
    <w:rsid w:val="002B6E53"/>
    <w:rsid w:val="002E0A33"/>
    <w:rsid w:val="002E2C03"/>
    <w:rsid w:val="002E79AE"/>
    <w:rsid w:val="002F7164"/>
    <w:rsid w:val="002F7797"/>
    <w:rsid w:val="00310B12"/>
    <w:rsid w:val="00324121"/>
    <w:rsid w:val="003306FA"/>
    <w:rsid w:val="0035680F"/>
    <w:rsid w:val="00360F73"/>
    <w:rsid w:val="00364362"/>
    <w:rsid w:val="00375B1D"/>
    <w:rsid w:val="00376D2B"/>
    <w:rsid w:val="00387AD9"/>
    <w:rsid w:val="00393EAE"/>
    <w:rsid w:val="0039420C"/>
    <w:rsid w:val="003B315F"/>
    <w:rsid w:val="003B4802"/>
    <w:rsid w:val="003B4BF7"/>
    <w:rsid w:val="003B61DC"/>
    <w:rsid w:val="003D0316"/>
    <w:rsid w:val="003E6B6F"/>
    <w:rsid w:val="003E6B8C"/>
    <w:rsid w:val="003F75B3"/>
    <w:rsid w:val="00402B9B"/>
    <w:rsid w:val="00411989"/>
    <w:rsid w:val="00417F77"/>
    <w:rsid w:val="0042369D"/>
    <w:rsid w:val="004251AE"/>
    <w:rsid w:val="00435F5A"/>
    <w:rsid w:val="00443044"/>
    <w:rsid w:val="00446ECB"/>
    <w:rsid w:val="004476E0"/>
    <w:rsid w:val="004478CE"/>
    <w:rsid w:val="00450687"/>
    <w:rsid w:val="0045243A"/>
    <w:rsid w:val="00457F27"/>
    <w:rsid w:val="00463CE7"/>
    <w:rsid w:val="004704DF"/>
    <w:rsid w:val="00481D82"/>
    <w:rsid w:val="00482A2C"/>
    <w:rsid w:val="00491172"/>
    <w:rsid w:val="004B0E75"/>
    <w:rsid w:val="004B451F"/>
    <w:rsid w:val="004B74AB"/>
    <w:rsid w:val="004C7BFE"/>
    <w:rsid w:val="004E06B3"/>
    <w:rsid w:val="004F38FC"/>
    <w:rsid w:val="004F6589"/>
    <w:rsid w:val="00503F5F"/>
    <w:rsid w:val="005113EC"/>
    <w:rsid w:val="00512A4B"/>
    <w:rsid w:val="00513E75"/>
    <w:rsid w:val="0052399B"/>
    <w:rsid w:val="00524F94"/>
    <w:rsid w:val="0053200E"/>
    <w:rsid w:val="00542CA2"/>
    <w:rsid w:val="00546C21"/>
    <w:rsid w:val="00550578"/>
    <w:rsid w:val="005556AE"/>
    <w:rsid w:val="005639BB"/>
    <w:rsid w:val="00594090"/>
    <w:rsid w:val="005A26A3"/>
    <w:rsid w:val="005B0AF2"/>
    <w:rsid w:val="005B42F2"/>
    <w:rsid w:val="005B4734"/>
    <w:rsid w:val="005B5F31"/>
    <w:rsid w:val="005C04FE"/>
    <w:rsid w:val="005C236D"/>
    <w:rsid w:val="005D4351"/>
    <w:rsid w:val="005D5598"/>
    <w:rsid w:val="005D5999"/>
    <w:rsid w:val="005E054C"/>
    <w:rsid w:val="005E39EA"/>
    <w:rsid w:val="005E729C"/>
    <w:rsid w:val="005F003C"/>
    <w:rsid w:val="005F62E3"/>
    <w:rsid w:val="00616F41"/>
    <w:rsid w:val="0063100D"/>
    <w:rsid w:val="00631496"/>
    <w:rsid w:val="00642F56"/>
    <w:rsid w:val="00643097"/>
    <w:rsid w:val="00643D55"/>
    <w:rsid w:val="00660A54"/>
    <w:rsid w:val="00675BC8"/>
    <w:rsid w:val="006856F0"/>
    <w:rsid w:val="00687620"/>
    <w:rsid w:val="0069458D"/>
    <w:rsid w:val="006A0693"/>
    <w:rsid w:val="006A3076"/>
    <w:rsid w:val="006B71F5"/>
    <w:rsid w:val="006C0A9C"/>
    <w:rsid w:val="006C358E"/>
    <w:rsid w:val="006D6AF5"/>
    <w:rsid w:val="006D6B05"/>
    <w:rsid w:val="006E330E"/>
    <w:rsid w:val="006F476B"/>
    <w:rsid w:val="007066EF"/>
    <w:rsid w:val="00707F84"/>
    <w:rsid w:val="00714389"/>
    <w:rsid w:val="0071613D"/>
    <w:rsid w:val="00726848"/>
    <w:rsid w:val="00734760"/>
    <w:rsid w:val="007430EB"/>
    <w:rsid w:val="0074650A"/>
    <w:rsid w:val="0075336D"/>
    <w:rsid w:val="007701F5"/>
    <w:rsid w:val="00773A0C"/>
    <w:rsid w:val="00777227"/>
    <w:rsid w:val="007814AF"/>
    <w:rsid w:val="007865F1"/>
    <w:rsid w:val="00786F85"/>
    <w:rsid w:val="00795C49"/>
    <w:rsid w:val="007A1027"/>
    <w:rsid w:val="007A1439"/>
    <w:rsid w:val="007A768A"/>
    <w:rsid w:val="007B0E59"/>
    <w:rsid w:val="007B4246"/>
    <w:rsid w:val="007C3836"/>
    <w:rsid w:val="007C72EC"/>
    <w:rsid w:val="007D422E"/>
    <w:rsid w:val="007F7ECE"/>
    <w:rsid w:val="0080222C"/>
    <w:rsid w:val="008054E5"/>
    <w:rsid w:val="00810D4D"/>
    <w:rsid w:val="00815024"/>
    <w:rsid w:val="00816DFB"/>
    <w:rsid w:val="00821706"/>
    <w:rsid w:val="00822DB5"/>
    <w:rsid w:val="008256C1"/>
    <w:rsid w:val="0082736F"/>
    <w:rsid w:val="00837328"/>
    <w:rsid w:val="00837954"/>
    <w:rsid w:val="00840058"/>
    <w:rsid w:val="00840EA2"/>
    <w:rsid w:val="00845E9C"/>
    <w:rsid w:val="00846D57"/>
    <w:rsid w:val="00850CD0"/>
    <w:rsid w:val="00857F32"/>
    <w:rsid w:val="00876F56"/>
    <w:rsid w:val="008849CC"/>
    <w:rsid w:val="00884D7D"/>
    <w:rsid w:val="00892E9C"/>
    <w:rsid w:val="00894726"/>
    <w:rsid w:val="0089592B"/>
    <w:rsid w:val="00896C73"/>
    <w:rsid w:val="008B0173"/>
    <w:rsid w:val="008B2990"/>
    <w:rsid w:val="008C5D02"/>
    <w:rsid w:val="008D0A47"/>
    <w:rsid w:val="008D5A7D"/>
    <w:rsid w:val="008F611B"/>
    <w:rsid w:val="00906581"/>
    <w:rsid w:val="00906D26"/>
    <w:rsid w:val="00911E93"/>
    <w:rsid w:val="0091536B"/>
    <w:rsid w:val="009173A7"/>
    <w:rsid w:val="00921B3B"/>
    <w:rsid w:val="00922CEA"/>
    <w:rsid w:val="009300CC"/>
    <w:rsid w:val="00930D56"/>
    <w:rsid w:val="00932525"/>
    <w:rsid w:val="00935096"/>
    <w:rsid w:val="00942C63"/>
    <w:rsid w:val="0096098C"/>
    <w:rsid w:val="009632FD"/>
    <w:rsid w:val="0096361B"/>
    <w:rsid w:val="00967E88"/>
    <w:rsid w:val="0097021C"/>
    <w:rsid w:val="009803E3"/>
    <w:rsid w:val="0098134C"/>
    <w:rsid w:val="00981CF7"/>
    <w:rsid w:val="00991325"/>
    <w:rsid w:val="00994D68"/>
    <w:rsid w:val="009B0507"/>
    <w:rsid w:val="009C0A09"/>
    <w:rsid w:val="009C1E50"/>
    <w:rsid w:val="009C7781"/>
    <w:rsid w:val="009D744E"/>
    <w:rsid w:val="009D77BB"/>
    <w:rsid w:val="009E2E7E"/>
    <w:rsid w:val="00A046B4"/>
    <w:rsid w:val="00A10C0F"/>
    <w:rsid w:val="00A1370C"/>
    <w:rsid w:val="00A16F38"/>
    <w:rsid w:val="00A26B35"/>
    <w:rsid w:val="00A32650"/>
    <w:rsid w:val="00A36778"/>
    <w:rsid w:val="00A4628B"/>
    <w:rsid w:val="00A47270"/>
    <w:rsid w:val="00A47E66"/>
    <w:rsid w:val="00A51EA0"/>
    <w:rsid w:val="00A53E9C"/>
    <w:rsid w:val="00A604E9"/>
    <w:rsid w:val="00A67769"/>
    <w:rsid w:val="00A80049"/>
    <w:rsid w:val="00A8712C"/>
    <w:rsid w:val="00A926CB"/>
    <w:rsid w:val="00A93392"/>
    <w:rsid w:val="00A969DF"/>
    <w:rsid w:val="00AB25EE"/>
    <w:rsid w:val="00AD043F"/>
    <w:rsid w:val="00B12282"/>
    <w:rsid w:val="00B14218"/>
    <w:rsid w:val="00B16AD6"/>
    <w:rsid w:val="00B30F65"/>
    <w:rsid w:val="00B31BC8"/>
    <w:rsid w:val="00B35558"/>
    <w:rsid w:val="00B43F8A"/>
    <w:rsid w:val="00B64882"/>
    <w:rsid w:val="00B72444"/>
    <w:rsid w:val="00B727BC"/>
    <w:rsid w:val="00B730F9"/>
    <w:rsid w:val="00B90872"/>
    <w:rsid w:val="00B90E5C"/>
    <w:rsid w:val="00BA0254"/>
    <w:rsid w:val="00BA3167"/>
    <w:rsid w:val="00BC2429"/>
    <w:rsid w:val="00BE1084"/>
    <w:rsid w:val="00BE1AA6"/>
    <w:rsid w:val="00BF4FA2"/>
    <w:rsid w:val="00BF5CF8"/>
    <w:rsid w:val="00C005A1"/>
    <w:rsid w:val="00C02D3B"/>
    <w:rsid w:val="00C14FC7"/>
    <w:rsid w:val="00C33132"/>
    <w:rsid w:val="00C44946"/>
    <w:rsid w:val="00C47804"/>
    <w:rsid w:val="00C60786"/>
    <w:rsid w:val="00C66391"/>
    <w:rsid w:val="00C7136D"/>
    <w:rsid w:val="00C80D80"/>
    <w:rsid w:val="00C95668"/>
    <w:rsid w:val="00CA69D3"/>
    <w:rsid w:val="00CB7251"/>
    <w:rsid w:val="00CC3D89"/>
    <w:rsid w:val="00CD2C2C"/>
    <w:rsid w:val="00CE79E1"/>
    <w:rsid w:val="00CF1E7A"/>
    <w:rsid w:val="00CF357C"/>
    <w:rsid w:val="00CF3760"/>
    <w:rsid w:val="00CF45F9"/>
    <w:rsid w:val="00D020FD"/>
    <w:rsid w:val="00D14FDE"/>
    <w:rsid w:val="00D26477"/>
    <w:rsid w:val="00D27974"/>
    <w:rsid w:val="00D357B1"/>
    <w:rsid w:val="00D51D1E"/>
    <w:rsid w:val="00D55540"/>
    <w:rsid w:val="00D707E9"/>
    <w:rsid w:val="00D80E1E"/>
    <w:rsid w:val="00D83DE4"/>
    <w:rsid w:val="00D84089"/>
    <w:rsid w:val="00D84765"/>
    <w:rsid w:val="00D86F1C"/>
    <w:rsid w:val="00D8777A"/>
    <w:rsid w:val="00D961F1"/>
    <w:rsid w:val="00DA3958"/>
    <w:rsid w:val="00DA3CF2"/>
    <w:rsid w:val="00DB56AA"/>
    <w:rsid w:val="00DB6DCB"/>
    <w:rsid w:val="00DC52CE"/>
    <w:rsid w:val="00DD1C3D"/>
    <w:rsid w:val="00DF79FB"/>
    <w:rsid w:val="00E01C20"/>
    <w:rsid w:val="00E059EE"/>
    <w:rsid w:val="00E05E16"/>
    <w:rsid w:val="00E103E7"/>
    <w:rsid w:val="00E10CA3"/>
    <w:rsid w:val="00E116FB"/>
    <w:rsid w:val="00E16409"/>
    <w:rsid w:val="00E22C96"/>
    <w:rsid w:val="00E2426B"/>
    <w:rsid w:val="00E269E0"/>
    <w:rsid w:val="00E26A7A"/>
    <w:rsid w:val="00E3265D"/>
    <w:rsid w:val="00E34240"/>
    <w:rsid w:val="00E41E2D"/>
    <w:rsid w:val="00E4222E"/>
    <w:rsid w:val="00E4430C"/>
    <w:rsid w:val="00E451FC"/>
    <w:rsid w:val="00E53FDF"/>
    <w:rsid w:val="00E55682"/>
    <w:rsid w:val="00E56DED"/>
    <w:rsid w:val="00E638D7"/>
    <w:rsid w:val="00E655D8"/>
    <w:rsid w:val="00E70A82"/>
    <w:rsid w:val="00E71C0A"/>
    <w:rsid w:val="00E8334F"/>
    <w:rsid w:val="00E87551"/>
    <w:rsid w:val="00EA1FFB"/>
    <w:rsid w:val="00EA75C5"/>
    <w:rsid w:val="00EB5C33"/>
    <w:rsid w:val="00EB637E"/>
    <w:rsid w:val="00EC2CFF"/>
    <w:rsid w:val="00EC56DC"/>
    <w:rsid w:val="00ED03CB"/>
    <w:rsid w:val="00ED4F9A"/>
    <w:rsid w:val="00EE5063"/>
    <w:rsid w:val="00EE5987"/>
    <w:rsid w:val="00F0015D"/>
    <w:rsid w:val="00F01149"/>
    <w:rsid w:val="00F0777E"/>
    <w:rsid w:val="00F122AA"/>
    <w:rsid w:val="00F1364C"/>
    <w:rsid w:val="00F13DEB"/>
    <w:rsid w:val="00F142DE"/>
    <w:rsid w:val="00F14571"/>
    <w:rsid w:val="00F22893"/>
    <w:rsid w:val="00F313F2"/>
    <w:rsid w:val="00F34873"/>
    <w:rsid w:val="00F373FE"/>
    <w:rsid w:val="00F37752"/>
    <w:rsid w:val="00F42F7F"/>
    <w:rsid w:val="00F44DE7"/>
    <w:rsid w:val="00F4705F"/>
    <w:rsid w:val="00F520D3"/>
    <w:rsid w:val="00F65EEA"/>
    <w:rsid w:val="00F70506"/>
    <w:rsid w:val="00F83557"/>
    <w:rsid w:val="00F86722"/>
    <w:rsid w:val="00F86F1E"/>
    <w:rsid w:val="00FB4219"/>
    <w:rsid w:val="00FB4A07"/>
    <w:rsid w:val="00FB6CC8"/>
    <w:rsid w:val="00FD3A5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9C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9"/>
    <w:qFormat/>
    <w:rsid w:val="00F520D3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20D3"/>
    <w:rPr>
      <w:rFonts w:ascii="Times New Roman" w:hAnsi="Times New Roman" w:cs="Times New Roman"/>
      <w:kern w:val="36"/>
      <w:sz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892E9C"/>
    <w:pPr>
      <w:spacing w:after="0" w:line="240" w:lineRule="auto"/>
    </w:pPr>
    <w:rPr>
      <w:rFonts w:eastAsia="Times New Roman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2E9C"/>
    <w:rPr>
      <w:rFonts w:ascii="Calibri" w:hAnsi="Calibri" w:cs="Times New Roman"/>
      <w:sz w:val="20"/>
      <w:lang w:val="en-CA"/>
    </w:rPr>
  </w:style>
  <w:style w:type="character" w:styleId="EndnoteReference">
    <w:name w:val="endnote reference"/>
    <w:basedOn w:val="DefaultParagraphFont"/>
    <w:uiPriority w:val="99"/>
    <w:semiHidden/>
    <w:rsid w:val="00892E9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92E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D3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qFormat/>
    <w:rsid w:val="00F52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520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52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0D3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2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0D3"/>
    <w:rPr>
      <w:b/>
      <w:bCs/>
    </w:rPr>
  </w:style>
  <w:style w:type="character" w:styleId="Strong">
    <w:name w:val="Strong"/>
    <w:basedOn w:val="DefaultParagraphFont"/>
    <w:uiPriority w:val="99"/>
    <w:qFormat/>
    <w:rsid w:val="00F520D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520D3"/>
    <w:pPr>
      <w:spacing w:after="0" w:line="24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520D3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D55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4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55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40"/>
    <w:rPr>
      <w:rFonts w:cs="Times New Roman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4FA2"/>
    <w:pPr>
      <w:spacing w:after="0" w:line="240" w:lineRule="auto"/>
    </w:pPr>
    <w:rPr>
      <w:rFonts w:ascii="Arial" w:eastAsiaTheme="minorHAnsi" w:hAnsi="Arial" w:cstheme="minorBidi"/>
      <w:sz w:val="20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4FA2"/>
    <w:rPr>
      <w:rFonts w:ascii="Arial" w:eastAsiaTheme="minorHAnsi" w:hAnsi="Arial" w:cstheme="minorBidi"/>
      <w:szCs w:val="21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4E1F-F451-4268-B469-C7E98E90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1775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DELOITTE TECHNOLOGY PREDICTIONS 2010</vt:lpstr>
    </vt:vector>
  </TitlesOfParts>
  <Company>Deloitte Touche Tohmatsu Services, Inc.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DELOITTE TECHNOLOGY PREDICTIONS 2010</dc:title>
  <dc:creator>paullee</dc:creator>
  <cp:lastModifiedBy>VNystroem</cp:lastModifiedBy>
  <cp:revision>3</cp:revision>
  <cp:lastPrinted>2010-01-19T12:34:00Z</cp:lastPrinted>
  <dcterms:created xsi:type="dcterms:W3CDTF">2010-01-18T13:23:00Z</dcterms:created>
  <dcterms:modified xsi:type="dcterms:W3CDTF">2010-01-19T13:31:00Z</dcterms:modified>
</cp:coreProperties>
</file>