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0B" w:rsidRPr="00C5200B" w:rsidRDefault="00C5200B" w:rsidP="006168E6">
      <w:pPr>
        <w:tabs>
          <w:tab w:val="left" w:pos="567"/>
        </w:tabs>
        <w:rPr>
          <w:rFonts w:ascii="Verdana" w:hAnsi="Verdana"/>
          <w:b/>
          <w:sz w:val="20"/>
          <w:szCs w:val="20"/>
        </w:rPr>
      </w:pPr>
      <w:r w:rsidRPr="00C5200B">
        <w:rPr>
          <w:rFonts w:ascii="Verdana" w:hAnsi="Verdana"/>
          <w:b/>
          <w:sz w:val="20"/>
          <w:szCs w:val="20"/>
        </w:rPr>
        <w:t xml:space="preserve">Gunilla </w:t>
      </w:r>
      <w:proofErr w:type="spellStart"/>
      <w:r w:rsidRPr="00C5200B">
        <w:rPr>
          <w:rFonts w:ascii="Verdana" w:hAnsi="Verdana"/>
          <w:b/>
          <w:sz w:val="20"/>
          <w:szCs w:val="20"/>
        </w:rPr>
        <w:t>Poignant</w:t>
      </w:r>
      <w:proofErr w:type="spellEnd"/>
    </w:p>
    <w:p w:rsidR="00C5200B" w:rsidRPr="00C5200B" w:rsidRDefault="00C5200B" w:rsidP="006168E6">
      <w:pPr>
        <w:tabs>
          <w:tab w:val="left" w:pos="567"/>
        </w:tabs>
        <w:rPr>
          <w:rFonts w:ascii="Verdana" w:hAnsi="Verdana"/>
          <w:b/>
          <w:i/>
          <w:sz w:val="20"/>
          <w:szCs w:val="20"/>
        </w:rPr>
      </w:pPr>
      <w:r w:rsidRPr="00C5200B">
        <w:rPr>
          <w:rFonts w:ascii="Verdana" w:hAnsi="Verdana"/>
          <w:b/>
          <w:i/>
          <w:sz w:val="20"/>
          <w:szCs w:val="20"/>
        </w:rPr>
        <w:t xml:space="preserve">Bevingad </w:t>
      </w:r>
    </w:p>
    <w:p w:rsidR="00C5200B" w:rsidRPr="00C5200B" w:rsidRDefault="00C5200B" w:rsidP="00C5200B">
      <w:pPr>
        <w:tabs>
          <w:tab w:val="left" w:pos="567"/>
        </w:tabs>
        <w:ind w:right="277"/>
        <w:rPr>
          <w:rFonts w:ascii="Verdana" w:hAnsi="Verdana"/>
          <w:b/>
          <w:sz w:val="20"/>
          <w:szCs w:val="20"/>
        </w:rPr>
      </w:pPr>
      <w:r w:rsidRPr="00C5200B">
        <w:rPr>
          <w:rFonts w:ascii="Verdana" w:hAnsi="Verdana"/>
          <w:b/>
          <w:sz w:val="20"/>
          <w:szCs w:val="20"/>
        </w:rPr>
        <w:t xml:space="preserve">Konstgestaltning för </w:t>
      </w:r>
      <w:bookmarkStart w:id="0" w:name="_GoBack"/>
      <w:bookmarkEnd w:id="0"/>
      <w:r w:rsidRPr="00C5200B">
        <w:rPr>
          <w:rFonts w:ascii="Verdana" w:hAnsi="Verdana"/>
          <w:b/>
          <w:sz w:val="20"/>
          <w:szCs w:val="20"/>
        </w:rPr>
        <w:t>Rättscentrum Örebro</w:t>
      </w:r>
    </w:p>
    <w:p w:rsidR="00C5200B" w:rsidRPr="00C5200B" w:rsidRDefault="00C5200B" w:rsidP="00C5200B">
      <w:pPr>
        <w:tabs>
          <w:tab w:val="left" w:pos="567"/>
        </w:tabs>
        <w:ind w:right="277"/>
        <w:rPr>
          <w:rFonts w:ascii="Verdana" w:hAnsi="Verdana"/>
          <w:sz w:val="20"/>
          <w:szCs w:val="20"/>
        </w:rPr>
      </w:pPr>
    </w:p>
    <w:p w:rsidR="00C5200B" w:rsidRDefault="004B24D1" w:rsidP="00C5200B">
      <w:pPr>
        <w:tabs>
          <w:tab w:val="left" w:pos="567"/>
        </w:tabs>
        <w:ind w:right="277"/>
        <w:rPr>
          <w:rFonts w:ascii="Verdana" w:hAnsi="Verdana"/>
          <w:sz w:val="20"/>
          <w:szCs w:val="20"/>
        </w:rPr>
      </w:pPr>
      <w:r w:rsidRPr="00C5200B">
        <w:rPr>
          <w:rFonts w:ascii="Verdana" w:hAnsi="Verdana"/>
          <w:sz w:val="20"/>
          <w:szCs w:val="20"/>
        </w:rPr>
        <w:t>När man kommer u</w:t>
      </w:r>
      <w:r w:rsidR="00C5200B">
        <w:rPr>
          <w:rFonts w:ascii="Verdana" w:hAnsi="Verdana"/>
          <w:sz w:val="20"/>
          <w:szCs w:val="20"/>
        </w:rPr>
        <w:t>ppför trapphuset i Örebros nya R</w:t>
      </w:r>
      <w:r w:rsidRPr="00C5200B">
        <w:rPr>
          <w:rFonts w:ascii="Verdana" w:hAnsi="Verdana"/>
          <w:sz w:val="20"/>
          <w:szCs w:val="20"/>
        </w:rPr>
        <w:t xml:space="preserve">ättscentrum har man Gunilla </w:t>
      </w:r>
      <w:proofErr w:type="spellStart"/>
      <w:r w:rsidRPr="00C5200B">
        <w:rPr>
          <w:rFonts w:ascii="Verdana" w:hAnsi="Verdana"/>
          <w:sz w:val="20"/>
          <w:szCs w:val="20"/>
        </w:rPr>
        <w:t>Poignants</w:t>
      </w:r>
      <w:proofErr w:type="spellEnd"/>
      <w:r w:rsidRPr="00C5200B">
        <w:rPr>
          <w:rFonts w:ascii="Verdana" w:hAnsi="Verdana"/>
          <w:sz w:val="20"/>
          <w:szCs w:val="20"/>
        </w:rPr>
        <w:t xml:space="preserve"> färgade metallband utanför den höga glasväggen, svävande, liksom </w:t>
      </w:r>
    </w:p>
    <w:p w:rsidR="00C5200B" w:rsidRDefault="004B24D1" w:rsidP="00C5200B">
      <w:pPr>
        <w:tabs>
          <w:tab w:val="left" w:pos="567"/>
        </w:tabs>
        <w:ind w:right="277"/>
        <w:rPr>
          <w:rFonts w:ascii="Verdana" w:hAnsi="Verdana"/>
          <w:sz w:val="20"/>
          <w:szCs w:val="20"/>
        </w:rPr>
      </w:pPr>
      <w:proofErr w:type="gramStart"/>
      <w:r w:rsidRPr="00C5200B">
        <w:rPr>
          <w:rFonts w:ascii="Verdana" w:hAnsi="Verdana"/>
          <w:sz w:val="20"/>
          <w:szCs w:val="20"/>
        </w:rPr>
        <w:t>lyfta av en hastig vindil i ljusgården mellan tingsrättens svarta betongfasad och administrationsbyggnadens vita.</w:t>
      </w:r>
      <w:proofErr w:type="gramEnd"/>
      <w:r w:rsidRPr="00C5200B">
        <w:rPr>
          <w:rFonts w:ascii="Verdana" w:hAnsi="Verdana"/>
          <w:sz w:val="20"/>
          <w:szCs w:val="20"/>
        </w:rPr>
        <w:t xml:space="preserve"> Nio tunga, ringlande slingor, till synes viktlöst stigande mot ljuset som silar genom bandens dekorativa perforeringar. Ett intryck </w:t>
      </w:r>
    </w:p>
    <w:p w:rsidR="006168E6" w:rsidRDefault="004B24D1" w:rsidP="00C5200B">
      <w:pPr>
        <w:tabs>
          <w:tab w:val="left" w:pos="567"/>
        </w:tabs>
        <w:ind w:right="277"/>
        <w:rPr>
          <w:rFonts w:ascii="Verdana" w:hAnsi="Verdana"/>
          <w:sz w:val="20"/>
          <w:szCs w:val="20"/>
        </w:rPr>
      </w:pPr>
      <w:proofErr w:type="gramStart"/>
      <w:r w:rsidRPr="00C5200B">
        <w:rPr>
          <w:rFonts w:ascii="Verdana" w:hAnsi="Verdana"/>
          <w:sz w:val="20"/>
          <w:szCs w:val="20"/>
        </w:rPr>
        <w:t>av storslagen balans.</w:t>
      </w:r>
      <w:proofErr w:type="gramEnd"/>
      <w:r w:rsidRPr="00C5200B">
        <w:rPr>
          <w:rFonts w:ascii="Verdana" w:hAnsi="Verdana"/>
          <w:sz w:val="20"/>
          <w:szCs w:val="20"/>
        </w:rPr>
        <w:t xml:space="preserve"> Av paradoxal frihet.</w:t>
      </w:r>
    </w:p>
    <w:p w:rsidR="00C5200B" w:rsidRPr="00C5200B" w:rsidRDefault="00C5200B" w:rsidP="00C5200B">
      <w:pPr>
        <w:tabs>
          <w:tab w:val="left" w:pos="567"/>
        </w:tabs>
        <w:ind w:right="277"/>
        <w:rPr>
          <w:rFonts w:ascii="Verdana" w:hAnsi="Verdana"/>
          <w:sz w:val="20"/>
          <w:szCs w:val="20"/>
        </w:rPr>
      </w:pPr>
    </w:p>
    <w:p w:rsidR="006168E6" w:rsidRPr="00C5200B" w:rsidRDefault="00C5200B" w:rsidP="00C5200B">
      <w:pPr>
        <w:tabs>
          <w:tab w:val="left" w:pos="567"/>
        </w:tabs>
        <w:ind w:right="27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Gunilla </w:t>
      </w:r>
      <w:proofErr w:type="spellStart"/>
      <w:r>
        <w:rPr>
          <w:rFonts w:ascii="Verdana" w:hAnsi="Verdana"/>
          <w:sz w:val="20"/>
          <w:szCs w:val="20"/>
        </w:rPr>
        <w:t>Poignants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C5200B">
        <w:rPr>
          <w:rFonts w:ascii="Verdana" w:hAnsi="Verdana"/>
          <w:i/>
          <w:sz w:val="20"/>
          <w:szCs w:val="20"/>
        </w:rPr>
        <w:t>Bevingad</w:t>
      </w:r>
      <w:r w:rsidR="004B24D1" w:rsidRPr="00C5200B">
        <w:rPr>
          <w:rFonts w:ascii="Verdana" w:hAnsi="Verdana"/>
          <w:sz w:val="20"/>
          <w:szCs w:val="20"/>
        </w:rPr>
        <w:t xml:space="preserve"> är ett verk som, skenbart enkelt, alstrar en komplex dynamik i det trånga, öppna schaktet mellan Rättscentrums byggnadskroppar. Skulpturalt pregnant, men luftig som en teckning klottrar den sin pastellfärgade skrift mot himlen i en behärskad improvisation. Som en metallisk, väderbeständig graffiti.</w:t>
      </w:r>
    </w:p>
    <w:p w:rsidR="00C5200B" w:rsidRDefault="004B24D1" w:rsidP="00C5200B">
      <w:pPr>
        <w:tabs>
          <w:tab w:val="left" w:pos="567"/>
        </w:tabs>
        <w:ind w:right="277"/>
        <w:rPr>
          <w:rFonts w:ascii="Verdana" w:hAnsi="Verdana"/>
          <w:sz w:val="20"/>
          <w:szCs w:val="20"/>
        </w:rPr>
      </w:pPr>
      <w:r w:rsidRPr="00C5200B">
        <w:rPr>
          <w:rFonts w:ascii="Verdana" w:hAnsi="Verdana"/>
          <w:sz w:val="20"/>
          <w:szCs w:val="20"/>
        </w:rPr>
        <w:tab/>
      </w:r>
    </w:p>
    <w:p w:rsidR="00C5200B" w:rsidRDefault="004B24D1" w:rsidP="00C5200B">
      <w:pPr>
        <w:tabs>
          <w:tab w:val="left" w:pos="567"/>
        </w:tabs>
        <w:ind w:right="277"/>
        <w:rPr>
          <w:rFonts w:ascii="Verdana" w:hAnsi="Verdana"/>
          <w:sz w:val="20"/>
          <w:szCs w:val="20"/>
        </w:rPr>
      </w:pPr>
      <w:r w:rsidRPr="00C5200B">
        <w:rPr>
          <w:rFonts w:ascii="Verdana" w:hAnsi="Verdana"/>
          <w:sz w:val="20"/>
          <w:szCs w:val="20"/>
        </w:rPr>
        <w:t xml:space="preserve">Men rörelsen är svår att fixera. Hos </w:t>
      </w:r>
      <w:proofErr w:type="spellStart"/>
      <w:r w:rsidRPr="00C5200B">
        <w:rPr>
          <w:rFonts w:ascii="Verdana" w:hAnsi="Verdana"/>
          <w:sz w:val="20"/>
          <w:szCs w:val="20"/>
        </w:rPr>
        <w:t>Poignant</w:t>
      </w:r>
      <w:proofErr w:type="spellEnd"/>
      <w:r w:rsidRPr="00C5200B">
        <w:rPr>
          <w:rFonts w:ascii="Verdana" w:hAnsi="Verdana"/>
          <w:sz w:val="20"/>
          <w:szCs w:val="20"/>
        </w:rPr>
        <w:t xml:space="preserve"> finns en grundläggande ambivalens: frihetskänslan uppstår som ett resultat av att tyngder bringats i balans; balansen </w:t>
      </w:r>
    </w:p>
    <w:p w:rsidR="006168E6" w:rsidRPr="00C5200B" w:rsidRDefault="004B24D1" w:rsidP="00C5200B">
      <w:pPr>
        <w:tabs>
          <w:tab w:val="left" w:pos="567"/>
        </w:tabs>
        <w:ind w:right="277"/>
        <w:rPr>
          <w:rFonts w:ascii="Verdana" w:hAnsi="Verdana"/>
          <w:sz w:val="20"/>
          <w:szCs w:val="20"/>
        </w:rPr>
      </w:pPr>
      <w:r w:rsidRPr="00C5200B">
        <w:rPr>
          <w:rFonts w:ascii="Verdana" w:hAnsi="Verdana"/>
          <w:sz w:val="20"/>
          <w:szCs w:val="20"/>
        </w:rPr>
        <w:t>i sin tur är alltid en k</w:t>
      </w:r>
      <w:r w:rsidR="00C5200B">
        <w:rPr>
          <w:rFonts w:ascii="Verdana" w:hAnsi="Verdana"/>
          <w:sz w:val="20"/>
          <w:szCs w:val="20"/>
        </w:rPr>
        <w:t xml:space="preserve">rafternas fångenskap. </w:t>
      </w:r>
      <w:r w:rsidR="00C5200B" w:rsidRPr="00C5200B">
        <w:rPr>
          <w:rFonts w:ascii="Verdana" w:hAnsi="Verdana"/>
          <w:i/>
          <w:sz w:val="20"/>
          <w:szCs w:val="20"/>
        </w:rPr>
        <w:t>Bevingad</w:t>
      </w:r>
      <w:r w:rsidRPr="00C5200B">
        <w:rPr>
          <w:rFonts w:ascii="Verdana" w:hAnsi="Verdana"/>
          <w:sz w:val="20"/>
          <w:szCs w:val="20"/>
        </w:rPr>
        <w:t xml:space="preserve"> är på så vis en skulptur som förändras beroende på varifrån man ser den, och för de allra flesta kommer verket inte att ses från trapphuset - dit bara personalen har tillträde – utan från allmänhetens vänthall utanför tingsrättens sessionssalar, två trappor upp.</w:t>
      </w:r>
    </w:p>
    <w:p w:rsidR="00C5200B" w:rsidRDefault="004B24D1" w:rsidP="00C5200B">
      <w:pPr>
        <w:tabs>
          <w:tab w:val="left" w:pos="567"/>
        </w:tabs>
        <w:ind w:right="277"/>
        <w:rPr>
          <w:rFonts w:ascii="Verdana" w:hAnsi="Verdana"/>
          <w:sz w:val="20"/>
          <w:szCs w:val="20"/>
        </w:rPr>
      </w:pPr>
      <w:r w:rsidRPr="00C5200B">
        <w:rPr>
          <w:rFonts w:ascii="Verdana" w:hAnsi="Verdana"/>
          <w:sz w:val="20"/>
          <w:szCs w:val="20"/>
        </w:rPr>
        <w:tab/>
      </w:r>
    </w:p>
    <w:p w:rsidR="006168E6" w:rsidRPr="00C5200B" w:rsidRDefault="004B24D1" w:rsidP="00C5200B">
      <w:pPr>
        <w:tabs>
          <w:tab w:val="left" w:pos="567"/>
        </w:tabs>
        <w:ind w:right="277"/>
        <w:rPr>
          <w:rFonts w:ascii="Verdana" w:hAnsi="Verdana"/>
          <w:sz w:val="20"/>
          <w:szCs w:val="20"/>
        </w:rPr>
      </w:pPr>
      <w:r w:rsidRPr="00C5200B">
        <w:rPr>
          <w:rFonts w:ascii="Verdana" w:hAnsi="Verdana"/>
          <w:sz w:val="20"/>
          <w:szCs w:val="20"/>
        </w:rPr>
        <w:t xml:space="preserve">Det är en avgörande perspektivförskjutning. Härifrån, med de översta banden i ögonhöjd och de andra till synes singlande i ljusschaktet, träder skulpturens materiella egenskaper i förgrunden. Ljusreflexerna i den sprutlackerade aluminiumytan; de matta, dova färgerna. Snön, som vintertid lägger </w:t>
      </w:r>
      <w:proofErr w:type="gramStart"/>
      <w:r w:rsidRPr="00C5200B">
        <w:rPr>
          <w:rFonts w:ascii="Verdana" w:hAnsi="Verdana"/>
          <w:sz w:val="20"/>
          <w:szCs w:val="20"/>
        </w:rPr>
        <w:t>sina självhäftande</w:t>
      </w:r>
      <w:proofErr w:type="gramEnd"/>
      <w:r w:rsidRPr="00C5200B">
        <w:rPr>
          <w:rFonts w:ascii="Verdana" w:hAnsi="Verdana"/>
          <w:sz w:val="20"/>
          <w:szCs w:val="20"/>
        </w:rPr>
        <w:t xml:space="preserve"> bomullstussar över perforeringarnas mönster. Detaljer som ger tyngd åt verket, och gör att bandens svävande balans skapar ett intryck av böljande tröghet snarare än viktlös frihet.</w:t>
      </w:r>
    </w:p>
    <w:p w:rsidR="00C5200B" w:rsidRDefault="004B24D1" w:rsidP="00C5200B">
      <w:pPr>
        <w:tabs>
          <w:tab w:val="left" w:pos="567"/>
        </w:tabs>
        <w:ind w:right="277"/>
        <w:rPr>
          <w:rFonts w:ascii="Verdana" w:hAnsi="Verdana"/>
          <w:sz w:val="20"/>
          <w:szCs w:val="20"/>
        </w:rPr>
      </w:pPr>
      <w:r w:rsidRPr="00C5200B">
        <w:rPr>
          <w:rFonts w:ascii="Verdana" w:hAnsi="Verdana"/>
          <w:sz w:val="20"/>
          <w:szCs w:val="20"/>
        </w:rPr>
        <w:tab/>
      </w:r>
    </w:p>
    <w:p w:rsidR="00C5200B" w:rsidRDefault="004B24D1" w:rsidP="00C5200B">
      <w:pPr>
        <w:tabs>
          <w:tab w:val="left" w:pos="567"/>
        </w:tabs>
        <w:ind w:right="277"/>
        <w:rPr>
          <w:rFonts w:ascii="Verdana" w:hAnsi="Verdana"/>
          <w:sz w:val="20"/>
          <w:szCs w:val="20"/>
        </w:rPr>
      </w:pPr>
      <w:r w:rsidRPr="00C5200B">
        <w:rPr>
          <w:rFonts w:ascii="Verdana" w:hAnsi="Verdana"/>
          <w:sz w:val="20"/>
          <w:szCs w:val="20"/>
        </w:rPr>
        <w:t xml:space="preserve">Så vad är det vi ser? Justitias ögonbindel, flytande i rättens vatten som en upplöst klädnad? Eller kanske rättssystemets slingrande och prövande processer, fångade i </w:t>
      </w:r>
    </w:p>
    <w:p w:rsidR="006168E6" w:rsidRDefault="004B24D1" w:rsidP="00C5200B">
      <w:pPr>
        <w:tabs>
          <w:tab w:val="left" w:pos="567"/>
        </w:tabs>
        <w:ind w:right="277"/>
        <w:rPr>
          <w:rFonts w:ascii="Verdana" w:hAnsi="Verdana"/>
          <w:sz w:val="20"/>
          <w:szCs w:val="20"/>
        </w:rPr>
      </w:pPr>
      <w:proofErr w:type="gramStart"/>
      <w:r w:rsidRPr="00C5200B">
        <w:rPr>
          <w:rFonts w:ascii="Verdana" w:hAnsi="Verdana"/>
          <w:sz w:val="20"/>
          <w:szCs w:val="20"/>
        </w:rPr>
        <w:t>sin strävan mot balans och försoning?</w:t>
      </w:r>
      <w:proofErr w:type="gramEnd"/>
      <w:r w:rsidR="00C5200B">
        <w:rPr>
          <w:rFonts w:ascii="Verdana" w:hAnsi="Verdana"/>
          <w:sz w:val="20"/>
          <w:szCs w:val="20"/>
        </w:rPr>
        <w:t xml:space="preserve"> </w:t>
      </w:r>
      <w:r w:rsidRPr="00C5200B">
        <w:rPr>
          <w:rFonts w:ascii="Verdana" w:hAnsi="Verdana"/>
          <w:sz w:val="20"/>
          <w:szCs w:val="20"/>
        </w:rPr>
        <w:t>Att tro sig veta är att sluta se.</w:t>
      </w:r>
    </w:p>
    <w:p w:rsidR="00C5200B" w:rsidRDefault="00C5200B" w:rsidP="006168E6">
      <w:pPr>
        <w:tabs>
          <w:tab w:val="left" w:pos="567"/>
        </w:tabs>
        <w:rPr>
          <w:rFonts w:ascii="Verdana" w:hAnsi="Verdana"/>
          <w:sz w:val="20"/>
          <w:szCs w:val="20"/>
        </w:rPr>
      </w:pPr>
    </w:p>
    <w:p w:rsidR="00C5200B" w:rsidRPr="00C5200B" w:rsidRDefault="00C5200B" w:rsidP="006168E6">
      <w:pPr>
        <w:tabs>
          <w:tab w:val="left" w:pos="567"/>
        </w:tabs>
        <w:rPr>
          <w:rFonts w:ascii="Verdana" w:hAnsi="Verdana"/>
          <w:b/>
          <w:sz w:val="20"/>
          <w:szCs w:val="20"/>
        </w:rPr>
      </w:pPr>
      <w:r w:rsidRPr="00C5200B">
        <w:rPr>
          <w:rFonts w:ascii="Verdana" w:hAnsi="Verdana"/>
          <w:b/>
          <w:sz w:val="20"/>
          <w:szCs w:val="20"/>
        </w:rPr>
        <w:t>Dan Jönsson</w:t>
      </w:r>
    </w:p>
    <w:sectPr w:rsidR="00C5200B" w:rsidRPr="00C5200B" w:rsidSect="006168E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84"/>
    <w:rsid w:val="004B24D1"/>
    <w:rsid w:val="007B5184"/>
    <w:rsid w:val="00C5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När man kommer uppför trapphuset i Örebros nya rättscentrum svävar Gunilla Poignants färgade metallband utanför den höga glasvä</vt:lpstr>
      <vt:lpstr>När man kommer uppför trapphuset i Örebros nya rättscentrum svävar Gunilla Poignants färgade metallband utanför den höga glasvä</vt:lpstr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När man kommer uppför trapphuset i Örebros nya rättscentrum svävar Gunilla Poignants färgade metallband utanför den höga glasvä</dc:title>
  <dc:creator>Patrik Förberg</dc:creator>
  <cp:lastModifiedBy>Patrik Förberg</cp:lastModifiedBy>
  <cp:revision>2</cp:revision>
  <dcterms:created xsi:type="dcterms:W3CDTF">2013-03-07T10:22:00Z</dcterms:created>
  <dcterms:modified xsi:type="dcterms:W3CDTF">2013-03-07T10:22:00Z</dcterms:modified>
</cp:coreProperties>
</file>