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23" w:rsidRPr="00145C2D" w:rsidRDefault="00300723" w:rsidP="004E632D">
      <w:pPr>
        <w:ind w:left="5760" w:right="-540"/>
        <w:rPr>
          <w:rFonts w:ascii="Arial" w:hAnsi="Arial" w:cs="Arial"/>
          <w:sz w:val="22"/>
          <w:szCs w:val="22"/>
          <w:u w:val="single"/>
          <w:lang w:val="sv-SE"/>
        </w:rPr>
      </w:pPr>
      <w:r w:rsidRPr="00145C2D">
        <w:rPr>
          <w:rFonts w:ascii="Arial" w:hAnsi="Arial" w:cs="Arial"/>
          <w:sz w:val="20"/>
          <w:szCs w:val="20"/>
          <w:u w:val="single"/>
          <w:lang w:val="sv-SE"/>
        </w:rPr>
        <w:t>Kontakt:</w:t>
      </w:r>
    </w:p>
    <w:p w:rsidR="00300723" w:rsidRPr="00145C2D" w:rsidRDefault="00300723" w:rsidP="004E632D">
      <w:pPr>
        <w:ind w:left="5760" w:right="-540"/>
        <w:rPr>
          <w:rFonts w:ascii="Arial" w:hAnsi="Arial" w:cs="Arial"/>
          <w:sz w:val="20"/>
          <w:szCs w:val="20"/>
          <w:lang w:val="sv-SE" w:eastAsia="en-GB"/>
        </w:rPr>
      </w:pPr>
      <w:r w:rsidRPr="00145C2D">
        <w:rPr>
          <w:rFonts w:ascii="Arial" w:hAnsi="Arial" w:cs="Arial"/>
          <w:sz w:val="20"/>
          <w:szCs w:val="20"/>
          <w:lang w:val="sv-SE"/>
        </w:rPr>
        <w:t>Linda Brandelius</w:t>
      </w:r>
    </w:p>
    <w:p w:rsidR="00300723" w:rsidRPr="00145C2D" w:rsidRDefault="00300723" w:rsidP="004E632D">
      <w:pPr>
        <w:ind w:left="5760" w:right="-540"/>
        <w:rPr>
          <w:rFonts w:ascii="Arial" w:hAnsi="Arial" w:cs="Arial"/>
          <w:sz w:val="20"/>
          <w:szCs w:val="20"/>
          <w:lang w:val="sv-SE" w:eastAsia="en-GB"/>
        </w:rPr>
      </w:pPr>
      <w:r w:rsidRPr="00145C2D">
        <w:rPr>
          <w:rFonts w:ascii="Arial" w:hAnsi="Arial" w:cs="Arial"/>
          <w:sz w:val="20"/>
          <w:szCs w:val="20"/>
          <w:lang w:val="sv-SE"/>
        </w:rPr>
        <w:t>Linda_brandelius@goodyear.com</w:t>
      </w:r>
    </w:p>
    <w:p w:rsidR="00300723" w:rsidRPr="00145C2D" w:rsidRDefault="00300723" w:rsidP="003D36CC">
      <w:pPr>
        <w:pStyle w:val="PressRelease"/>
        <w:rPr>
          <w:lang w:val="nb-NO"/>
        </w:rPr>
      </w:pPr>
      <w:r w:rsidRPr="00145C2D">
        <w:rPr>
          <w:lang w:val="nb-NO"/>
        </w:rPr>
        <w:t>PRESSEMELDING</w:t>
      </w:r>
    </w:p>
    <w:p w:rsidR="00300723" w:rsidRPr="00145C2D" w:rsidRDefault="00300723" w:rsidP="00BB04B1">
      <w:pPr>
        <w:pStyle w:val="PRMainTitle"/>
        <w:rPr>
          <w:lang w:val="nb-NO"/>
        </w:rPr>
      </w:pPr>
      <w:r w:rsidRPr="00145C2D">
        <w:rPr>
          <w:lang w:val="nb-NO"/>
        </w:rPr>
        <w:t>Ny kalkulator hjelper flåteoperatører å spare penger og redusere CO</w:t>
      </w:r>
      <w:r w:rsidRPr="00145C2D">
        <w:rPr>
          <w:vertAlign w:val="subscript"/>
          <w:lang w:val="nb-NO"/>
        </w:rPr>
        <w:t>2</w:t>
      </w:r>
      <w:r w:rsidRPr="00145C2D">
        <w:rPr>
          <w:lang w:val="nb-NO"/>
        </w:rPr>
        <w:t>-utslipp</w:t>
      </w:r>
    </w:p>
    <w:p w:rsidR="00300723" w:rsidRPr="00145C2D" w:rsidRDefault="00300723" w:rsidP="000B7AF3">
      <w:pPr>
        <w:pStyle w:val="PRSubtitle"/>
        <w:jc w:val="center"/>
        <w:rPr>
          <w:lang w:val="nb-NO"/>
        </w:rPr>
      </w:pPr>
      <w:r w:rsidRPr="00145C2D">
        <w:rPr>
          <w:lang w:val="nb-NO"/>
        </w:rPr>
        <w:t xml:space="preserve">Første innkjøpskalkulator som regner med flere variabler for bedre </w:t>
      </w:r>
      <w:r w:rsidRPr="001A50F6">
        <w:rPr>
          <w:lang w:val="nb-NO"/>
        </w:rPr>
        <w:t>effektivitet for lastebilflåter</w:t>
      </w:r>
    </w:p>
    <w:p w:rsidR="00300723" w:rsidRPr="00145C2D" w:rsidRDefault="00300723" w:rsidP="003D36CC">
      <w:pPr>
        <w:rPr>
          <w:lang w:val="nb-NO"/>
        </w:rPr>
      </w:pPr>
    </w:p>
    <w:p w:rsidR="00300723" w:rsidRPr="001A50F6" w:rsidRDefault="00300723" w:rsidP="00956F9D">
      <w:pPr>
        <w:pStyle w:val="PRBodyText"/>
        <w:rPr>
          <w:lang w:val="nb-NO"/>
        </w:rPr>
      </w:pPr>
      <w:r w:rsidRPr="00145C2D">
        <w:rPr>
          <w:lang w:val="nb-NO"/>
        </w:rPr>
        <w:t>En ny kalkulator som nylig ble lansert av Goodyear Dunlop, kan hjelpe flåteoperatørene å forstå hvilke investeringer i drivstoffbesparende tiltak som vil gi maksimal avkastning. Drivstoffeffektivitetskalkulatoren, som er utviklet på grunnlag av de reelle betingelsene for europeisk langtransport, vil gjøre det lettere for flåtenes innkjøpsansvarlige å se hvilke innsparinger de kan oppnå for CO</w:t>
      </w:r>
      <w:r w:rsidRPr="00145C2D">
        <w:rPr>
          <w:vertAlign w:val="subscript"/>
          <w:lang w:val="nb-NO"/>
        </w:rPr>
        <w:t>2</w:t>
      </w:r>
      <w:r w:rsidRPr="00145C2D">
        <w:rPr>
          <w:lang w:val="nb-NO"/>
        </w:rPr>
        <w:t xml:space="preserve">-utslipp, drivstoff og kostnader. Drivstoffeffektivitetskalkulatoren er tilgjengelig på </w:t>
      </w:r>
      <w:r w:rsidRPr="001A50F6">
        <w:rPr>
          <w:rFonts w:cs="Arial"/>
          <w:color w:val="000000"/>
          <w:sz w:val="20"/>
          <w:lang w:val="nb-NO"/>
        </w:rPr>
        <w:t xml:space="preserve"> </w:t>
      </w:r>
      <w:r w:rsidRPr="001A50F6">
        <w:rPr>
          <w:rFonts w:cs="Arial"/>
          <w:b/>
          <w:bCs/>
          <w:color w:val="000000"/>
          <w:szCs w:val="24"/>
          <w:lang w:val="nb-NO"/>
        </w:rPr>
        <w:t>www.fleet-calculator.eu.</w:t>
      </w:r>
    </w:p>
    <w:p w:rsidR="00300723" w:rsidRPr="00145C2D" w:rsidRDefault="00300723" w:rsidP="00956F9D">
      <w:pPr>
        <w:pStyle w:val="PRBodyText"/>
        <w:rPr>
          <w:lang w:val="nb-NO"/>
        </w:rPr>
      </w:pPr>
      <w:r w:rsidRPr="00145C2D">
        <w:rPr>
          <w:lang w:val="nb-NO"/>
        </w:rPr>
        <w:t>Kalkulatoren lanseres som en del av Goodyear Dunlops kampanje for å hjelpe flåteoperatørene å forbedre drivstoffeffektiviteten i et klima der stigende drivstoffpriser og miljøavgifter trolig vil påvirke veitransporten i årene som kommer. Flåteoperatørene, som allerede gjør alt de kan for å forbedre drivstofføkonomien, presses stadig både økonomisk og juridisk til å gjøre enda mer. I henhold til en rapport som Goodyear Dunlop nylig offentliggjorde, sier en fjerdedel av operatørene at et innkjøpsverktøy som kunne forutsi avkastningen, ville hjelpe dem til større drivstoffbesparinger.</w:t>
      </w:r>
    </w:p>
    <w:p w:rsidR="00300723" w:rsidRPr="00145C2D" w:rsidRDefault="00300723" w:rsidP="00956F9D">
      <w:pPr>
        <w:pStyle w:val="PRBodyText"/>
        <w:rPr>
          <w:lang w:val="nb-NO"/>
        </w:rPr>
      </w:pPr>
      <w:r w:rsidRPr="00145C2D">
        <w:rPr>
          <w:lang w:val="nb-NO"/>
        </w:rPr>
        <w:t xml:space="preserve">Kalkulatorens funksjonalitet vil, med sin sentrale plassering og brukervennlige grafiske verktøy, gjøre operatørene i stand til å se hvilken effekt dekkvalg, investering i sjåføropplæring og ulike aerodynamiske løsninger vil ha for å drive ned drivstoffregningene og gjøre flåtene mer miljøvennlige. Det er verdt å legge merke til at verktøyet er klart til å håndtere den nye rullemotstandsmerkingen som de nye EU-forskriftene medfører, i samme format som kjøperne snart vil kunne se den i. Se nærmere informasjon om EU-merkingen på </w:t>
      </w:r>
      <w:hyperlink r:id="rId7" w:history="1">
        <w:r w:rsidRPr="00145C2D">
          <w:rPr>
            <w:rStyle w:val="Hyperlink"/>
            <w:rFonts w:ascii="Times New Roman" w:hAnsi="Times New Roman"/>
            <w:lang w:val="nb-NO"/>
          </w:rPr>
          <w:t>http://www.goodyear.eu/home_en/tire-advice/future-eu-tire-label/</w:t>
        </w:r>
      </w:hyperlink>
      <w:r w:rsidRPr="00145C2D">
        <w:rPr>
          <w:lang w:val="nb-NO"/>
        </w:rPr>
        <w:t xml:space="preserve">. </w:t>
      </w:r>
    </w:p>
    <w:p w:rsidR="00300723" w:rsidRPr="00145C2D" w:rsidRDefault="00300723" w:rsidP="00956F9D">
      <w:pPr>
        <w:pStyle w:val="PRBodyText"/>
        <w:rPr>
          <w:lang w:val="nb-NO"/>
        </w:rPr>
      </w:pPr>
      <w:r w:rsidRPr="00145C2D">
        <w:rPr>
          <w:lang w:val="nb-NO"/>
        </w:rPr>
        <w:t>Kalkulatoren er gratis tilgjengelig for alle europeiske flåteoperatører og andre interessenter, og har følgende beregningsfunksjoner:</w:t>
      </w:r>
    </w:p>
    <w:p w:rsidR="00300723" w:rsidRDefault="00300723" w:rsidP="005656E6">
      <w:pPr>
        <w:pStyle w:val="PRBodyText"/>
        <w:numPr>
          <w:ilvl w:val="0"/>
          <w:numId w:val="3"/>
        </w:numPr>
      </w:pPr>
      <w:r>
        <w:t>reduksjon av drivstofforbruk per 100 km</w:t>
      </w:r>
    </w:p>
    <w:p w:rsidR="00300723" w:rsidRDefault="00300723" w:rsidP="00C1196D">
      <w:pPr>
        <w:pStyle w:val="PRBodyText"/>
        <w:numPr>
          <w:ilvl w:val="0"/>
          <w:numId w:val="3"/>
        </w:numPr>
      </w:pPr>
      <w:r>
        <w:t>årlige drivstoffbesparinger i liter</w:t>
      </w:r>
    </w:p>
    <w:p w:rsidR="00300723" w:rsidRPr="00145C2D" w:rsidRDefault="00300723" w:rsidP="005656E6">
      <w:pPr>
        <w:pStyle w:val="PRBodyText"/>
        <w:numPr>
          <w:ilvl w:val="0"/>
          <w:numId w:val="3"/>
        </w:numPr>
        <w:rPr>
          <w:lang w:val="nb-NO"/>
        </w:rPr>
      </w:pPr>
      <w:r w:rsidRPr="00145C2D">
        <w:rPr>
          <w:lang w:val="nb-NO"/>
        </w:rPr>
        <w:t>årlig reduksjon i CO</w:t>
      </w:r>
      <w:r w:rsidRPr="00145C2D">
        <w:rPr>
          <w:vertAlign w:val="subscript"/>
          <w:lang w:val="nb-NO"/>
        </w:rPr>
        <w:t>2</w:t>
      </w:r>
      <w:r w:rsidRPr="00145C2D">
        <w:rPr>
          <w:lang w:val="nb-NO"/>
        </w:rPr>
        <w:t xml:space="preserve">-utslipp i tonn </w:t>
      </w:r>
    </w:p>
    <w:p w:rsidR="00300723" w:rsidRDefault="00300723" w:rsidP="005656E6">
      <w:pPr>
        <w:pStyle w:val="PRBodyText"/>
        <w:numPr>
          <w:ilvl w:val="0"/>
          <w:numId w:val="3"/>
        </w:numPr>
      </w:pPr>
      <w:r>
        <w:t>netto kostnadsbesparinger per år</w:t>
      </w:r>
    </w:p>
    <w:p w:rsidR="00300723" w:rsidRPr="00145C2D" w:rsidRDefault="00300723" w:rsidP="00C57C61">
      <w:pPr>
        <w:rPr>
          <w:rFonts w:ascii="Arial" w:hAnsi="Arial"/>
          <w:sz w:val="22"/>
          <w:lang w:val="nb-NO"/>
        </w:rPr>
      </w:pPr>
      <w:r w:rsidRPr="00145C2D">
        <w:rPr>
          <w:rFonts w:ascii="Arial" w:hAnsi="Arial"/>
          <w:sz w:val="22"/>
          <w:lang w:val="nb-NO"/>
        </w:rPr>
        <w:t>Gå inn på</w:t>
      </w:r>
      <w:r w:rsidRPr="00145C2D">
        <w:rPr>
          <w:lang w:val="nb-NO"/>
        </w:rPr>
        <w:t xml:space="preserve"> </w:t>
      </w:r>
      <w:r w:rsidRPr="001A50F6">
        <w:rPr>
          <w:rFonts w:ascii="Arial" w:hAnsi="Arial" w:cs="Arial"/>
          <w:color w:val="000000"/>
          <w:sz w:val="20"/>
          <w:szCs w:val="20"/>
          <w:lang w:val="nb-NO"/>
        </w:rPr>
        <w:t xml:space="preserve"> </w:t>
      </w:r>
      <w:r w:rsidRPr="001A50F6">
        <w:rPr>
          <w:rFonts w:ascii="Arial" w:hAnsi="Arial" w:cs="Arial"/>
          <w:b/>
          <w:bCs/>
          <w:color w:val="000000"/>
          <w:lang w:val="nb-NO"/>
        </w:rPr>
        <w:t>www.fleet-calculator.eu</w:t>
      </w:r>
      <w:r w:rsidRPr="001A50F6">
        <w:rPr>
          <w:rFonts w:ascii="Arial" w:hAnsi="Arial" w:cs="Arial"/>
          <w:b/>
          <w:bCs/>
          <w:color w:val="000000"/>
          <w:sz w:val="28"/>
          <w:szCs w:val="28"/>
          <w:lang w:val="nb-NO"/>
        </w:rPr>
        <w:t xml:space="preserve"> </w:t>
      </w:r>
      <w:r w:rsidRPr="00145C2D">
        <w:rPr>
          <w:rFonts w:ascii="Arial" w:hAnsi="Arial"/>
          <w:sz w:val="22"/>
          <w:lang w:val="nb-NO"/>
        </w:rPr>
        <w:t>for å bruke kalkulatoren.</w:t>
      </w:r>
    </w:p>
    <w:p w:rsidR="00300723" w:rsidRPr="00145C2D" w:rsidRDefault="00300723" w:rsidP="00C57C61">
      <w:pPr>
        <w:rPr>
          <w:rFonts w:ascii="Arial" w:hAnsi="Arial"/>
          <w:sz w:val="22"/>
          <w:lang w:val="nb-NO"/>
        </w:rPr>
      </w:pPr>
    </w:p>
    <w:p w:rsidR="00300723" w:rsidRPr="00145C2D" w:rsidRDefault="00300723" w:rsidP="00C57C61">
      <w:pPr>
        <w:rPr>
          <w:rFonts w:ascii="Arial" w:hAnsi="Arial"/>
          <w:sz w:val="22"/>
          <w:lang w:val="nb-NO"/>
        </w:rPr>
      </w:pPr>
    </w:p>
    <w:p w:rsidR="00300723" w:rsidRPr="00145C2D" w:rsidRDefault="00300723" w:rsidP="003D36CC">
      <w:pPr>
        <w:pStyle w:val="PRBodyText"/>
        <w:rPr>
          <w:lang w:val="nb-NO"/>
        </w:rPr>
      </w:pPr>
      <w:r w:rsidRPr="00145C2D">
        <w:rPr>
          <w:lang w:val="nb-NO"/>
        </w:rPr>
        <w:t>_______________________________________________________________</w:t>
      </w:r>
    </w:p>
    <w:p w:rsidR="00300723" w:rsidRPr="00145C2D" w:rsidRDefault="00300723" w:rsidP="003321BC">
      <w:pPr>
        <w:pStyle w:val="BoilerplateTitle"/>
        <w:rPr>
          <w:lang w:val="nb-NO"/>
        </w:rPr>
      </w:pPr>
      <w:r w:rsidRPr="00145C2D">
        <w:rPr>
          <w:lang w:val="nb-NO"/>
        </w:rPr>
        <w:t xml:space="preserve">Om kampanjen for drivstoffeffektivitet i lastebilflåter </w:t>
      </w:r>
    </w:p>
    <w:p w:rsidR="00300723" w:rsidRPr="00145C2D" w:rsidRDefault="00300723" w:rsidP="003321BC">
      <w:pPr>
        <w:pStyle w:val="BoilerplateTitle"/>
        <w:rPr>
          <w:b w:val="0"/>
          <w:bCs w:val="0"/>
          <w:sz w:val="16"/>
          <w:lang w:val="nb-NO"/>
        </w:rPr>
      </w:pPr>
      <w:r w:rsidRPr="00145C2D">
        <w:rPr>
          <w:b w:val="0"/>
          <w:bCs w:val="0"/>
          <w:sz w:val="16"/>
          <w:lang w:val="nb-NO"/>
        </w:rPr>
        <w:t>Goodyear Dunlop ønsket å vite mer om utfordringene Europeiske flåteoperatører står overfor, og gjennomførte en kvantitativ undersøkelse av over 400 europeiske lang- og regionaltransportoperatører mellom september og november 2011. Undersøkelsen ble komplementert med dybdeintervjuer med 15 flåteoperatører og 20 bransjeeksperter, akademikere og beslutningstakere.</w:t>
      </w:r>
    </w:p>
    <w:p w:rsidR="00300723" w:rsidRPr="00145C2D" w:rsidRDefault="00300723" w:rsidP="003321BC">
      <w:pPr>
        <w:pStyle w:val="BoilerplateTitle"/>
        <w:rPr>
          <w:b w:val="0"/>
          <w:bCs w:val="0"/>
          <w:sz w:val="16"/>
          <w:lang w:val="nb-NO"/>
        </w:rPr>
      </w:pPr>
      <w:r w:rsidRPr="00145C2D">
        <w:rPr>
          <w:b w:val="0"/>
          <w:bCs w:val="0"/>
          <w:sz w:val="16"/>
          <w:lang w:val="nb-NO"/>
        </w:rPr>
        <w:t xml:space="preserve">Respondenter fra Storbritannia, Tyskland, Frankrike, Italia, Polen og Benelux ble kontaktet via e-post og telefon og ble stilt 20 kvantitative spørsmål om sine erfaringer og meninger om drivstoffeffektivisering. Resultatene av undersøkelsen representerte et bredt utvalg av selskaper i sektoren. 60 % var flåter med 1-50 kjøretøyer (dette er de flåtene som er i størst fare på grunn av stigende kostnader), 30 % var flåter </w:t>
      </w:r>
      <w:r w:rsidRPr="001A50F6">
        <w:rPr>
          <w:b w:val="0"/>
          <w:bCs w:val="0"/>
          <w:sz w:val="16"/>
          <w:lang w:val="nb-NO"/>
        </w:rPr>
        <w:t>med 51-250 kjøretøyer, og 10 % var enda større flåter. De fullstendige resultatene ble offentliggjort på Goodyear Dunlops flåteoperatørkonferanse</w:t>
      </w:r>
      <w:r w:rsidRPr="00145C2D">
        <w:rPr>
          <w:b w:val="0"/>
          <w:bCs w:val="0"/>
          <w:sz w:val="16"/>
          <w:lang w:val="nb-NO"/>
        </w:rPr>
        <w:t xml:space="preserve"> den 25. januar 2012.</w:t>
      </w:r>
    </w:p>
    <w:p w:rsidR="00300723" w:rsidRPr="00145C2D" w:rsidRDefault="00300723" w:rsidP="00B35FB0">
      <w:pPr>
        <w:pStyle w:val="BoilerplateTitle"/>
        <w:rPr>
          <w:b w:val="0"/>
          <w:bCs w:val="0"/>
          <w:sz w:val="16"/>
          <w:szCs w:val="16"/>
          <w:lang w:val="nb-NO"/>
        </w:rPr>
      </w:pPr>
      <w:r w:rsidRPr="00145C2D">
        <w:rPr>
          <w:b w:val="0"/>
          <w:sz w:val="16"/>
          <w:szCs w:val="16"/>
          <w:lang w:val="nb-NO"/>
        </w:rPr>
        <w:t xml:space="preserve">Rapporten kan lastes ned fra </w:t>
      </w:r>
      <w:hyperlink r:id="rId8" w:history="1">
        <w:r w:rsidRPr="00145C2D">
          <w:rPr>
            <w:rStyle w:val="Hyperlink"/>
            <w:rFonts w:ascii="Times New Roman" w:hAnsi="Times New Roman"/>
            <w:b w:val="0"/>
            <w:sz w:val="16"/>
            <w:szCs w:val="16"/>
            <w:lang w:val="nb-NO"/>
          </w:rPr>
          <w:t>www.fleet-fuel-efficiency.eu</w:t>
        </w:r>
      </w:hyperlink>
      <w:r w:rsidRPr="00145C2D">
        <w:rPr>
          <w:b w:val="0"/>
          <w:sz w:val="16"/>
          <w:szCs w:val="16"/>
          <w:lang w:val="nb-NO"/>
        </w:rPr>
        <w:t>, hvor det også ligger mer informasjon om den.</w:t>
      </w:r>
    </w:p>
    <w:sectPr w:rsidR="00300723" w:rsidRPr="00145C2D" w:rsidSect="00CC0AEE">
      <w:headerReference w:type="default" r:id="rId9"/>
      <w:footerReference w:type="even" r:id="rId10"/>
      <w:footerReference w:type="default" r:id="rId11"/>
      <w:pgSz w:w="12240" w:h="15840"/>
      <w:pgMar w:top="180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723" w:rsidRDefault="00300723">
      <w:r>
        <w:separator/>
      </w:r>
    </w:p>
  </w:endnote>
  <w:endnote w:type="continuationSeparator" w:id="0">
    <w:p w:rsidR="00300723" w:rsidRDefault="00300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723" w:rsidRDefault="00300723" w:rsidP="00145B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0723" w:rsidRDefault="00300723" w:rsidP="00424C0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723" w:rsidRPr="00424C0A" w:rsidRDefault="00300723" w:rsidP="00145BF5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PAGE 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</w:p>
  <w:p w:rsidR="00300723" w:rsidRDefault="00300723" w:rsidP="00424C0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723" w:rsidRDefault="00300723">
      <w:r>
        <w:separator/>
      </w:r>
    </w:p>
  </w:footnote>
  <w:footnote w:type="continuationSeparator" w:id="0">
    <w:p w:rsidR="00300723" w:rsidRDefault="00300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723" w:rsidRDefault="00300723">
    <w:pPr>
      <w:pStyle w:val="Header"/>
    </w:pPr>
    <w:r w:rsidRPr="006354F2">
      <w:rPr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334.5pt;height:21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116E"/>
    <w:multiLevelType w:val="hybridMultilevel"/>
    <w:tmpl w:val="078A7490"/>
    <w:lvl w:ilvl="0" w:tplc="5BC880B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B78C5"/>
    <w:multiLevelType w:val="hybridMultilevel"/>
    <w:tmpl w:val="95A676BA"/>
    <w:lvl w:ilvl="0" w:tplc="A48AB0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300E2"/>
    <w:multiLevelType w:val="hybridMultilevel"/>
    <w:tmpl w:val="7B2CC056"/>
    <w:lvl w:ilvl="0" w:tplc="2760D4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6CC"/>
    <w:rsid w:val="00016854"/>
    <w:rsid w:val="000304E9"/>
    <w:rsid w:val="00081172"/>
    <w:rsid w:val="000B7AF3"/>
    <w:rsid w:val="000E6443"/>
    <w:rsid w:val="000E7EF1"/>
    <w:rsid w:val="0010347C"/>
    <w:rsid w:val="00127895"/>
    <w:rsid w:val="00132913"/>
    <w:rsid w:val="00140048"/>
    <w:rsid w:val="00145BF5"/>
    <w:rsid w:val="00145C2D"/>
    <w:rsid w:val="00152FD5"/>
    <w:rsid w:val="00153799"/>
    <w:rsid w:val="00171645"/>
    <w:rsid w:val="001940F2"/>
    <w:rsid w:val="001A50F6"/>
    <w:rsid w:val="001B4CAE"/>
    <w:rsid w:val="001B6BA6"/>
    <w:rsid w:val="001C038B"/>
    <w:rsid w:val="001C0D34"/>
    <w:rsid w:val="001C1854"/>
    <w:rsid w:val="001C2DB0"/>
    <w:rsid w:val="002063A3"/>
    <w:rsid w:val="00213B75"/>
    <w:rsid w:val="002272E5"/>
    <w:rsid w:val="00275E18"/>
    <w:rsid w:val="00284274"/>
    <w:rsid w:val="002B5DB3"/>
    <w:rsid w:val="002C355B"/>
    <w:rsid w:val="002C3C1F"/>
    <w:rsid w:val="002D7065"/>
    <w:rsid w:val="00300723"/>
    <w:rsid w:val="0031101A"/>
    <w:rsid w:val="003153F1"/>
    <w:rsid w:val="00321C3A"/>
    <w:rsid w:val="003321BC"/>
    <w:rsid w:val="00333EE9"/>
    <w:rsid w:val="003366ED"/>
    <w:rsid w:val="00337B02"/>
    <w:rsid w:val="00344CE8"/>
    <w:rsid w:val="00375401"/>
    <w:rsid w:val="00381103"/>
    <w:rsid w:val="003C1BBC"/>
    <w:rsid w:val="003D36CC"/>
    <w:rsid w:val="003E2D5F"/>
    <w:rsid w:val="00417E8A"/>
    <w:rsid w:val="00422B47"/>
    <w:rsid w:val="00424C0A"/>
    <w:rsid w:val="004540DB"/>
    <w:rsid w:val="00472E12"/>
    <w:rsid w:val="00486154"/>
    <w:rsid w:val="004A2CB4"/>
    <w:rsid w:val="004A754C"/>
    <w:rsid w:val="004B0DE9"/>
    <w:rsid w:val="004B390D"/>
    <w:rsid w:val="004E632D"/>
    <w:rsid w:val="004F4F11"/>
    <w:rsid w:val="00504AC3"/>
    <w:rsid w:val="00537EE6"/>
    <w:rsid w:val="00542588"/>
    <w:rsid w:val="00563772"/>
    <w:rsid w:val="005656E6"/>
    <w:rsid w:val="00580B8F"/>
    <w:rsid w:val="00596F10"/>
    <w:rsid w:val="005C223C"/>
    <w:rsid w:val="005D4A58"/>
    <w:rsid w:val="005F6A5E"/>
    <w:rsid w:val="00613178"/>
    <w:rsid w:val="006354F2"/>
    <w:rsid w:val="00635F23"/>
    <w:rsid w:val="00656C12"/>
    <w:rsid w:val="00675AA7"/>
    <w:rsid w:val="00675DDA"/>
    <w:rsid w:val="0068319B"/>
    <w:rsid w:val="00693375"/>
    <w:rsid w:val="00695D06"/>
    <w:rsid w:val="006A2A10"/>
    <w:rsid w:val="006B0D73"/>
    <w:rsid w:val="006C313C"/>
    <w:rsid w:val="006D2BAD"/>
    <w:rsid w:val="0075511E"/>
    <w:rsid w:val="00786051"/>
    <w:rsid w:val="00796324"/>
    <w:rsid w:val="0079709D"/>
    <w:rsid w:val="007A3BC0"/>
    <w:rsid w:val="007A3DC5"/>
    <w:rsid w:val="007A6FB7"/>
    <w:rsid w:val="007D3F50"/>
    <w:rsid w:val="007D60BF"/>
    <w:rsid w:val="007D69ED"/>
    <w:rsid w:val="007D7AC8"/>
    <w:rsid w:val="007E24E2"/>
    <w:rsid w:val="00841F29"/>
    <w:rsid w:val="00847347"/>
    <w:rsid w:val="0085186D"/>
    <w:rsid w:val="00857CC2"/>
    <w:rsid w:val="00886F12"/>
    <w:rsid w:val="00890012"/>
    <w:rsid w:val="008964FC"/>
    <w:rsid w:val="008E2282"/>
    <w:rsid w:val="008E3B2B"/>
    <w:rsid w:val="008F3A7C"/>
    <w:rsid w:val="008F694F"/>
    <w:rsid w:val="00911E7B"/>
    <w:rsid w:val="00927AED"/>
    <w:rsid w:val="009360ED"/>
    <w:rsid w:val="009527B8"/>
    <w:rsid w:val="00956F9D"/>
    <w:rsid w:val="009863B8"/>
    <w:rsid w:val="009A2224"/>
    <w:rsid w:val="009A33E7"/>
    <w:rsid w:val="009A79F4"/>
    <w:rsid w:val="009B4897"/>
    <w:rsid w:val="009F2D24"/>
    <w:rsid w:val="009F3305"/>
    <w:rsid w:val="00A01A73"/>
    <w:rsid w:val="00A10E07"/>
    <w:rsid w:val="00A12C31"/>
    <w:rsid w:val="00A56A26"/>
    <w:rsid w:val="00A76DB9"/>
    <w:rsid w:val="00A82B50"/>
    <w:rsid w:val="00A85CA1"/>
    <w:rsid w:val="00A93C16"/>
    <w:rsid w:val="00A97010"/>
    <w:rsid w:val="00AA04FD"/>
    <w:rsid w:val="00AA4827"/>
    <w:rsid w:val="00AD2533"/>
    <w:rsid w:val="00B050CD"/>
    <w:rsid w:val="00B3178F"/>
    <w:rsid w:val="00B33DC0"/>
    <w:rsid w:val="00B34E49"/>
    <w:rsid w:val="00B35FB0"/>
    <w:rsid w:val="00B61736"/>
    <w:rsid w:val="00B651F6"/>
    <w:rsid w:val="00B811D4"/>
    <w:rsid w:val="00BB04B1"/>
    <w:rsid w:val="00BB27AC"/>
    <w:rsid w:val="00BB459E"/>
    <w:rsid w:val="00BD193A"/>
    <w:rsid w:val="00BE27D6"/>
    <w:rsid w:val="00C1196D"/>
    <w:rsid w:val="00C132D3"/>
    <w:rsid w:val="00C45E29"/>
    <w:rsid w:val="00C5049A"/>
    <w:rsid w:val="00C52B71"/>
    <w:rsid w:val="00C57C61"/>
    <w:rsid w:val="00C95738"/>
    <w:rsid w:val="00CA3189"/>
    <w:rsid w:val="00CA466F"/>
    <w:rsid w:val="00CB37EF"/>
    <w:rsid w:val="00CC0AEE"/>
    <w:rsid w:val="00CC1FF8"/>
    <w:rsid w:val="00CD55BD"/>
    <w:rsid w:val="00CD5E53"/>
    <w:rsid w:val="00CF65C1"/>
    <w:rsid w:val="00D2608B"/>
    <w:rsid w:val="00D51FD5"/>
    <w:rsid w:val="00D7340E"/>
    <w:rsid w:val="00D76851"/>
    <w:rsid w:val="00D97186"/>
    <w:rsid w:val="00DB1DD7"/>
    <w:rsid w:val="00DC0218"/>
    <w:rsid w:val="00DD24AA"/>
    <w:rsid w:val="00DE55DF"/>
    <w:rsid w:val="00E05E22"/>
    <w:rsid w:val="00E26C5F"/>
    <w:rsid w:val="00E37C21"/>
    <w:rsid w:val="00E40B02"/>
    <w:rsid w:val="00E80C2A"/>
    <w:rsid w:val="00E85222"/>
    <w:rsid w:val="00E91C28"/>
    <w:rsid w:val="00E95068"/>
    <w:rsid w:val="00EB026C"/>
    <w:rsid w:val="00ED04F3"/>
    <w:rsid w:val="00ED1AE0"/>
    <w:rsid w:val="00EF1273"/>
    <w:rsid w:val="00EF3C69"/>
    <w:rsid w:val="00EF407A"/>
    <w:rsid w:val="00F07696"/>
    <w:rsid w:val="00F10B72"/>
    <w:rsid w:val="00F41926"/>
    <w:rsid w:val="00F47658"/>
    <w:rsid w:val="00F5706B"/>
    <w:rsid w:val="00F703B3"/>
    <w:rsid w:val="00F7140E"/>
    <w:rsid w:val="00F75CB3"/>
    <w:rsid w:val="00F829CB"/>
    <w:rsid w:val="00F93199"/>
    <w:rsid w:val="00FC1BD2"/>
    <w:rsid w:val="00FD218C"/>
    <w:rsid w:val="00FD4263"/>
    <w:rsid w:val="00FF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36CC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5F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36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3C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35FB0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93C16"/>
    <w:rPr>
      <w:rFonts w:ascii="Cambria" w:hAnsi="Cambria" w:cs="Times New Roman"/>
      <w:b/>
      <w:bCs/>
      <w:sz w:val="26"/>
      <w:szCs w:val="26"/>
    </w:rPr>
  </w:style>
  <w:style w:type="paragraph" w:customStyle="1" w:styleId="PressRelease">
    <w:name w:val="Press Release"/>
    <w:basedOn w:val="Heading1"/>
    <w:uiPriority w:val="99"/>
    <w:rsid w:val="003D36CC"/>
    <w:pPr>
      <w:jc w:val="left"/>
    </w:pPr>
    <w:rPr>
      <w:lang w:val="en-GB"/>
    </w:rPr>
  </w:style>
  <w:style w:type="paragraph" w:customStyle="1" w:styleId="PRMainTitle">
    <w:name w:val="PR Main Title"/>
    <w:basedOn w:val="Heading1"/>
    <w:uiPriority w:val="99"/>
    <w:rsid w:val="003D36CC"/>
  </w:style>
  <w:style w:type="paragraph" w:customStyle="1" w:styleId="PRSubtitle">
    <w:name w:val="PR Subtitle"/>
    <w:basedOn w:val="PRMainTitle"/>
    <w:uiPriority w:val="99"/>
    <w:rsid w:val="003D36CC"/>
    <w:pPr>
      <w:jc w:val="left"/>
    </w:pPr>
    <w:rPr>
      <w:b w:val="0"/>
      <w:i/>
      <w:sz w:val="28"/>
    </w:rPr>
  </w:style>
  <w:style w:type="paragraph" w:customStyle="1" w:styleId="PRBodyText">
    <w:name w:val="PR Body Text"/>
    <w:basedOn w:val="Normal"/>
    <w:link w:val="PRBodyTextChar"/>
    <w:uiPriority w:val="99"/>
    <w:rsid w:val="003D36CC"/>
    <w:pPr>
      <w:spacing w:before="120" w:after="120" w:line="360" w:lineRule="auto"/>
      <w:jc w:val="both"/>
    </w:pPr>
    <w:rPr>
      <w:rFonts w:ascii="Arial" w:hAnsi="Arial"/>
      <w:szCs w:val="20"/>
    </w:rPr>
  </w:style>
  <w:style w:type="paragraph" w:customStyle="1" w:styleId="CityandDate">
    <w:name w:val="City and Date"/>
    <w:basedOn w:val="PRBodyText"/>
    <w:link w:val="CityandDateChar"/>
    <w:uiPriority w:val="99"/>
    <w:rsid w:val="00A01A73"/>
    <w:rPr>
      <w:b/>
    </w:rPr>
  </w:style>
  <w:style w:type="character" w:customStyle="1" w:styleId="PRBodyTextChar">
    <w:name w:val="PR Body Text Char"/>
    <w:link w:val="PRBodyText"/>
    <w:uiPriority w:val="99"/>
    <w:locked/>
    <w:rsid w:val="00A01A73"/>
    <w:rPr>
      <w:rFonts w:ascii="Arial" w:hAnsi="Arial"/>
      <w:sz w:val="24"/>
      <w:lang w:val="en-US" w:eastAsia="en-US"/>
    </w:rPr>
  </w:style>
  <w:style w:type="character" w:customStyle="1" w:styleId="CityandDateChar">
    <w:name w:val="City and Date Char"/>
    <w:link w:val="CityandDate"/>
    <w:uiPriority w:val="99"/>
    <w:locked/>
    <w:rsid w:val="00A01A73"/>
    <w:rPr>
      <w:rFonts w:ascii="Arial" w:hAnsi="Arial"/>
      <w:b/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EF3C69"/>
    <w:rPr>
      <w:rFonts w:cs="Times New Roman"/>
      <w:color w:val="0000FF"/>
      <w:u w:val="single"/>
    </w:rPr>
  </w:style>
  <w:style w:type="paragraph" w:customStyle="1" w:styleId="Contact">
    <w:name w:val="Contact"/>
    <w:basedOn w:val="Normal"/>
    <w:uiPriority w:val="99"/>
    <w:rsid w:val="003321BC"/>
    <w:pPr>
      <w:ind w:left="5580"/>
    </w:pPr>
    <w:rPr>
      <w:rFonts w:ascii="Arial" w:hAnsi="Arial"/>
      <w:sz w:val="20"/>
      <w:szCs w:val="20"/>
    </w:rPr>
  </w:style>
  <w:style w:type="paragraph" w:customStyle="1" w:styleId="Boilerplate">
    <w:name w:val="Boilerplate"/>
    <w:basedOn w:val="PRBodyText"/>
    <w:uiPriority w:val="99"/>
    <w:rsid w:val="003321BC"/>
    <w:rPr>
      <w:sz w:val="16"/>
    </w:rPr>
  </w:style>
  <w:style w:type="paragraph" w:customStyle="1" w:styleId="BoilerplateTitle">
    <w:name w:val="Boilerplate Title"/>
    <w:basedOn w:val="Boilerplate"/>
    <w:uiPriority w:val="99"/>
    <w:rsid w:val="00FD4263"/>
    <w:rPr>
      <w:b/>
      <w:bCs/>
      <w:sz w:val="18"/>
    </w:rPr>
  </w:style>
  <w:style w:type="paragraph" w:styleId="Header">
    <w:name w:val="header"/>
    <w:basedOn w:val="Normal"/>
    <w:link w:val="HeaderChar"/>
    <w:uiPriority w:val="99"/>
    <w:rsid w:val="00D76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3C1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68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3C1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24C0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D51FD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51F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93C1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1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93C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51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3C16"/>
    <w:rPr>
      <w:rFonts w:cs="Times New Roman"/>
      <w:sz w:val="2"/>
    </w:rPr>
  </w:style>
  <w:style w:type="paragraph" w:styleId="EndnoteText">
    <w:name w:val="endnote text"/>
    <w:basedOn w:val="Normal"/>
    <w:link w:val="EndnoteTextChar"/>
    <w:uiPriority w:val="99"/>
    <w:rsid w:val="0075511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5511E"/>
    <w:rPr>
      <w:rFonts w:cs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rsid w:val="0075511E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7D3F5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9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27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eet-fuel-efficiency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dyear.eu/home_en/tire-advice/future-eu-tire-labe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537</Words>
  <Characters>3063</Characters>
  <Application>Microsoft Office Outlook</Application>
  <DocSecurity>0</DocSecurity>
  <Lines>0</Lines>
  <Paragraphs>0</Paragraphs>
  <ScaleCrop>false</ScaleCrop>
  <Company>Goodyear Dunlop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Administrator</dc:creator>
  <cp:keywords/>
  <dc:description/>
  <cp:lastModifiedBy>Nen7385</cp:lastModifiedBy>
  <cp:revision>2</cp:revision>
  <cp:lastPrinted>2011-12-18T09:40:00Z</cp:lastPrinted>
  <dcterms:created xsi:type="dcterms:W3CDTF">2012-02-22T09:19:00Z</dcterms:created>
  <dcterms:modified xsi:type="dcterms:W3CDTF">2012-02-22T09:19:00Z</dcterms:modified>
</cp:coreProperties>
</file>