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7AE" w:rsidRDefault="002C2478" w:rsidP="00AD25FA"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415925</wp:posOffset>
                </wp:positionH>
                <wp:positionV relativeFrom="page">
                  <wp:posOffset>852805</wp:posOffset>
                </wp:positionV>
                <wp:extent cx="1847850" cy="8986520"/>
                <wp:effectExtent l="0" t="0" r="3175" b="0"/>
                <wp:wrapSquare wrapText="bothSides"/>
                <wp:docPr id="2" name="Text Box 4" descr="Beskrivelse: 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898652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noProof/>
                                <w:sz w:val="20"/>
                                <w:szCs w:val="20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390650" cy="514350"/>
                                  <wp:effectExtent l="19050" t="0" r="0" b="0"/>
                                  <wp:docPr id="5" name="Bilde 1" descr="ME_varmepumper_lite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 1" descr="ME_varmepumper_lite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065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noProof/>
                                <w:sz w:val="20"/>
                                <w:szCs w:val="20"/>
                                <w:lang w:eastAsia="zh-TW"/>
                              </w:rPr>
                              <w:drawing>
                                <wp:inline distT="0" distB="0" distL="0" distR="0">
                                  <wp:extent cx="1390650" cy="405130"/>
                                  <wp:effectExtent l="19050" t="0" r="0" b="0"/>
                                  <wp:docPr id="6" name="Bilde 5" descr="Mib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iba.jp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650" cy="4051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29B2" w:rsidRPr="006A2EE5" w:rsidRDefault="00FD29B2" w:rsidP="00752286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Miba AS er importør av Mitsubishi Electric varmepumper i Norge. Omsetning i 20</w:t>
                            </w:r>
                            <w:r w:rsidR="00752286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vil være </w:t>
                            </w:r>
                            <w:proofErr w:type="spellStart"/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ca</w:t>
                            </w:r>
                            <w:proofErr w:type="spellEnd"/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2</w:t>
                            </w:r>
                            <w:r w:rsidR="00752286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50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millioner kroner. 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Produktene vi tilbyr er varmepumper, aircondition og </w:t>
                            </w:r>
                            <w:proofErr w:type="spellStart"/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avfuktere</w:t>
                            </w:r>
                            <w:proofErr w:type="spellEnd"/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D29B2" w:rsidRPr="00654A2B" w:rsidRDefault="00FD29B2" w:rsidP="00654A2B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På verdensbasis har Mitsubishi Electric over 100 000 ansatte og er en av verdens største aktører innen klimasystemer.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29B2" w:rsidRPr="009F2A31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F2A3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Miba AS</w:t>
                            </w:r>
                            <w:r w:rsidRPr="009F2A31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T: 02650</w:t>
                            </w:r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 xml:space="preserve">Org </w:t>
                            </w:r>
                            <w:proofErr w:type="spellStart"/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nr</w:t>
                            </w:r>
                            <w:proofErr w:type="spellEnd"/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962 070</w:t>
                            </w:r>
                            <w:r w:rsidR="00654A2B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9F2A31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523</w:t>
                            </w:r>
                            <w:r w:rsidR="00654A2B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hyperlink r:id="rId8" w:history="1">
                              <w:r w:rsidR="00654A2B" w:rsidRPr="00180B85">
                                <w:rPr>
                                  <w:rStyle w:val="Hyperkobling"/>
                                  <w:rFonts w:ascii="Cambria" w:eastAsia="Times New Roman" w:hAnsi="Cambria"/>
                                  <w:i/>
                                  <w:iCs/>
                                  <w:sz w:val="20"/>
                                  <w:szCs w:val="20"/>
                                </w:rPr>
                                <w:t>www.miba.no</w:t>
                              </w:r>
                            </w:hyperlink>
                            <w:r w:rsidR="00654A2B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29B2" w:rsidRPr="009F2A31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6A2EE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Kontaktperson: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Einar</w:t>
                            </w:r>
                            <w:proofErr w:type="gramEnd"/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Smidesang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einar@miba.no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48 89 19 37</w:t>
                            </w:r>
                          </w:p>
                          <w:p w:rsidR="00FD29B2" w:rsidRPr="006A2EE5" w:rsidRDefault="00FD29B2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Post/ </w:t>
                            </w:r>
                            <w:proofErr w:type="gramStart"/>
                            <w:r w:rsidRPr="006A2EE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Besøksadresse:</w:t>
                            </w:r>
                            <w:r w:rsidRPr="006A2EE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Gneisveien</w:t>
                            </w:r>
                            <w:proofErr w:type="gram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2D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  <w:t>1914 Ytre Enebakk</w:t>
                            </w:r>
                          </w:p>
                          <w:p w:rsidR="00FD29B2" w:rsidRPr="006A2EE5" w:rsidRDefault="00654A2B" w:rsidP="005557AE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>Presserom:</w:t>
                            </w:r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br/>
                            </w:r>
                            <w:hyperlink r:id="rId9" w:history="1">
                              <w:r w:rsidRPr="00180B85">
                                <w:rPr>
                                  <w:rStyle w:val="Hyperkobling"/>
                                  <w:rFonts w:ascii="Cambria" w:eastAsia="Times New Roman" w:hAnsi="Cambria"/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  <w:t>www.miba.no/presse</w:t>
                              </w:r>
                              <w:proofErr w:type="gramEnd"/>
                            </w:hyperlink>
                            <w:r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Beskrivelse: Narrow horizontal" style="position:absolute;margin-left:32.75pt;margin-top:67.15pt;width:145.5pt;height:707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WkzwIAAJkFAAAOAAAAZHJzL2Uyb0RvYy54bWysVNFu2yAUfZ+0f0C8p3Y8x3GsOlXTJNuk&#10;rpvU7gOwjW1UDAxInHbav++CnbTZ9jBNywMBczmcczn3Xl4dOo72VBsmRY6nFyFGVJSyYqLJ8deH&#10;7STFyFgiKsKloDl+ogZfLd++uexVRiPZSl5RjQBEmKxXOW6tVVkQmLKlHTEXUlEBm7XUHbGw1E1Q&#10;adIDeseDKAyToJe6UlqW1Bj4uh428dLj1zUt7ee6NtQinmPgZv2o/Vi4MVhekqzRRLWsHGmQf2DR&#10;ESbg0hPUmliCdpr9BtWxUksja3tRyi6Qdc1K6jWAmmn4i5r7lijqtUByjDqlyfw/2PJu/0UjVuU4&#10;wkiQDp7ogR4sWskDijGqqCkhWytqHjXbU25ohu6I1rJHrdTsWQpLuEtir0wGWPcK0OwBToMZfEKM&#10;upXlo0FC3rRENPTaHW4pqUDE1J0MXh0dcIwDKfpPsgI2ZGelBzrUunMZhpwhQIfHfDo9oGNcuivT&#10;eJ7OYKuEvXSRJrPIP3FAsuNxpY19T2WH3CTHGhzi4cn+1lhHh2THEHebItZuGedjuCD6g9TP/kTd&#10;3HDtYoxuCpiiPQGTbZLNZj3zwkh2Cin+GLv1vzF2DHH3j3c6bC7cKKTjMLAbvoBi4Ov2nHbvtO+L&#10;aRSHq2gx2SbpfBJv49lkMQ/TSThdrBZJGC/i9faHoz6Ns5ZVFRW3TNCj66fx37lqrL/Br973qM/x&#10;PIFqhLx3CqxkoZgeH9qxJIzkrHL8HduzXCVRFEfvRv1nYR2z0BY46+AZQ/dzQSRzvtmIys8tYXyY&#10;B+eC/BtCVo7/Pk/eZc5Yg8XsoTgAirNeIasn8JuW4AZQAL0MJmDuZ4x66As5Nt92RFOM+EcBno2i&#10;NHFK7dlKn62KsxURJcBBVjAapjd2aEA7pVnTwm1DpQh5DV6vmXfhC7OxQqD+vaCxV7kG83rto146&#10;6vInAAAA//8DAFBLAwQUAAYACAAAACEAms1fhd8AAAALAQAADwAAAGRycy9kb3ducmV2LnhtbEyP&#10;y07DMBBF90j8gzVI7KiTpk4hxKkQCKQuW2jF0o1NHBGPo9hJA1/PsILlnLm6j3Izu45NZgitRwnp&#10;IgFmsPa6xUbC2+vzzS2wEBVq1Xk0Er5MgE11eVGqQvsz7sy0jw0jEwyFkmBj7AvOQ22NU2Hhe4P0&#10;+/CDU5HOoeF6UGcydx1fJknOnWqREqzqzaM19ed+dJS7fD8esu/1nNrpZUzrp15vD1spr6/mh3tg&#10;0czxTwy/9ak6VNTp5EfUgXUSciFISTxbZcBIkImcyImIWN0J4FXJ/2+ofgAAAP//AwBQSwECLQAU&#10;AAYACAAAACEAtoM4kv4AAADhAQAAEwAAAAAAAAAAAAAAAAAAAAAAW0NvbnRlbnRfVHlwZXNdLnht&#10;bFBLAQItABQABgAIAAAAIQA4/SH/1gAAAJQBAAALAAAAAAAAAAAAAAAAAC8BAABfcmVscy8ucmVs&#10;c1BLAQItABQABgAIAAAAIQBo4MWkzwIAAJkFAAAOAAAAAAAAAAAAAAAAAC4CAABkcnMvZTJvRG9j&#10;LnhtbFBLAQItABQABgAIAAAAIQCazV+F3wAAAAsBAAAPAAAAAAAAAAAAAAAAACkFAABkcnMvZG93&#10;bnJldi54bWxQSwUGAAAAAAQABADzAAAANQYAAAAA&#10;" o:allowincell="f" fillcolor="#e6eed5" stroked="f" strokecolor="#622423" strokeweight="6pt">
                <v:fill r:id="rId10" o:title="" type="pattern"/>
                <v:stroke linestyle="thickThin"/>
                <v:textbox inset="18pt,18pt,18pt,18pt">
                  <w:txbxContent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noProof/>
                          <w:sz w:val="20"/>
                          <w:szCs w:val="20"/>
                          <w:lang w:eastAsia="zh-TW"/>
                        </w:rPr>
                        <w:drawing>
                          <wp:inline distT="0" distB="0" distL="0" distR="0">
                            <wp:extent cx="1390650" cy="514350"/>
                            <wp:effectExtent l="19050" t="0" r="0" b="0"/>
                            <wp:docPr id="5" name="Bilde 1" descr="ME_varmepumper_lit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 1" descr="ME_varmepumper_lite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065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i/>
                          <w:iCs/>
                          <w:noProof/>
                          <w:sz w:val="20"/>
                          <w:szCs w:val="20"/>
                          <w:lang w:eastAsia="zh-TW"/>
                        </w:rPr>
                        <w:drawing>
                          <wp:inline distT="0" distB="0" distL="0" distR="0">
                            <wp:extent cx="1390650" cy="405130"/>
                            <wp:effectExtent l="19050" t="0" r="0" b="0"/>
                            <wp:docPr id="6" name="Bilde 5" descr="Mib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iba.jpg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0650" cy="4051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29B2" w:rsidRPr="006A2EE5" w:rsidRDefault="00FD29B2" w:rsidP="00752286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Miba AS er importør av Mitsubishi Electric varmepumper i Norge. Omsetning i 20</w:t>
                      </w:r>
                      <w:r w:rsidR="00752286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vil være ca 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2</w:t>
                      </w:r>
                      <w:r w:rsidR="00752286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50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millioner kroner. 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Produktene vi tilbyr er varmepumper, aircondition og avfuktere.</w:t>
                      </w:r>
                    </w:p>
                    <w:p w:rsidR="00FD29B2" w:rsidRPr="00654A2B" w:rsidRDefault="00FD29B2" w:rsidP="00654A2B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På verdensbasis har Mitsubishi Electric over 100 000 ansatte og er en av verdens største aktører innen klimasystemer.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29B2" w:rsidRPr="009F2A31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9F2A31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Miba AS</w:t>
                      </w:r>
                      <w:r w:rsidRPr="009F2A31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 w:rsidRP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T: 02650</w:t>
                      </w:r>
                      <w:r w:rsidRP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Org nr 962 070</w:t>
                      </w:r>
                      <w:r w:rsidR="00654A2B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9F2A31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523</w:t>
                      </w:r>
                      <w:r w:rsidR="00654A2B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hyperlink r:id="rId13" w:history="1">
                        <w:r w:rsidR="00654A2B" w:rsidRPr="00180B85">
                          <w:rPr>
                            <w:rStyle w:val="Hyperkobling"/>
                            <w:rFonts w:ascii="Cambria" w:eastAsia="Times New Roman" w:hAnsi="Cambria"/>
                            <w:i/>
                            <w:iCs/>
                            <w:sz w:val="20"/>
                            <w:szCs w:val="20"/>
                          </w:rPr>
                          <w:t>www.miba.no</w:t>
                        </w:r>
                      </w:hyperlink>
                      <w:r w:rsidR="00654A2B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29B2" w:rsidRPr="009F2A31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6A2EE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Kontaktperson: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Einar Smidesang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einar@miba.no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48 89 19 37</w:t>
                      </w:r>
                    </w:p>
                    <w:p w:rsidR="00FD29B2" w:rsidRPr="006A2EE5" w:rsidRDefault="00FD29B2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Post/ </w:t>
                      </w:r>
                      <w:r w:rsidRPr="006A2EE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Besøksadresse:</w:t>
                      </w:r>
                      <w:r w:rsidRPr="006A2EE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Gneisveien 2D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br/>
                        <w:t>1914 Ytre Enebakk</w:t>
                      </w:r>
                    </w:p>
                    <w:p w:rsidR="00FD29B2" w:rsidRPr="006A2EE5" w:rsidRDefault="00654A2B" w:rsidP="005557AE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>Presserom:</w:t>
                      </w:r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br/>
                      </w:r>
                      <w:hyperlink r:id="rId14" w:history="1">
                        <w:r w:rsidRPr="00180B85">
                          <w:rPr>
                            <w:rStyle w:val="Hyperkobling"/>
                            <w:rFonts w:ascii="Cambria" w:eastAsia="Times New Roman" w:hAnsi="Cambria"/>
                            <w:b/>
                            <w:i/>
                            <w:iCs/>
                            <w:sz w:val="20"/>
                            <w:szCs w:val="20"/>
                          </w:rPr>
                          <w:t>www.miba.no/presse</w:t>
                        </w:r>
                      </w:hyperlink>
                      <w:r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557AE" w:rsidRPr="00DB16DC">
        <w:rPr>
          <w:b/>
        </w:rPr>
        <w:t>Pressemelding</w:t>
      </w:r>
      <w:r w:rsidR="00034028">
        <w:tab/>
      </w:r>
      <w:r w:rsidR="00034028">
        <w:tab/>
      </w:r>
      <w:r w:rsidR="00034028">
        <w:tab/>
      </w:r>
      <w:r w:rsidR="00034028">
        <w:tab/>
      </w:r>
      <w:r w:rsidR="00AD25FA">
        <w:t>Fredag</w:t>
      </w:r>
      <w:r w:rsidR="009F2A31">
        <w:t xml:space="preserve"> </w:t>
      </w:r>
      <w:r w:rsidR="00AD25FA">
        <w:t>20</w:t>
      </w:r>
      <w:r w:rsidR="00034028">
        <w:t xml:space="preserve"> februar</w:t>
      </w:r>
      <w:r w:rsidR="009F2A31">
        <w:t xml:space="preserve"> 201</w:t>
      </w:r>
      <w:r w:rsidR="00034028">
        <w:t>5</w:t>
      </w:r>
    </w:p>
    <w:p w:rsidR="005557AE" w:rsidRDefault="005557AE" w:rsidP="005153E9">
      <w:pPr>
        <w:spacing w:line="240" w:lineRule="auto"/>
      </w:pPr>
    </w:p>
    <w:p w:rsidR="005557AE" w:rsidRPr="0028064D" w:rsidRDefault="00752286" w:rsidP="00A562DC">
      <w:pPr>
        <w:spacing w:line="24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Mitsubishi</w:t>
      </w:r>
      <w:r w:rsidR="00034028">
        <w:rPr>
          <w:b/>
          <w:sz w:val="40"/>
          <w:szCs w:val="40"/>
        </w:rPr>
        <w:t xml:space="preserve"> Electric </w:t>
      </w:r>
      <w:r w:rsidR="002B5159">
        <w:rPr>
          <w:b/>
          <w:sz w:val="40"/>
          <w:szCs w:val="40"/>
        </w:rPr>
        <w:t>skal bli s</w:t>
      </w:r>
      <w:r w:rsidR="0085779F">
        <w:rPr>
          <w:b/>
          <w:sz w:val="40"/>
          <w:szCs w:val="40"/>
        </w:rPr>
        <w:t>tørst på luft til vann</w:t>
      </w:r>
      <w:r w:rsidR="0038190D">
        <w:rPr>
          <w:b/>
          <w:sz w:val="40"/>
          <w:szCs w:val="40"/>
        </w:rPr>
        <w:t xml:space="preserve"> varmepumper</w:t>
      </w:r>
      <w:r w:rsidR="0085779F">
        <w:rPr>
          <w:b/>
          <w:sz w:val="40"/>
          <w:szCs w:val="40"/>
        </w:rPr>
        <w:t xml:space="preserve"> i Nor</w:t>
      </w:r>
      <w:r w:rsidR="00A562DC">
        <w:rPr>
          <w:b/>
          <w:sz w:val="40"/>
          <w:szCs w:val="40"/>
        </w:rPr>
        <w:t>ge</w:t>
      </w:r>
    </w:p>
    <w:p w:rsidR="002A1B04" w:rsidRPr="002A1B04" w:rsidRDefault="00AD25FA" w:rsidP="00A562DC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Som et ledd i </w:t>
      </w:r>
      <w:r w:rsidR="002B5159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målsetningen</w:t>
      </w: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</w:t>
      </w:r>
      <w:r w:rsidR="002B5159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om</w:t>
      </w: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å bli markedsleder på luft til vann varmepumper i Nor</w:t>
      </w:r>
      <w:r w:rsidR="00A562DC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ge</w:t>
      </w: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, har Mitsubishi Electric nå gjo</w:t>
      </w:r>
      <w:r w:rsidR="002B5159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rt flere strategiske grep</w:t>
      </w:r>
      <w:r w:rsidR="00EE4970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 sammen med importøren Miba</w:t>
      </w:r>
      <w:r w:rsidR="002B5159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.</w:t>
      </w:r>
    </w:p>
    <w:p w:rsidR="002A1B04" w:rsidRPr="002A1B04" w:rsidRDefault="002B5159" w:rsidP="00663F87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P</w:t>
      </w:r>
      <w:r w:rsidR="00663F87">
        <w:rPr>
          <w:rStyle w:val="Sterk"/>
          <w:rFonts w:asciiTheme="minorHAnsi" w:hAnsiTheme="minorHAnsi"/>
          <w:color w:val="000000"/>
          <w:sz w:val="22"/>
          <w:szCs w:val="22"/>
        </w:rPr>
        <w:t xml:space="preserve">roduktutvikling og driftssikker kvalitet </w:t>
      </w:r>
    </w:p>
    <w:p w:rsidR="002A1B04" w:rsidRPr="002A1B04" w:rsidRDefault="00C15105" w:rsidP="00663F87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Ett av de største grepene ligger innen produktutvikling. Her peker markedssjef </w:t>
      </w:r>
      <w:r w:rsidR="00E63035">
        <w:rPr>
          <w:rFonts w:asciiTheme="minorHAnsi" w:hAnsiTheme="minorHAnsi"/>
          <w:color w:val="000000"/>
          <w:sz w:val="22"/>
          <w:szCs w:val="22"/>
        </w:rPr>
        <w:t xml:space="preserve">i </w:t>
      </w:r>
      <w:bookmarkStart w:id="0" w:name="_GoBack"/>
      <w:bookmarkEnd w:id="0"/>
      <w:r w:rsidR="005B0F16">
        <w:rPr>
          <w:rFonts w:asciiTheme="minorHAnsi" w:hAnsiTheme="minorHAnsi"/>
          <w:color w:val="000000"/>
          <w:sz w:val="22"/>
          <w:szCs w:val="22"/>
        </w:rPr>
        <w:t>Miba, Einar</w:t>
      </w:r>
      <w:r>
        <w:rPr>
          <w:rFonts w:asciiTheme="minorHAnsi" w:hAnsiTheme="minorHAnsi"/>
          <w:color w:val="000000"/>
          <w:sz w:val="22"/>
          <w:szCs w:val="22"/>
        </w:rPr>
        <w:t xml:space="preserve"> Smidesang</w:t>
      </w:r>
      <w:r w:rsidR="00E63035">
        <w:rPr>
          <w:rFonts w:asciiTheme="minorHAnsi" w:hAnsiTheme="minorHAnsi"/>
          <w:color w:val="000000"/>
          <w:sz w:val="22"/>
          <w:szCs w:val="22"/>
        </w:rPr>
        <w:t>, på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65F59">
        <w:rPr>
          <w:rFonts w:asciiTheme="minorHAnsi" w:hAnsiTheme="minorHAnsi"/>
          <w:color w:val="000000"/>
          <w:sz w:val="22"/>
          <w:szCs w:val="22"/>
        </w:rPr>
        <w:t>hva de har fått til</w:t>
      </w:r>
      <w:r>
        <w:rPr>
          <w:rFonts w:asciiTheme="minorHAnsi" w:hAnsiTheme="minorHAnsi"/>
          <w:color w:val="000000"/>
          <w:sz w:val="22"/>
          <w:szCs w:val="22"/>
        </w:rPr>
        <w:t xml:space="preserve">. – Vi har utviklet en helt unik og komplett luft vann serie, med over 200 ulike kombinasjonsmuligheter. </w:t>
      </w:r>
      <w:r w:rsidR="00565F59">
        <w:rPr>
          <w:rFonts w:asciiTheme="minorHAnsi" w:hAnsiTheme="minorHAnsi"/>
          <w:color w:val="000000"/>
          <w:sz w:val="22"/>
          <w:szCs w:val="22"/>
        </w:rPr>
        <w:t xml:space="preserve">Sammen med fleksibilitet, er det selvfølgelig </w:t>
      </w:r>
      <w:r>
        <w:rPr>
          <w:rFonts w:asciiTheme="minorHAnsi" w:hAnsiTheme="minorHAnsi"/>
          <w:color w:val="000000"/>
          <w:sz w:val="22"/>
          <w:szCs w:val="22"/>
        </w:rPr>
        <w:t>kvalitet, effektivitet og driftssikkerhet</w:t>
      </w:r>
      <w:r w:rsidR="00565F59">
        <w:rPr>
          <w:rFonts w:asciiTheme="minorHAnsi" w:hAnsiTheme="minorHAnsi"/>
          <w:color w:val="000000"/>
          <w:sz w:val="22"/>
          <w:szCs w:val="22"/>
        </w:rPr>
        <w:t xml:space="preserve"> som har</w:t>
      </w:r>
      <w:r>
        <w:rPr>
          <w:rFonts w:asciiTheme="minorHAnsi" w:hAnsiTheme="minorHAnsi"/>
          <w:color w:val="000000"/>
          <w:sz w:val="22"/>
          <w:szCs w:val="22"/>
        </w:rPr>
        <w:t xml:space="preserve"> vært førsteprioritet, forteller Smidesang. Mitsubishi Electric kaller denne serien Ecodan, der Eco </w:t>
      </w:r>
      <w:r w:rsidR="00663F87">
        <w:rPr>
          <w:rFonts w:asciiTheme="minorHAnsi" w:hAnsiTheme="minorHAnsi"/>
          <w:color w:val="000000"/>
          <w:sz w:val="22"/>
          <w:szCs w:val="22"/>
        </w:rPr>
        <w:t>står for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Economy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og Dan </w:t>
      </w:r>
      <w:r w:rsidR="00663F87">
        <w:rPr>
          <w:rFonts w:asciiTheme="minorHAnsi" w:hAnsiTheme="minorHAnsi"/>
          <w:color w:val="000000"/>
          <w:sz w:val="22"/>
          <w:szCs w:val="22"/>
        </w:rPr>
        <w:t>står for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Heating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på japansk. </w:t>
      </w:r>
    </w:p>
    <w:p w:rsidR="002A1B04" w:rsidRPr="002A1B04" w:rsidRDefault="00663F87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Flyttet produksjonen til Skottland</w:t>
      </w:r>
    </w:p>
    <w:p w:rsidR="002A1B04" w:rsidRPr="002A1B04" w:rsidRDefault="00663F87" w:rsidP="00F10EB6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Et annet viktig strategis</w:t>
      </w:r>
      <w:r w:rsidR="00DB40F8">
        <w:rPr>
          <w:rFonts w:asciiTheme="minorHAnsi" w:hAnsiTheme="minorHAnsi"/>
          <w:color w:val="000000"/>
          <w:sz w:val="22"/>
          <w:szCs w:val="22"/>
        </w:rPr>
        <w:t>k</w:t>
      </w:r>
      <w:r>
        <w:rPr>
          <w:rFonts w:asciiTheme="minorHAnsi" w:hAnsiTheme="minorHAnsi"/>
          <w:color w:val="000000"/>
          <w:sz w:val="22"/>
          <w:szCs w:val="22"/>
        </w:rPr>
        <w:t xml:space="preserve"> grep for Mitsubishi Electric, har vært å flytte produksjon av Ecodan luft til vann serien til Skottland. Der produseres nå både innedeler og utedeler. –</w:t>
      </w:r>
      <w:r w:rsidR="00F40DD5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Dette gjør oss my</w:t>
      </w:r>
      <w:r w:rsidR="00F40DD5">
        <w:rPr>
          <w:rFonts w:asciiTheme="minorHAnsi" w:hAnsiTheme="minorHAnsi"/>
          <w:color w:val="000000"/>
          <w:sz w:val="22"/>
          <w:szCs w:val="22"/>
        </w:rPr>
        <w:t>e mer fleksible på varetilgang</w:t>
      </w:r>
      <w:r>
        <w:rPr>
          <w:rFonts w:asciiTheme="minorHAnsi" w:hAnsiTheme="minorHAnsi"/>
          <w:color w:val="000000"/>
          <w:sz w:val="22"/>
          <w:szCs w:val="22"/>
        </w:rPr>
        <w:t>, reservedeler, kompetansebygging og kvalitetssikring, sier Smidesang</w:t>
      </w:r>
      <w:r w:rsidR="00701596">
        <w:rPr>
          <w:rFonts w:asciiTheme="minorHAnsi" w:hAnsiTheme="minorHAnsi"/>
          <w:color w:val="000000"/>
          <w:sz w:val="22"/>
          <w:szCs w:val="22"/>
        </w:rPr>
        <w:t>. Fabrikken ligger rett ved Edinburgh, og produserer for det Europeiske markedet.</w:t>
      </w:r>
    </w:p>
    <w:p w:rsidR="00701596" w:rsidRPr="002A1B04" w:rsidRDefault="00701596" w:rsidP="00701596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Økt lagerkapasitet i Norden</w:t>
      </w:r>
    </w:p>
    <w:p w:rsidR="00F10EB6" w:rsidRDefault="00701596" w:rsidP="00D85027">
      <w:pPr>
        <w:spacing w:line="360" w:lineRule="auto"/>
        <w:jc w:val="both"/>
        <w:rPr>
          <w:b/>
          <w:color w:val="FF0000"/>
          <w:sz w:val="32"/>
          <w:szCs w:val="32"/>
        </w:rPr>
      </w:pPr>
      <w:r>
        <w:rPr>
          <w:rFonts w:asciiTheme="minorHAnsi" w:hAnsiTheme="minorHAnsi"/>
          <w:color w:val="000000"/>
        </w:rPr>
        <w:t xml:space="preserve">Mitsubishi Electric åpnet </w:t>
      </w:r>
      <w:r w:rsidR="00D85027">
        <w:rPr>
          <w:rFonts w:asciiTheme="minorHAnsi" w:hAnsiTheme="minorHAnsi"/>
          <w:color w:val="000000"/>
        </w:rPr>
        <w:t xml:space="preserve">nettopp </w:t>
      </w:r>
      <w:r>
        <w:rPr>
          <w:rFonts w:asciiTheme="minorHAnsi" w:hAnsiTheme="minorHAnsi"/>
          <w:color w:val="000000"/>
        </w:rPr>
        <w:t xml:space="preserve">et nytt lager i Stockholm. </w:t>
      </w:r>
      <w:r w:rsidRPr="00D85027">
        <w:rPr>
          <w:rFonts w:asciiTheme="minorHAnsi" w:hAnsiTheme="minorHAnsi"/>
          <w:color w:val="000000"/>
          <w:lang w:val="da-DK"/>
        </w:rPr>
        <w:t xml:space="preserve">Der har de 7100 m2 og over 5500 </w:t>
      </w:r>
      <w:r w:rsidR="00E078A7" w:rsidRPr="00D85027">
        <w:rPr>
          <w:rFonts w:asciiTheme="minorHAnsi" w:hAnsiTheme="minorHAnsi"/>
          <w:color w:val="000000"/>
          <w:lang w:val="da-DK"/>
        </w:rPr>
        <w:t>pallplasser</w:t>
      </w:r>
      <w:r w:rsidRPr="00D85027">
        <w:rPr>
          <w:rFonts w:asciiTheme="minorHAnsi" w:hAnsiTheme="minorHAnsi"/>
          <w:color w:val="000000"/>
          <w:lang w:val="da-DK"/>
        </w:rPr>
        <w:t xml:space="preserve">. </w:t>
      </w:r>
      <w:r w:rsidR="00D85027">
        <w:rPr>
          <w:rFonts w:asciiTheme="minorHAnsi" w:hAnsiTheme="minorHAnsi"/>
          <w:color w:val="000000"/>
        </w:rPr>
        <w:t>På det nye lageret</w:t>
      </w:r>
      <w:r>
        <w:rPr>
          <w:rFonts w:asciiTheme="minorHAnsi" w:hAnsiTheme="minorHAnsi"/>
          <w:color w:val="000000"/>
        </w:rPr>
        <w:t xml:space="preserve"> skal reservedeler ligge lett tilgjengelig</w:t>
      </w:r>
      <w:r w:rsidR="00911A64">
        <w:rPr>
          <w:rFonts w:asciiTheme="minorHAnsi" w:hAnsiTheme="minorHAnsi"/>
          <w:color w:val="000000"/>
        </w:rPr>
        <w:t xml:space="preserve"> for levering innen </w:t>
      </w:r>
      <w:r w:rsidR="00D85027">
        <w:rPr>
          <w:rFonts w:asciiTheme="minorHAnsi" w:hAnsiTheme="minorHAnsi"/>
          <w:color w:val="000000"/>
        </w:rPr>
        <w:t>48</w:t>
      </w:r>
      <w:r w:rsidR="00911A64">
        <w:rPr>
          <w:rFonts w:asciiTheme="minorHAnsi" w:hAnsiTheme="minorHAnsi"/>
          <w:color w:val="000000"/>
        </w:rPr>
        <w:t xml:space="preserve"> timer</w:t>
      </w:r>
      <w:r>
        <w:rPr>
          <w:rFonts w:asciiTheme="minorHAnsi" w:hAnsiTheme="minorHAnsi"/>
          <w:color w:val="000000"/>
        </w:rPr>
        <w:t>, så installatører</w:t>
      </w:r>
      <w:r w:rsidR="00E20658">
        <w:rPr>
          <w:rFonts w:asciiTheme="minorHAnsi" w:hAnsiTheme="minorHAnsi"/>
          <w:color w:val="000000"/>
        </w:rPr>
        <w:t xml:space="preserve"> og sluttkunder</w:t>
      </w:r>
      <w:r w:rsidR="0095626D">
        <w:rPr>
          <w:rFonts w:asciiTheme="minorHAnsi" w:hAnsiTheme="minorHAnsi"/>
          <w:color w:val="000000"/>
        </w:rPr>
        <w:t xml:space="preserve"> skal få den servicen de fortjener</w:t>
      </w:r>
      <w:r>
        <w:rPr>
          <w:rFonts w:asciiTheme="minorHAnsi" w:hAnsiTheme="minorHAnsi"/>
          <w:color w:val="000000"/>
        </w:rPr>
        <w:t xml:space="preserve">. – Vi har som mål å levere den beste servicen på produkt, reservedelshåndtering og teknisk kompetanse innen luft til </w:t>
      </w:r>
      <w:r w:rsidR="00D85027">
        <w:rPr>
          <w:rFonts w:asciiTheme="minorHAnsi" w:hAnsiTheme="minorHAnsi"/>
          <w:color w:val="000000"/>
        </w:rPr>
        <w:t>vann</w:t>
      </w:r>
      <w:r>
        <w:rPr>
          <w:rFonts w:asciiTheme="minorHAnsi" w:hAnsiTheme="minorHAnsi"/>
          <w:color w:val="000000"/>
        </w:rPr>
        <w:t xml:space="preserve">. </w:t>
      </w:r>
      <w:r>
        <w:rPr>
          <w:rFonts w:asciiTheme="minorHAnsi" w:hAnsiTheme="minorHAnsi"/>
          <w:color w:val="000000"/>
        </w:rPr>
        <w:lastRenderedPageBreak/>
        <w:t>Skal vi lykkes mener</w:t>
      </w:r>
      <w:r w:rsidR="001F12A5">
        <w:rPr>
          <w:rFonts w:asciiTheme="minorHAnsi" w:hAnsiTheme="minorHAnsi"/>
          <w:color w:val="000000"/>
        </w:rPr>
        <w:t xml:space="preserve"> vi de</w:t>
      </w:r>
      <w:r w:rsidR="00D85027">
        <w:rPr>
          <w:rFonts w:asciiTheme="minorHAnsi" w:hAnsiTheme="minorHAnsi"/>
          <w:color w:val="000000"/>
        </w:rPr>
        <w:t>t</w:t>
      </w:r>
      <w:r w:rsidR="001F12A5">
        <w:rPr>
          <w:rFonts w:asciiTheme="minorHAnsi" w:hAnsiTheme="minorHAnsi"/>
          <w:color w:val="000000"/>
        </w:rPr>
        <w:t>t</w:t>
      </w:r>
      <w:r w:rsidR="00D85027">
        <w:rPr>
          <w:rFonts w:asciiTheme="minorHAnsi" w:hAnsiTheme="minorHAnsi"/>
          <w:color w:val="000000"/>
        </w:rPr>
        <w:t>e</w:t>
      </w:r>
      <w:r w:rsidR="001F12A5">
        <w:rPr>
          <w:rFonts w:asciiTheme="minorHAnsi" w:hAnsiTheme="minorHAnsi"/>
          <w:color w:val="000000"/>
        </w:rPr>
        <w:t xml:space="preserve"> er veien å gå, sier </w:t>
      </w:r>
      <w:r>
        <w:rPr>
          <w:rFonts w:asciiTheme="minorHAnsi" w:hAnsiTheme="minorHAnsi"/>
          <w:color w:val="000000"/>
        </w:rPr>
        <w:t>Smidesang</w:t>
      </w:r>
      <w:r w:rsidR="001F12A5">
        <w:rPr>
          <w:rFonts w:asciiTheme="minorHAnsi" w:hAnsiTheme="minorHAnsi"/>
          <w:color w:val="000000"/>
        </w:rPr>
        <w:t xml:space="preserve"> før han avslutter</w:t>
      </w:r>
      <w:r w:rsidR="00960A6A">
        <w:rPr>
          <w:rFonts w:asciiTheme="minorHAnsi" w:hAnsiTheme="minorHAnsi"/>
          <w:color w:val="000000"/>
        </w:rPr>
        <w:t xml:space="preserve"> med e</w:t>
      </w:r>
      <w:r w:rsidR="00165257">
        <w:rPr>
          <w:rFonts w:asciiTheme="minorHAnsi" w:hAnsiTheme="minorHAnsi"/>
          <w:color w:val="000000"/>
        </w:rPr>
        <w:t>tt lite hint:</w:t>
      </w:r>
      <w:r w:rsidR="001F12A5">
        <w:rPr>
          <w:rFonts w:asciiTheme="minorHAnsi" w:hAnsiTheme="minorHAnsi"/>
          <w:color w:val="000000"/>
        </w:rPr>
        <w:t xml:space="preserve"> </w:t>
      </w:r>
      <w:r w:rsidR="00165257">
        <w:rPr>
          <w:rFonts w:asciiTheme="minorHAnsi" w:hAnsiTheme="minorHAnsi"/>
          <w:color w:val="000000"/>
        </w:rPr>
        <w:t>- Det blir mye spennende innen luft vann fremover fra vår side!</w:t>
      </w:r>
    </w:p>
    <w:p w:rsidR="00C45DDA" w:rsidRDefault="00C45DDA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635815" w:rsidRPr="00987855" w:rsidRDefault="005557AE" w:rsidP="009B3211">
      <w:pPr>
        <w:spacing w:line="360" w:lineRule="auto"/>
      </w:pPr>
      <w:r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0050B2">
        <w:tab/>
      </w:r>
      <w:r w:rsidR="000050B2">
        <w:tab/>
        <w:t>488919</w:t>
      </w:r>
      <w:r>
        <w:t xml:space="preserve">37 </w:t>
      </w:r>
      <w:r w:rsidR="00C45DDA">
        <w:tab/>
      </w:r>
      <w:hyperlink r:id="rId15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sectPr w:rsidR="00635815" w:rsidRPr="00987855" w:rsidSect="001A4E4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9B2" w:rsidRDefault="00FD29B2" w:rsidP="009D7E64">
      <w:pPr>
        <w:spacing w:after="0" w:line="240" w:lineRule="auto"/>
      </w:pPr>
      <w:r>
        <w:separator/>
      </w:r>
    </w:p>
  </w:endnote>
  <w:endnote w:type="continuationSeparator" w:id="0">
    <w:p w:rsidR="00FD29B2" w:rsidRDefault="00FD29B2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9B2" w:rsidRDefault="00FD29B2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5B0F16" w:rsidRPr="005B0F16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  <w:r>
      <w:t xml:space="preserve"> </w:t>
    </w:r>
  </w:p>
  <w:p w:rsidR="00FD29B2" w:rsidRDefault="00FD29B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9B2" w:rsidRDefault="00FD29B2" w:rsidP="009D7E64">
      <w:pPr>
        <w:spacing w:after="0" w:line="240" w:lineRule="auto"/>
      </w:pPr>
      <w:r>
        <w:separator/>
      </w:r>
    </w:p>
  </w:footnote>
  <w:footnote w:type="continuationSeparator" w:id="0">
    <w:p w:rsidR="00FD29B2" w:rsidRDefault="00FD29B2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C6"/>
    <w:rsid w:val="00000577"/>
    <w:rsid w:val="0000231D"/>
    <w:rsid w:val="000050B2"/>
    <w:rsid w:val="00006EFB"/>
    <w:rsid w:val="0001021F"/>
    <w:rsid w:val="00020EAE"/>
    <w:rsid w:val="000219D0"/>
    <w:rsid w:val="0002217B"/>
    <w:rsid w:val="000263CD"/>
    <w:rsid w:val="00026838"/>
    <w:rsid w:val="00034028"/>
    <w:rsid w:val="00035F83"/>
    <w:rsid w:val="00037C7B"/>
    <w:rsid w:val="000427B6"/>
    <w:rsid w:val="00044148"/>
    <w:rsid w:val="000452A2"/>
    <w:rsid w:val="000463AE"/>
    <w:rsid w:val="00046B11"/>
    <w:rsid w:val="00053922"/>
    <w:rsid w:val="0006345B"/>
    <w:rsid w:val="000648A5"/>
    <w:rsid w:val="0007028F"/>
    <w:rsid w:val="000722AE"/>
    <w:rsid w:val="00082BF0"/>
    <w:rsid w:val="00085229"/>
    <w:rsid w:val="00086F53"/>
    <w:rsid w:val="00087490"/>
    <w:rsid w:val="00090D21"/>
    <w:rsid w:val="000940C2"/>
    <w:rsid w:val="000A57E1"/>
    <w:rsid w:val="000A6B7F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433E1"/>
    <w:rsid w:val="00146E82"/>
    <w:rsid w:val="00161F9F"/>
    <w:rsid w:val="00162062"/>
    <w:rsid w:val="00165257"/>
    <w:rsid w:val="00166C7D"/>
    <w:rsid w:val="001713EA"/>
    <w:rsid w:val="00171ED1"/>
    <w:rsid w:val="0017388F"/>
    <w:rsid w:val="00174787"/>
    <w:rsid w:val="00176B1C"/>
    <w:rsid w:val="00180199"/>
    <w:rsid w:val="00181DC5"/>
    <w:rsid w:val="00186EFA"/>
    <w:rsid w:val="00187AFC"/>
    <w:rsid w:val="0019335F"/>
    <w:rsid w:val="00197FC4"/>
    <w:rsid w:val="001A4E49"/>
    <w:rsid w:val="001B0C36"/>
    <w:rsid w:val="001B317C"/>
    <w:rsid w:val="001B6468"/>
    <w:rsid w:val="001C1352"/>
    <w:rsid w:val="001C73C9"/>
    <w:rsid w:val="001D1337"/>
    <w:rsid w:val="001D7B72"/>
    <w:rsid w:val="001E1AF4"/>
    <w:rsid w:val="001E5A01"/>
    <w:rsid w:val="001E6A4F"/>
    <w:rsid w:val="001F12A5"/>
    <w:rsid w:val="001F2168"/>
    <w:rsid w:val="001F6ECE"/>
    <w:rsid w:val="00210F8B"/>
    <w:rsid w:val="00211ABE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5159"/>
    <w:rsid w:val="002B6710"/>
    <w:rsid w:val="002C2478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8190D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93866"/>
    <w:rsid w:val="004A4937"/>
    <w:rsid w:val="004A51F1"/>
    <w:rsid w:val="004B2378"/>
    <w:rsid w:val="004B506E"/>
    <w:rsid w:val="004B692B"/>
    <w:rsid w:val="004C4085"/>
    <w:rsid w:val="004D2AD6"/>
    <w:rsid w:val="004D4507"/>
    <w:rsid w:val="004D4E94"/>
    <w:rsid w:val="004D58F4"/>
    <w:rsid w:val="004E21DC"/>
    <w:rsid w:val="004E2EEE"/>
    <w:rsid w:val="004E58FA"/>
    <w:rsid w:val="004E7618"/>
    <w:rsid w:val="004F2A85"/>
    <w:rsid w:val="00502D35"/>
    <w:rsid w:val="00506F23"/>
    <w:rsid w:val="005153E9"/>
    <w:rsid w:val="00515E02"/>
    <w:rsid w:val="00540EF4"/>
    <w:rsid w:val="0054266F"/>
    <w:rsid w:val="00542B77"/>
    <w:rsid w:val="005557AE"/>
    <w:rsid w:val="00560E72"/>
    <w:rsid w:val="00565F59"/>
    <w:rsid w:val="00584801"/>
    <w:rsid w:val="00594B08"/>
    <w:rsid w:val="005B0F16"/>
    <w:rsid w:val="005B22CF"/>
    <w:rsid w:val="005B23E9"/>
    <w:rsid w:val="005B77EE"/>
    <w:rsid w:val="005C33ED"/>
    <w:rsid w:val="005C4C1F"/>
    <w:rsid w:val="005C4E27"/>
    <w:rsid w:val="005C627D"/>
    <w:rsid w:val="005D03EF"/>
    <w:rsid w:val="005D67DE"/>
    <w:rsid w:val="005E658A"/>
    <w:rsid w:val="005E6631"/>
    <w:rsid w:val="005F3C54"/>
    <w:rsid w:val="005F6B44"/>
    <w:rsid w:val="005F75EC"/>
    <w:rsid w:val="00601FBA"/>
    <w:rsid w:val="00606F51"/>
    <w:rsid w:val="00611839"/>
    <w:rsid w:val="0061438A"/>
    <w:rsid w:val="006239A8"/>
    <w:rsid w:val="00635815"/>
    <w:rsid w:val="00635D59"/>
    <w:rsid w:val="006461D6"/>
    <w:rsid w:val="00650483"/>
    <w:rsid w:val="00654A2B"/>
    <w:rsid w:val="00663F87"/>
    <w:rsid w:val="006641C6"/>
    <w:rsid w:val="00670EB6"/>
    <w:rsid w:val="006711A6"/>
    <w:rsid w:val="00675E9D"/>
    <w:rsid w:val="00683B22"/>
    <w:rsid w:val="006848FA"/>
    <w:rsid w:val="00685C60"/>
    <w:rsid w:val="006956A7"/>
    <w:rsid w:val="0069615C"/>
    <w:rsid w:val="006A798D"/>
    <w:rsid w:val="006B7256"/>
    <w:rsid w:val="006B726A"/>
    <w:rsid w:val="006C02FB"/>
    <w:rsid w:val="006C5A88"/>
    <w:rsid w:val="006D1CE6"/>
    <w:rsid w:val="006E0ABD"/>
    <w:rsid w:val="006E172C"/>
    <w:rsid w:val="006E3796"/>
    <w:rsid w:val="00700182"/>
    <w:rsid w:val="0070150A"/>
    <w:rsid w:val="00701596"/>
    <w:rsid w:val="00701C07"/>
    <w:rsid w:val="00701DB0"/>
    <w:rsid w:val="00702D98"/>
    <w:rsid w:val="007051DE"/>
    <w:rsid w:val="0071503C"/>
    <w:rsid w:val="00725A48"/>
    <w:rsid w:val="007267DE"/>
    <w:rsid w:val="00740AFA"/>
    <w:rsid w:val="0074625A"/>
    <w:rsid w:val="007475DC"/>
    <w:rsid w:val="00747A8C"/>
    <w:rsid w:val="00752286"/>
    <w:rsid w:val="007548C6"/>
    <w:rsid w:val="00755722"/>
    <w:rsid w:val="00765206"/>
    <w:rsid w:val="0077342E"/>
    <w:rsid w:val="00773B22"/>
    <w:rsid w:val="007756E6"/>
    <w:rsid w:val="00786A15"/>
    <w:rsid w:val="00790374"/>
    <w:rsid w:val="0079057B"/>
    <w:rsid w:val="00793D95"/>
    <w:rsid w:val="007B0E28"/>
    <w:rsid w:val="007C6D3A"/>
    <w:rsid w:val="007D0DD0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413FE"/>
    <w:rsid w:val="0085073C"/>
    <w:rsid w:val="0085779F"/>
    <w:rsid w:val="00857FA0"/>
    <w:rsid w:val="0086288D"/>
    <w:rsid w:val="00864168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22B9"/>
    <w:rsid w:val="008C3687"/>
    <w:rsid w:val="008F046B"/>
    <w:rsid w:val="008F3442"/>
    <w:rsid w:val="008F579D"/>
    <w:rsid w:val="00901030"/>
    <w:rsid w:val="0090287B"/>
    <w:rsid w:val="00911A64"/>
    <w:rsid w:val="00913E37"/>
    <w:rsid w:val="009261F9"/>
    <w:rsid w:val="00935D7B"/>
    <w:rsid w:val="0093697A"/>
    <w:rsid w:val="00950F07"/>
    <w:rsid w:val="00954BC5"/>
    <w:rsid w:val="0095626D"/>
    <w:rsid w:val="00956B9C"/>
    <w:rsid w:val="00957CF9"/>
    <w:rsid w:val="00960A6A"/>
    <w:rsid w:val="0096505E"/>
    <w:rsid w:val="00971888"/>
    <w:rsid w:val="009760FB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A768C"/>
    <w:rsid w:val="009B0BAB"/>
    <w:rsid w:val="009B2E1F"/>
    <w:rsid w:val="009B3211"/>
    <w:rsid w:val="009B5558"/>
    <w:rsid w:val="009C264B"/>
    <w:rsid w:val="009C4F92"/>
    <w:rsid w:val="009C5395"/>
    <w:rsid w:val="009D6120"/>
    <w:rsid w:val="009D7E64"/>
    <w:rsid w:val="009E14A9"/>
    <w:rsid w:val="009E41D7"/>
    <w:rsid w:val="009F2A31"/>
    <w:rsid w:val="00A041B0"/>
    <w:rsid w:val="00A06A4D"/>
    <w:rsid w:val="00A1011C"/>
    <w:rsid w:val="00A110B8"/>
    <w:rsid w:val="00A12947"/>
    <w:rsid w:val="00A31EE6"/>
    <w:rsid w:val="00A40CE9"/>
    <w:rsid w:val="00A562DC"/>
    <w:rsid w:val="00A64378"/>
    <w:rsid w:val="00A66AE2"/>
    <w:rsid w:val="00A66AF9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AD25FA"/>
    <w:rsid w:val="00AE40EB"/>
    <w:rsid w:val="00AE55BE"/>
    <w:rsid w:val="00B01AA0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63D4"/>
    <w:rsid w:val="00BA7177"/>
    <w:rsid w:val="00BA7F78"/>
    <w:rsid w:val="00BB1275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15105"/>
    <w:rsid w:val="00C26C33"/>
    <w:rsid w:val="00C32C21"/>
    <w:rsid w:val="00C3549B"/>
    <w:rsid w:val="00C35581"/>
    <w:rsid w:val="00C424EC"/>
    <w:rsid w:val="00C45DDA"/>
    <w:rsid w:val="00C54321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66B1"/>
    <w:rsid w:val="00CE207E"/>
    <w:rsid w:val="00CE2D37"/>
    <w:rsid w:val="00CE5533"/>
    <w:rsid w:val="00CF3B44"/>
    <w:rsid w:val="00CF7CBB"/>
    <w:rsid w:val="00D0382F"/>
    <w:rsid w:val="00D10BB1"/>
    <w:rsid w:val="00D15A00"/>
    <w:rsid w:val="00D164BC"/>
    <w:rsid w:val="00D20904"/>
    <w:rsid w:val="00D3413F"/>
    <w:rsid w:val="00D35A4A"/>
    <w:rsid w:val="00D377A3"/>
    <w:rsid w:val="00D40F88"/>
    <w:rsid w:val="00D43C12"/>
    <w:rsid w:val="00D44267"/>
    <w:rsid w:val="00D44B5E"/>
    <w:rsid w:val="00D558E2"/>
    <w:rsid w:val="00D5699B"/>
    <w:rsid w:val="00D57F86"/>
    <w:rsid w:val="00D646C7"/>
    <w:rsid w:val="00D72C9C"/>
    <w:rsid w:val="00D77025"/>
    <w:rsid w:val="00D80073"/>
    <w:rsid w:val="00D823C3"/>
    <w:rsid w:val="00D833AA"/>
    <w:rsid w:val="00D85027"/>
    <w:rsid w:val="00DA23C5"/>
    <w:rsid w:val="00DA2DAD"/>
    <w:rsid w:val="00DA7E10"/>
    <w:rsid w:val="00DB16DC"/>
    <w:rsid w:val="00DB40F8"/>
    <w:rsid w:val="00DB6055"/>
    <w:rsid w:val="00DD05C6"/>
    <w:rsid w:val="00DD1146"/>
    <w:rsid w:val="00DE3A3B"/>
    <w:rsid w:val="00DF2488"/>
    <w:rsid w:val="00DF3C7B"/>
    <w:rsid w:val="00E006DE"/>
    <w:rsid w:val="00E05201"/>
    <w:rsid w:val="00E078A7"/>
    <w:rsid w:val="00E07AE2"/>
    <w:rsid w:val="00E11B26"/>
    <w:rsid w:val="00E11F07"/>
    <w:rsid w:val="00E20658"/>
    <w:rsid w:val="00E209C1"/>
    <w:rsid w:val="00E26232"/>
    <w:rsid w:val="00E3230A"/>
    <w:rsid w:val="00E32DA8"/>
    <w:rsid w:val="00E32F5E"/>
    <w:rsid w:val="00E3474E"/>
    <w:rsid w:val="00E50534"/>
    <w:rsid w:val="00E54605"/>
    <w:rsid w:val="00E618FE"/>
    <w:rsid w:val="00E6236C"/>
    <w:rsid w:val="00E63035"/>
    <w:rsid w:val="00E645E7"/>
    <w:rsid w:val="00E71A0A"/>
    <w:rsid w:val="00E74D96"/>
    <w:rsid w:val="00E77367"/>
    <w:rsid w:val="00E8074E"/>
    <w:rsid w:val="00E821F9"/>
    <w:rsid w:val="00E831C8"/>
    <w:rsid w:val="00E85C41"/>
    <w:rsid w:val="00E915EF"/>
    <w:rsid w:val="00EC11E2"/>
    <w:rsid w:val="00EC4BFD"/>
    <w:rsid w:val="00EC5024"/>
    <w:rsid w:val="00ED2930"/>
    <w:rsid w:val="00EE3129"/>
    <w:rsid w:val="00EE3BA6"/>
    <w:rsid w:val="00EE4970"/>
    <w:rsid w:val="00EE53B6"/>
    <w:rsid w:val="00EF044D"/>
    <w:rsid w:val="00EF44FD"/>
    <w:rsid w:val="00F05D51"/>
    <w:rsid w:val="00F106D7"/>
    <w:rsid w:val="00F10EB6"/>
    <w:rsid w:val="00F1381E"/>
    <w:rsid w:val="00F17B23"/>
    <w:rsid w:val="00F22DD2"/>
    <w:rsid w:val="00F25D6C"/>
    <w:rsid w:val="00F263DF"/>
    <w:rsid w:val="00F36FF8"/>
    <w:rsid w:val="00F40DD5"/>
    <w:rsid w:val="00F429BC"/>
    <w:rsid w:val="00F4344D"/>
    <w:rsid w:val="00F4561F"/>
    <w:rsid w:val="00F50BDA"/>
    <w:rsid w:val="00F52D57"/>
    <w:rsid w:val="00F624CF"/>
    <w:rsid w:val="00F65532"/>
    <w:rsid w:val="00F65D8F"/>
    <w:rsid w:val="00F7315A"/>
    <w:rsid w:val="00F751BF"/>
    <w:rsid w:val="00F77CFA"/>
    <w:rsid w:val="00F80D58"/>
    <w:rsid w:val="00F94000"/>
    <w:rsid w:val="00FB18A9"/>
    <w:rsid w:val="00FB1EA0"/>
    <w:rsid w:val="00FC1E51"/>
    <w:rsid w:val="00FC640D"/>
    <w:rsid w:val="00FD29B2"/>
    <w:rsid w:val="00FE2FB0"/>
    <w:rsid w:val="00FE4E5D"/>
    <w:rsid w:val="00FE6A9A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0DBE-6C3D-4697-93CB-0F4767A1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ba.no" TargetMode="External"/><Relationship Id="rId13" Type="http://schemas.openxmlformats.org/officeDocument/2006/relationships/hyperlink" Target="http://www.miba.n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20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hyperlink" Target="mailto:einar@miba.no" TargetMode="Externa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hyperlink" Target="http://www.miba.no/presse" TargetMode="External"/><Relationship Id="rId14" Type="http://schemas.openxmlformats.org/officeDocument/2006/relationships/hyperlink" Target="http://www.miba.no/pres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310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einar</dc:creator>
  <cp:lastModifiedBy>Einar Smidesang</cp:lastModifiedBy>
  <cp:revision>34</cp:revision>
  <cp:lastPrinted>2015-02-04T10:17:00Z</cp:lastPrinted>
  <dcterms:created xsi:type="dcterms:W3CDTF">2014-09-15T13:09:00Z</dcterms:created>
  <dcterms:modified xsi:type="dcterms:W3CDTF">2015-02-20T09:08:00Z</dcterms:modified>
</cp:coreProperties>
</file>