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182BC" w14:textId="77777777" w:rsidR="003E5918" w:rsidRPr="00B058E3" w:rsidRDefault="003E5918" w:rsidP="003E5918">
      <w:pPr>
        <w:pStyle w:val="VisaDocumentname"/>
        <w:rPr>
          <w:rFonts w:cs="Segoe UI"/>
          <w:color w:val="0023A0"/>
          <w:lang w:val="pl-PL"/>
        </w:rPr>
      </w:pPr>
      <w:r w:rsidRPr="003E5918">
        <w:rPr>
          <w:rFonts w:cs="Segoe UI"/>
          <w:noProof/>
          <w:color w:val="0023A0"/>
          <w:lang w:val="pl-PL" w:eastAsia="pl-PL"/>
        </w:rPr>
        <w:drawing>
          <wp:anchor distT="0" distB="0" distL="114300" distR="114300" simplePos="0" relativeHeight="251661312" behindDoc="0" locked="0" layoutInCell="1" allowOverlap="1" wp14:anchorId="40A776B9" wp14:editId="73827AEF">
            <wp:simplePos x="2057400" y="657225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2" name="Picture 2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B76" w:rsidRPr="00B058E3">
        <w:rPr>
          <w:rFonts w:cs="Segoe UI"/>
          <w:color w:val="0023A0"/>
          <w:lang w:val="pl-PL"/>
        </w:rPr>
        <w:t>INFORMACJA PRASOWA</w:t>
      </w:r>
    </w:p>
    <w:p w14:paraId="33597CE0" w14:textId="32DD63FF" w:rsidR="00B058E3" w:rsidRPr="00B058E3" w:rsidRDefault="008251E9" w:rsidP="0066174C">
      <w:pPr>
        <w:pStyle w:val="VisaHeadline"/>
        <w:jc w:val="center"/>
        <w:rPr>
          <w:rFonts w:cs="Segoe UI"/>
          <w:b/>
          <w:bCs/>
          <w:iCs/>
          <w:sz w:val="20"/>
          <w:lang w:val="pl-PL"/>
        </w:rPr>
      </w:pPr>
      <w:r w:rsidRPr="008251E9">
        <w:rPr>
          <w:rFonts w:eastAsia="Gulim" w:cs="Segoe UI"/>
          <w:color w:val="0023A0"/>
          <w:szCs w:val="40"/>
          <w:lang w:val="pl-PL" w:eastAsia="ko-KR"/>
        </w:rPr>
        <w:t>Nowe plany instytucji europejskich wprowadzają ryzyko dla handlu internetowego i są niekorzystne dla konsumentów</w:t>
      </w:r>
    </w:p>
    <w:p w14:paraId="2102210A" w14:textId="77777777" w:rsidR="0066174C" w:rsidRDefault="0066174C" w:rsidP="006601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</w:pPr>
    </w:p>
    <w:p w14:paraId="151015A4" w14:textId="77777777" w:rsidR="008251E9" w:rsidRPr="008251E9" w:rsidRDefault="008251E9" w:rsidP="008251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</w:pPr>
      <w:r w:rsidRPr="008251E9"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>Zagrożenie dla szybkich rozwiązań płatniczych, stosowanych obecnie przy transakcjach stanowiących połowę sprzedaży w handlu elektronicznym</w:t>
      </w:r>
    </w:p>
    <w:p w14:paraId="251AFD7C" w14:textId="77777777" w:rsidR="008251E9" w:rsidRPr="008251E9" w:rsidRDefault="008251E9" w:rsidP="008251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</w:pPr>
      <w:r w:rsidRPr="008251E9"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>61% konsumentów europejskich deklaruje, że przerwie transakcję przy wydłużonych procedurach zakupowych</w:t>
      </w:r>
    </w:p>
    <w:p w14:paraId="64BE01FF" w14:textId="177B4DC6" w:rsidR="0066174C" w:rsidRDefault="008251E9" w:rsidP="008251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</w:pPr>
      <w:r w:rsidRPr="008251E9"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>Ograniczenie dostępu do sklepów internetowych spoza Europy potencjalnym zagrożeniem dla transakcji wartych ok. 6 mld euro</w:t>
      </w:r>
      <w:r w:rsidR="00F244DA" w:rsidRPr="006601D4">
        <w:rPr>
          <w:rFonts w:ascii="Segoe UI" w:eastAsia="Times New Roman" w:hAnsi="Segoe UI" w:cs="Segoe UI"/>
          <w:b/>
          <w:i/>
          <w:sz w:val="20"/>
          <w:szCs w:val="20"/>
          <w:lang w:val="pl-PL"/>
        </w:rPr>
        <w:t xml:space="preserve"> </w:t>
      </w:r>
    </w:p>
    <w:p w14:paraId="24C6C200" w14:textId="77777777" w:rsidR="00B058E3" w:rsidRPr="00B07B55" w:rsidRDefault="003E5918" w:rsidP="00B058E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</w:pPr>
      <w:r w:rsidRPr="003E5918">
        <w:rPr>
          <w:rFonts w:ascii="Segoe UI" w:hAnsi="Segoe UI" w:cs="Segoe UI"/>
          <w:b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6FB319F5" wp14:editId="44F7C503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1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B8875" w14:textId="77777777" w:rsidR="008251E9" w:rsidRDefault="008251E9" w:rsidP="008251E9">
      <w:pPr>
        <w:spacing w:line="312" w:lineRule="auto"/>
        <w:rPr>
          <w:rFonts w:ascii="Segoe UI" w:hAnsi="Segoe UI" w:cs="Segoe UI"/>
          <w:sz w:val="20"/>
          <w:szCs w:val="20"/>
          <w:lang w:val="pl-PL"/>
        </w:rPr>
      </w:pPr>
      <w:r w:rsidRPr="008251E9">
        <w:rPr>
          <w:rFonts w:ascii="Segoe UI" w:hAnsi="Segoe UI" w:cs="Segoe UI"/>
          <w:b/>
          <w:noProof/>
          <w:sz w:val="20"/>
          <w:szCs w:val="20"/>
          <w:lang w:val="pl-PL" w:eastAsia="pl-PL"/>
        </w:rPr>
        <w:t>Londyn, 22 listopada 2016 r.</w:t>
      </w:r>
      <w:r w:rsidR="003E5918" w:rsidRPr="00B058E3">
        <w:rPr>
          <w:rFonts w:ascii="Segoe UI" w:hAnsi="Segoe UI" w:cs="Segoe UI"/>
          <w:sz w:val="20"/>
          <w:szCs w:val="20"/>
          <w:lang w:val="pl-PL"/>
        </w:rPr>
        <w:t xml:space="preserve"> </w:t>
      </w:r>
      <w:r w:rsidRPr="008251E9">
        <w:rPr>
          <w:rFonts w:ascii="Segoe UI" w:hAnsi="Segoe UI" w:cs="Segoe UI"/>
          <w:sz w:val="20"/>
          <w:szCs w:val="20"/>
          <w:lang w:val="pl-PL"/>
        </w:rPr>
        <w:t>– Organizacja Visa ostrzega, że nowe przepisy europejskie dotyczące handlu internetowego wprowadzają groźbę zakłóceń w zakupach online i będą niekorzystne dla konsumentów.</w:t>
      </w:r>
    </w:p>
    <w:p w14:paraId="70AEE10B" w14:textId="394D671A" w:rsidR="008251E9" w:rsidRDefault="008251E9" w:rsidP="008251E9">
      <w:pPr>
        <w:spacing w:line="312" w:lineRule="auto"/>
        <w:rPr>
          <w:rFonts w:ascii="Segoe UI" w:hAnsi="Segoe UI" w:cs="Segoe UI"/>
          <w:sz w:val="20"/>
          <w:szCs w:val="20"/>
          <w:lang w:val="pl-PL"/>
        </w:rPr>
      </w:pPr>
      <w:r w:rsidRPr="008251E9">
        <w:rPr>
          <w:rFonts w:ascii="Segoe UI" w:hAnsi="Segoe UI" w:cs="Segoe UI"/>
          <w:sz w:val="20"/>
          <w:szCs w:val="20"/>
          <w:lang w:val="pl-PL"/>
        </w:rPr>
        <w:t xml:space="preserve">Niedawno Europejski Urząd Nadzoru Bankowego przedstawił propozycje dotyczące wprowadzenia tzw. silnego uwierzytelniania klienta (ang. </w:t>
      </w:r>
      <w:proofErr w:type="spellStart"/>
      <w:r w:rsidRPr="008251E9">
        <w:rPr>
          <w:rFonts w:ascii="Segoe UI" w:hAnsi="Segoe UI" w:cs="Segoe UI"/>
          <w:i/>
          <w:sz w:val="20"/>
          <w:szCs w:val="20"/>
          <w:lang w:val="pl-PL"/>
        </w:rPr>
        <w:t>strong</w:t>
      </w:r>
      <w:proofErr w:type="spellEnd"/>
      <w:r w:rsidRPr="008251E9">
        <w:rPr>
          <w:rFonts w:ascii="Segoe UI" w:hAnsi="Segoe UI" w:cs="Segoe UI"/>
          <w:i/>
          <w:sz w:val="20"/>
          <w:szCs w:val="20"/>
          <w:lang w:val="pl-PL"/>
        </w:rPr>
        <w:t xml:space="preserve"> </w:t>
      </w:r>
      <w:proofErr w:type="spellStart"/>
      <w:r w:rsidRPr="008251E9">
        <w:rPr>
          <w:rFonts w:ascii="Segoe UI" w:hAnsi="Segoe UI" w:cs="Segoe UI"/>
          <w:i/>
          <w:sz w:val="20"/>
          <w:szCs w:val="20"/>
          <w:lang w:val="pl-PL"/>
        </w:rPr>
        <w:t>customer</w:t>
      </w:r>
      <w:proofErr w:type="spellEnd"/>
      <w:r w:rsidRPr="008251E9">
        <w:rPr>
          <w:rFonts w:ascii="Segoe UI" w:hAnsi="Segoe UI" w:cs="Segoe UI"/>
          <w:i/>
          <w:sz w:val="20"/>
          <w:szCs w:val="20"/>
          <w:lang w:val="pl-PL"/>
        </w:rPr>
        <w:t xml:space="preserve"> </w:t>
      </w:r>
      <w:proofErr w:type="spellStart"/>
      <w:r w:rsidRPr="008251E9">
        <w:rPr>
          <w:rFonts w:ascii="Segoe UI" w:hAnsi="Segoe UI" w:cs="Segoe UI"/>
          <w:i/>
          <w:sz w:val="20"/>
          <w:szCs w:val="20"/>
          <w:lang w:val="pl-PL"/>
        </w:rPr>
        <w:t>authentication</w:t>
      </w:r>
      <w:proofErr w:type="spellEnd"/>
      <w:r w:rsidRPr="008251E9">
        <w:rPr>
          <w:rFonts w:ascii="Segoe UI" w:hAnsi="Segoe UI" w:cs="Segoe UI"/>
          <w:i/>
          <w:sz w:val="20"/>
          <w:szCs w:val="20"/>
          <w:lang w:val="pl-PL"/>
        </w:rPr>
        <w:t xml:space="preserve"> – SCA</w:t>
      </w:r>
      <w:r w:rsidRPr="008251E9">
        <w:rPr>
          <w:rFonts w:ascii="Segoe UI" w:hAnsi="Segoe UI" w:cs="Segoe UI"/>
          <w:sz w:val="20"/>
          <w:szCs w:val="20"/>
          <w:lang w:val="pl-PL"/>
        </w:rPr>
        <w:t>). Przewidują one jednakowe, uniwersalne wymogi dla wszystkich transakcji online na kwoty powyżej równowartości 10 euro – w postaci dodatkowych kroków przy płatności za zakup, takich jak wprowadzanie hasła, kodu l</w:t>
      </w:r>
      <w:r>
        <w:rPr>
          <w:rFonts w:ascii="Segoe UI" w:hAnsi="Segoe UI" w:cs="Segoe UI"/>
          <w:sz w:val="20"/>
          <w:szCs w:val="20"/>
          <w:lang w:val="pl-PL"/>
        </w:rPr>
        <w:t>ub korzystanie z czytnika kart.</w:t>
      </w:r>
    </w:p>
    <w:p w14:paraId="7FFC5C9A" w14:textId="32D59A6E" w:rsidR="008251E9" w:rsidRDefault="008251E9" w:rsidP="008251E9">
      <w:pPr>
        <w:spacing w:line="312" w:lineRule="auto"/>
        <w:rPr>
          <w:rFonts w:ascii="Segoe UI" w:hAnsi="Segoe UI" w:cs="Segoe UI"/>
          <w:sz w:val="20"/>
          <w:szCs w:val="20"/>
          <w:lang w:val="pl-PL"/>
        </w:rPr>
      </w:pPr>
      <w:r w:rsidRPr="008251E9">
        <w:rPr>
          <w:rFonts w:ascii="Segoe UI" w:hAnsi="Segoe UI" w:cs="Segoe UI"/>
          <w:sz w:val="20"/>
          <w:szCs w:val="20"/>
          <w:lang w:val="pl-PL"/>
        </w:rPr>
        <w:t>Niezależne badania konsumenckie przeprowadzone na zlecen</w:t>
      </w:r>
      <w:r w:rsidR="005B4EA4">
        <w:rPr>
          <w:rFonts w:ascii="Segoe UI" w:hAnsi="Segoe UI" w:cs="Segoe UI"/>
          <w:sz w:val="20"/>
          <w:szCs w:val="20"/>
          <w:lang w:val="pl-PL"/>
        </w:rPr>
        <w:t>ie Visa w pięciu krajach Europy</w:t>
      </w:r>
      <w:r w:rsidR="005B4EA4" w:rsidRPr="005B4EA4">
        <w:rPr>
          <w:rFonts w:ascii="Segoe UI" w:hAnsi="Segoe UI" w:cs="Segoe UI"/>
          <w:bCs/>
          <w:sz w:val="18"/>
          <w:szCs w:val="18"/>
          <w:vertAlign w:val="superscript"/>
          <w:lang w:val="pl-PL" w:eastAsia="ko-KR"/>
        </w:rPr>
        <w:t>1</w:t>
      </w:r>
      <w:r w:rsidRPr="008251E9">
        <w:rPr>
          <w:rFonts w:ascii="Segoe UI" w:hAnsi="Segoe UI" w:cs="Segoe UI"/>
          <w:sz w:val="20"/>
          <w:szCs w:val="20"/>
          <w:lang w:val="pl-PL"/>
        </w:rPr>
        <w:t xml:space="preserve"> pokazują możl</w:t>
      </w:r>
      <w:r>
        <w:rPr>
          <w:rFonts w:ascii="Segoe UI" w:hAnsi="Segoe UI" w:cs="Segoe UI"/>
          <w:sz w:val="20"/>
          <w:szCs w:val="20"/>
          <w:lang w:val="pl-PL"/>
        </w:rPr>
        <w:t>iwe skutki proponowanych zmian.</w:t>
      </w:r>
    </w:p>
    <w:p w14:paraId="0C8731B5" w14:textId="22312CD6" w:rsidR="00736DF0" w:rsidRDefault="008251E9" w:rsidP="008251E9">
      <w:pPr>
        <w:spacing w:line="312" w:lineRule="auto"/>
        <w:rPr>
          <w:rFonts w:ascii="Segoe UI" w:hAnsi="Segoe UI" w:cs="Segoe UI"/>
          <w:sz w:val="20"/>
          <w:szCs w:val="20"/>
          <w:lang w:val="pl-PL"/>
        </w:rPr>
      </w:pPr>
      <w:r w:rsidRPr="008251E9">
        <w:rPr>
          <w:rFonts w:ascii="Segoe UI" w:hAnsi="Segoe UI" w:cs="Segoe UI"/>
          <w:sz w:val="20"/>
          <w:szCs w:val="20"/>
          <w:lang w:val="pl-PL"/>
        </w:rPr>
        <w:t>W praktyce, przedstawione propozycje prowadziłyby do następujących konsekwencji:</w:t>
      </w:r>
    </w:p>
    <w:p w14:paraId="5D0C21DD" w14:textId="185E9F0A" w:rsidR="008251E9" w:rsidRDefault="008251E9" w:rsidP="008251E9">
      <w:pPr>
        <w:pStyle w:val="Akapitzlist"/>
        <w:numPr>
          <w:ilvl w:val="0"/>
          <w:numId w:val="8"/>
        </w:numPr>
        <w:spacing w:line="312" w:lineRule="auto"/>
        <w:ind w:left="714" w:hanging="357"/>
        <w:contextualSpacing w:val="0"/>
        <w:rPr>
          <w:rFonts w:ascii="Segoe UI" w:hAnsi="Segoe UI" w:cs="Segoe UI"/>
          <w:sz w:val="20"/>
          <w:szCs w:val="20"/>
          <w:lang w:val="pl-PL"/>
        </w:rPr>
      </w:pPr>
      <w:r w:rsidRPr="007058E8">
        <w:rPr>
          <w:rFonts w:ascii="Segoe UI" w:hAnsi="Segoe UI" w:cs="Segoe UI"/>
          <w:b/>
          <w:sz w:val="20"/>
          <w:szCs w:val="20"/>
          <w:lang w:val="pl-PL"/>
        </w:rPr>
        <w:t>Wyeliminowanie szybkich płatności za zakupy w handlu internetowym.</w:t>
      </w:r>
      <w:r w:rsidRPr="008251E9">
        <w:rPr>
          <w:rFonts w:ascii="Segoe UI" w:hAnsi="Segoe UI" w:cs="Segoe UI"/>
          <w:sz w:val="20"/>
          <w:szCs w:val="20"/>
          <w:lang w:val="pl-PL"/>
        </w:rPr>
        <w:t xml:space="preserve"> Dotyczy to między innymi płatności typu one-</w:t>
      </w:r>
      <w:proofErr w:type="spellStart"/>
      <w:r w:rsidRPr="008251E9">
        <w:rPr>
          <w:rFonts w:ascii="Segoe UI" w:hAnsi="Segoe UI" w:cs="Segoe UI"/>
          <w:sz w:val="20"/>
          <w:szCs w:val="20"/>
          <w:lang w:val="pl-PL"/>
        </w:rPr>
        <w:t>click</w:t>
      </w:r>
      <w:proofErr w:type="spellEnd"/>
      <w:r w:rsidRPr="008251E9">
        <w:rPr>
          <w:rFonts w:ascii="Segoe UI" w:hAnsi="Segoe UI" w:cs="Segoe UI"/>
          <w:sz w:val="20"/>
          <w:szCs w:val="20"/>
          <w:lang w:val="pl-PL"/>
        </w:rPr>
        <w:t xml:space="preserve"> i to nawet wówczas, gdy konsument regularnie dokonuje zakupów w danym sklepie internetowym. Wyeliminowane byłyby również szybkie automatyczne płatności w aplikacjach mobilnych, w których dane kart płatniczych są już zapisane. Według szacunków Visa te skutki odczułaby ponad połowa wszystkich kupujących online w Europie. Jak wskazują wyniki badań, niemal dwie trzecie (61%) respondentów przerwałoby transakcję w przypadku wydłużenia procedur zakupowych i pła</w:t>
      </w:r>
      <w:r>
        <w:rPr>
          <w:rFonts w:ascii="Segoe UI" w:hAnsi="Segoe UI" w:cs="Segoe UI"/>
          <w:sz w:val="20"/>
          <w:szCs w:val="20"/>
          <w:lang w:val="pl-PL"/>
        </w:rPr>
        <w:t>tniczych w handlu internetowym.</w:t>
      </w:r>
    </w:p>
    <w:p w14:paraId="357C139F" w14:textId="26CBA939" w:rsidR="008251E9" w:rsidRDefault="008251E9" w:rsidP="005B4EA4">
      <w:pPr>
        <w:pStyle w:val="Akapitzlist"/>
        <w:numPr>
          <w:ilvl w:val="0"/>
          <w:numId w:val="8"/>
        </w:numPr>
        <w:spacing w:line="312" w:lineRule="auto"/>
        <w:ind w:left="714" w:hanging="357"/>
        <w:contextualSpacing w:val="0"/>
        <w:rPr>
          <w:rFonts w:ascii="Segoe UI" w:hAnsi="Segoe UI" w:cs="Segoe UI"/>
          <w:sz w:val="20"/>
          <w:szCs w:val="20"/>
          <w:lang w:val="pl-PL"/>
        </w:rPr>
      </w:pPr>
      <w:r w:rsidRPr="007058E8">
        <w:rPr>
          <w:rFonts w:ascii="Segoe UI" w:hAnsi="Segoe UI" w:cs="Segoe UI"/>
          <w:b/>
          <w:sz w:val="20"/>
          <w:szCs w:val="20"/>
          <w:lang w:val="pl-PL"/>
        </w:rPr>
        <w:t>Ograniczony dostęp do zakupów internetowych poza Europą.</w:t>
      </w:r>
      <w:r w:rsidRPr="008251E9">
        <w:rPr>
          <w:rFonts w:ascii="Segoe UI" w:hAnsi="Segoe UI" w:cs="Segoe UI"/>
          <w:sz w:val="20"/>
          <w:szCs w:val="20"/>
          <w:lang w:val="pl-PL"/>
        </w:rPr>
        <w:t xml:space="preserve"> Według przedstawionych propozycji, sklepy internetowe spoza Europy musiałby funkcjonować według nowych przepisów europejskich, w przeciwnym przypadku zakupy byłyby automatycznie blokowane. Zgodnie z szacunkami Visa, dotknęłoby to płatności o łącznej wartości ponad 6 mld euro, stanowiących dwie trzecie ogólnej liczby transakcji dokonywanych przez Europejczyków na stronach </w:t>
      </w:r>
      <w:r w:rsidRPr="008251E9">
        <w:rPr>
          <w:rFonts w:ascii="Segoe UI" w:hAnsi="Segoe UI" w:cs="Segoe UI"/>
          <w:sz w:val="20"/>
          <w:szCs w:val="20"/>
          <w:lang w:val="pl-PL"/>
        </w:rPr>
        <w:lastRenderedPageBreak/>
        <w:t>międzynarodowych. Jak wskazują wyniki badań, odsetek klientów dokonujących zakupów w sklepach internetowy</w:t>
      </w:r>
      <w:r>
        <w:rPr>
          <w:rFonts w:ascii="Segoe UI" w:hAnsi="Segoe UI" w:cs="Segoe UI"/>
          <w:sz w:val="20"/>
          <w:szCs w:val="20"/>
          <w:lang w:val="pl-PL"/>
        </w:rPr>
        <w:t>ch spoza UE wynosi obecnie 51%.</w:t>
      </w:r>
    </w:p>
    <w:p w14:paraId="740989A9" w14:textId="01C6B287" w:rsidR="008251E9" w:rsidRPr="008251E9" w:rsidRDefault="008251E9" w:rsidP="008251E9">
      <w:pPr>
        <w:pStyle w:val="Akapitzlist"/>
        <w:numPr>
          <w:ilvl w:val="0"/>
          <w:numId w:val="8"/>
        </w:numPr>
        <w:spacing w:line="312" w:lineRule="auto"/>
        <w:rPr>
          <w:rFonts w:ascii="Segoe UI" w:hAnsi="Segoe UI" w:cs="Segoe UI"/>
          <w:sz w:val="20"/>
          <w:szCs w:val="20"/>
          <w:lang w:val="pl-PL"/>
        </w:rPr>
      </w:pPr>
      <w:r w:rsidRPr="007058E8">
        <w:rPr>
          <w:rFonts w:ascii="Segoe UI" w:hAnsi="Segoe UI" w:cs="Segoe UI"/>
          <w:b/>
          <w:sz w:val="20"/>
          <w:szCs w:val="20"/>
          <w:lang w:val="pl-PL"/>
        </w:rPr>
        <w:t>Dłuższe kolejki</w:t>
      </w:r>
      <w:r w:rsidRPr="008251E9">
        <w:rPr>
          <w:rFonts w:ascii="Segoe UI" w:hAnsi="Segoe UI" w:cs="Segoe UI"/>
          <w:sz w:val="20"/>
          <w:szCs w:val="20"/>
          <w:lang w:val="pl-PL"/>
        </w:rPr>
        <w:t xml:space="preserve"> i problemy z korzystaniem z kart płatniczych w takich miejscach jak np. punkty poboru opłat na autostradach czy </w:t>
      </w:r>
      <w:proofErr w:type="spellStart"/>
      <w:r w:rsidRPr="008251E9">
        <w:rPr>
          <w:rFonts w:ascii="Segoe UI" w:hAnsi="Segoe UI" w:cs="Segoe UI"/>
          <w:sz w:val="20"/>
          <w:szCs w:val="20"/>
          <w:lang w:val="pl-PL"/>
        </w:rPr>
        <w:t>parkomaty</w:t>
      </w:r>
      <w:proofErr w:type="spellEnd"/>
      <w:r w:rsidRPr="008251E9">
        <w:rPr>
          <w:rFonts w:ascii="Segoe UI" w:hAnsi="Segoe UI" w:cs="Segoe UI"/>
          <w:sz w:val="20"/>
          <w:szCs w:val="20"/>
          <w:lang w:val="pl-PL"/>
        </w:rPr>
        <w:t xml:space="preserve"> – gdzie obecnie nie wymaga się wprowadzania kodu PIN. W samej Francji skutki proponowanych rozwiązań odczuwane byłyby w przypadku ponad 500 mln p</w:t>
      </w:r>
      <w:r>
        <w:rPr>
          <w:rFonts w:ascii="Segoe UI" w:hAnsi="Segoe UI" w:cs="Segoe UI"/>
          <w:sz w:val="20"/>
          <w:szCs w:val="20"/>
          <w:lang w:val="pl-PL"/>
        </w:rPr>
        <w:t>odróży samochodem w skali roku.</w:t>
      </w:r>
      <w:r w:rsidR="007058E8" w:rsidRPr="007058E8">
        <w:rPr>
          <w:rFonts w:ascii="Segoe UI" w:hAnsi="Segoe UI" w:cs="Segoe UI"/>
          <w:bCs/>
          <w:color w:val="000000"/>
          <w:sz w:val="18"/>
          <w:szCs w:val="18"/>
          <w:vertAlign w:val="superscript"/>
          <w:lang w:val="pl-PL" w:eastAsia="ko-KR"/>
        </w:rPr>
        <w:t xml:space="preserve"> </w:t>
      </w:r>
      <w:r w:rsidR="007058E8">
        <w:rPr>
          <w:rFonts w:ascii="Segoe UI" w:hAnsi="Segoe UI" w:cs="Segoe UI"/>
          <w:bCs/>
          <w:color w:val="000000"/>
          <w:sz w:val="18"/>
          <w:szCs w:val="18"/>
          <w:vertAlign w:val="superscript"/>
          <w:lang w:val="pl-PL" w:eastAsia="ko-KR"/>
        </w:rPr>
        <w:t>2</w:t>
      </w:r>
    </w:p>
    <w:p w14:paraId="2CF2FC80" w14:textId="78E09B64" w:rsidR="008251E9" w:rsidRPr="008251E9" w:rsidRDefault="008251E9" w:rsidP="008251E9">
      <w:pPr>
        <w:spacing w:line="312" w:lineRule="auto"/>
        <w:rPr>
          <w:rFonts w:ascii="Segoe UI" w:hAnsi="Segoe UI" w:cs="Segoe UI"/>
          <w:sz w:val="20"/>
          <w:szCs w:val="20"/>
          <w:lang w:val="pl-PL"/>
        </w:rPr>
      </w:pPr>
      <w:r w:rsidRPr="008251E9">
        <w:rPr>
          <w:rFonts w:ascii="Segoe UI" w:hAnsi="Segoe UI" w:cs="Segoe UI"/>
          <w:sz w:val="20"/>
          <w:szCs w:val="20"/>
          <w:lang w:val="pl-PL"/>
        </w:rPr>
        <w:t xml:space="preserve">Peter </w:t>
      </w:r>
      <w:proofErr w:type="spellStart"/>
      <w:r w:rsidRPr="008251E9">
        <w:rPr>
          <w:rFonts w:ascii="Segoe UI" w:hAnsi="Segoe UI" w:cs="Segoe UI"/>
          <w:sz w:val="20"/>
          <w:szCs w:val="20"/>
          <w:lang w:val="pl-PL"/>
        </w:rPr>
        <w:t>Bayley</w:t>
      </w:r>
      <w:proofErr w:type="spellEnd"/>
      <w:r w:rsidRPr="008251E9">
        <w:rPr>
          <w:rFonts w:ascii="Segoe UI" w:hAnsi="Segoe UI" w:cs="Segoe UI"/>
          <w:sz w:val="20"/>
          <w:szCs w:val="20"/>
          <w:lang w:val="pl-PL"/>
        </w:rPr>
        <w:t>, dyrektor ds. zarządzania ryzykiem na obszarze Europy w Visa, powiedział: „Nowe propozycje niosą ryzyko poważnych zakłóceń sposobu, w jaki dokonujemy zakupów. Spodziewamy się całego szeregu komplikacji i utrudnień, prowadzących do większej liczby odrzuconych transakcji i bardziej skomplikowanych procedur zakupowych – niedających w zamian niemal żadnych korzyści dla konsumenta.</w:t>
      </w:r>
    </w:p>
    <w:p w14:paraId="00CD87C1" w14:textId="77777777" w:rsidR="008251E9" w:rsidRPr="008251E9" w:rsidRDefault="008251E9" w:rsidP="008251E9">
      <w:pPr>
        <w:spacing w:line="312" w:lineRule="auto"/>
        <w:rPr>
          <w:rFonts w:ascii="Segoe UI" w:hAnsi="Segoe UI" w:cs="Segoe UI"/>
          <w:sz w:val="20"/>
          <w:szCs w:val="20"/>
          <w:lang w:val="pl-PL"/>
        </w:rPr>
      </w:pPr>
      <w:r w:rsidRPr="008251E9">
        <w:rPr>
          <w:rFonts w:ascii="Segoe UI" w:hAnsi="Segoe UI" w:cs="Segoe UI"/>
          <w:sz w:val="20"/>
          <w:szCs w:val="20"/>
          <w:lang w:val="pl-PL"/>
        </w:rPr>
        <w:t>Całkowicie popieramy działania na rzecz podnoszenia bezpieczeństwa. Jednakże w dziedzinie płatności należy również pamiętać o równowadze między bezpieczeństwem a wygodą. Planowane uniwersalne, niezróżnicowane podejście zbytnio przechyla szalę w jedną stronę, utrudniając dokonywanie zakupów w dowolnym miejscu, o dowolnej porze i z dowolnego urządzenia. Rezultatem będzie niezadowolenie konsumentów i ograniczenie możliwości sprzedaży towarów i usług przez firmy.</w:t>
      </w:r>
    </w:p>
    <w:p w14:paraId="67DDB500" w14:textId="77777777" w:rsidR="008251E9" w:rsidRPr="008251E9" w:rsidRDefault="008251E9" w:rsidP="008251E9">
      <w:pPr>
        <w:spacing w:line="312" w:lineRule="auto"/>
        <w:rPr>
          <w:rFonts w:ascii="Segoe UI" w:hAnsi="Segoe UI" w:cs="Segoe UI"/>
          <w:sz w:val="20"/>
          <w:szCs w:val="20"/>
          <w:lang w:val="pl-PL"/>
        </w:rPr>
      </w:pPr>
      <w:r w:rsidRPr="008251E9">
        <w:rPr>
          <w:rFonts w:ascii="Segoe UI" w:hAnsi="Segoe UI" w:cs="Segoe UI"/>
          <w:sz w:val="20"/>
          <w:szCs w:val="20"/>
          <w:lang w:val="pl-PL"/>
        </w:rPr>
        <w:t>W okresie słabego niskiego tempa wzrostu gospodarczego w Europie handel internetowy stał się przykładem sukcesu, lecz obecne propozycje grożą osłabieniem jego dynamiki oraz pogorszeniem konkurencyjności podmiotów europejskich wobec ich konkurentów z innych części naszego globu”.</w:t>
      </w:r>
    </w:p>
    <w:p w14:paraId="3F75C28D" w14:textId="77777777" w:rsidR="008251E9" w:rsidRPr="008251E9" w:rsidRDefault="008251E9" w:rsidP="008251E9">
      <w:pPr>
        <w:spacing w:line="312" w:lineRule="auto"/>
        <w:rPr>
          <w:rFonts w:ascii="Segoe UI" w:hAnsi="Segoe UI" w:cs="Segoe UI"/>
          <w:sz w:val="20"/>
          <w:szCs w:val="20"/>
          <w:lang w:val="pl-PL"/>
        </w:rPr>
      </w:pPr>
      <w:r w:rsidRPr="008251E9">
        <w:rPr>
          <w:rFonts w:ascii="Segoe UI" w:hAnsi="Segoe UI" w:cs="Segoe UI"/>
          <w:sz w:val="20"/>
          <w:szCs w:val="20"/>
          <w:lang w:val="pl-PL"/>
        </w:rPr>
        <w:t>Europejski Urząd Nadzoru Bankowego opublikuje ostateczną wersję proponowanych standardów 12 stycznia 2017 r. Oznaczać to będzie wypełnienie dyspozycji Dyrektywy w sprawie Usług Płatniczych (PSD2), która nakłada wymóg silnego uwierzytelniania przy wszystkich płatnościach elektronicznych.</w:t>
      </w:r>
    </w:p>
    <w:p w14:paraId="23B582B3" w14:textId="61C77492" w:rsidR="008251E9" w:rsidRPr="008251E9" w:rsidRDefault="008251E9" w:rsidP="008251E9">
      <w:pPr>
        <w:spacing w:line="312" w:lineRule="auto"/>
        <w:rPr>
          <w:rFonts w:ascii="Segoe UI" w:hAnsi="Segoe UI" w:cs="Segoe UI"/>
          <w:sz w:val="20"/>
          <w:szCs w:val="20"/>
          <w:lang w:val="pl-PL"/>
        </w:rPr>
      </w:pPr>
      <w:r w:rsidRPr="008251E9">
        <w:rPr>
          <w:rFonts w:ascii="Segoe UI" w:hAnsi="Segoe UI" w:cs="Segoe UI"/>
          <w:sz w:val="20"/>
          <w:szCs w:val="20"/>
          <w:lang w:val="pl-PL"/>
        </w:rPr>
        <w:t xml:space="preserve">Peter </w:t>
      </w:r>
      <w:proofErr w:type="spellStart"/>
      <w:r w:rsidRPr="008251E9">
        <w:rPr>
          <w:rFonts w:ascii="Segoe UI" w:hAnsi="Segoe UI" w:cs="Segoe UI"/>
          <w:sz w:val="20"/>
          <w:szCs w:val="20"/>
          <w:lang w:val="pl-PL"/>
        </w:rPr>
        <w:t>Bayley</w:t>
      </w:r>
      <w:proofErr w:type="spellEnd"/>
      <w:r w:rsidRPr="008251E9">
        <w:rPr>
          <w:rFonts w:ascii="Segoe UI" w:hAnsi="Segoe UI" w:cs="Segoe UI"/>
          <w:sz w:val="20"/>
          <w:szCs w:val="20"/>
          <w:lang w:val="pl-PL"/>
        </w:rPr>
        <w:t xml:space="preserve"> dodał: „Nie ma żadnego dowodu na to, że wprowadzone utrudnienia i ograniczenia w istocie zmniejszą zakres nadużyć. Obecnie mamy do czynienia z dobrze działającym systemem, w ramach którego stosuje się tzw. uwierzytelnianie oparte na analizie ryzyka. Umożliwia ono podejmowanie racjonalnych decyzji o stopniu ryzyka danej transakcji np. w zależności od używanego urządzenia i dotychczasowych </w:t>
      </w:r>
      <w:proofErr w:type="spellStart"/>
      <w:r w:rsidR="005B4EA4">
        <w:rPr>
          <w:rFonts w:ascii="Segoe UI" w:hAnsi="Segoe UI" w:cs="Segoe UI"/>
          <w:sz w:val="20"/>
          <w:szCs w:val="20"/>
          <w:lang w:val="pl-PL"/>
        </w:rPr>
        <w:t>zachowań</w:t>
      </w:r>
      <w:proofErr w:type="spellEnd"/>
      <w:r w:rsidR="005B4EA4">
        <w:rPr>
          <w:rFonts w:ascii="Segoe UI" w:hAnsi="Segoe UI" w:cs="Segoe UI"/>
          <w:sz w:val="20"/>
          <w:szCs w:val="20"/>
          <w:lang w:val="pl-PL"/>
        </w:rPr>
        <w:t xml:space="preserve"> zakupowych.</w:t>
      </w:r>
    </w:p>
    <w:p w14:paraId="0563E0F3" w14:textId="77777777" w:rsidR="008251E9" w:rsidRPr="008251E9" w:rsidRDefault="008251E9" w:rsidP="008251E9">
      <w:pPr>
        <w:spacing w:line="312" w:lineRule="auto"/>
        <w:rPr>
          <w:rFonts w:ascii="Segoe UI" w:hAnsi="Segoe UI" w:cs="Segoe UI"/>
          <w:sz w:val="20"/>
          <w:szCs w:val="20"/>
          <w:lang w:val="pl-PL"/>
        </w:rPr>
      </w:pPr>
      <w:r w:rsidRPr="008251E9">
        <w:rPr>
          <w:rFonts w:ascii="Segoe UI" w:hAnsi="Segoe UI" w:cs="Segoe UI"/>
          <w:sz w:val="20"/>
          <w:szCs w:val="20"/>
          <w:lang w:val="pl-PL"/>
        </w:rPr>
        <w:t>Współczynnik transakcji nieuprawnionych dla płatności Visa jest obecnie na niskim poziomie, 5 eurocentów na każde wydane 100 euro (przy czym dla Polski współczynnik ten jest ok. 10 razy niższy – równowartość 5 eurocentów na każde wydane 1000 euro). Konsumenci i tak chronieni są przed stratami z tytułu nadużyć – całe ryzyko przejmują bowiem detaliści i banki, którzy wspólnie z Visa wprowadzili już cały szereg zabezpieczeń mających na celu zapobieganie nieuprawnionym transakcjom online. Są oni gotowi ponieść ryzyko, by zapewnić szybką i sprawną obsługę klientów, wiedząc, że w ten sposób zwiększają swoje szanse na sprzedaż i spełniają oczekiwania konsumentów”.</w:t>
      </w:r>
    </w:p>
    <w:p w14:paraId="357A0B32" w14:textId="36A201AE" w:rsidR="00B53F79" w:rsidRDefault="008251E9" w:rsidP="008251E9">
      <w:pPr>
        <w:spacing w:line="312" w:lineRule="auto"/>
        <w:rPr>
          <w:rFonts w:ascii="Segoe UI" w:hAnsi="Segoe UI" w:cs="Segoe UI"/>
          <w:sz w:val="20"/>
          <w:szCs w:val="20"/>
          <w:lang w:val="pl-PL"/>
        </w:rPr>
      </w:pPr>
      <w:r w:rsidRPr="008251E9">
        <w:rPr>
          <w:rFonts w:ascii="Segoe UI" w:hAnsi="Segoe UI" w:cs="Segoe UI"/>
          <w:sz w:val="20"/>
          <w:szCs w:val="20"/>
          <w:lang w:val="pl-PL"/>
        </w:rPr>
        <w:lastRenderedPageBreak/>
        <w:t xml:space="preserve">Więcej informacji o odpowiedzi Visa na propozycje Europejskiego Urzędu Nadzoru Bankowego dostępnych jest na stronie </w:t>
      </w:r>
      <w:hyperlink r:id="rId10" w:history="1">
        <w:r w:rsidR="005B4EA4" w:rsidRPr="008B4261">
          <w:rPr>
            <w:rStyle w:val="Hipercze"/>
            <w:rFonts w:ascii="Segoe UI" w:hAnsi="Segoe UI" w:cs="Segoe UI"/>
            <w:sz w:val="20"/>
            <w:szCs w:val="20"/>
            <w:lang w:val="pl-PL"/>
          </w:rPr>
          <w:t>https://www.visaeurope.com/about-us/policy-and-regulation/</w:t>
        </w:r>
      </w:hyperlink>
    </w:p>
    <w:p w14:paraId="1AE19F5E" w14:textId="77777777" w:rsidR="0011123D" w:rsidRDefault="0011123D" w:rsidP="004E5322">
      <w:pPr>
        <w:rPr>
          <w:rFonts w:ascii="Segoe UI" w:hAnsi="Segoe UI" w:cs="Segoe UI"/>
          <w:sz w:val="20"/>
          <w:szCs w:val="20"/>
          <w:lang w:val="pl-PL"/>
        </w:rPr>
      </w:pPr>
    </w:p>
    <w:p w14:paraId="1E34783C" w14:textId="1628AC62" w:rsidR="001B3C67" w:rsidRPr="004C45D5" w:rsidRDefault="005B4EA4" w:rsidP="001B3C67">
      <w:pPr>
        <w:rPr>
          <w:rFonts w:ascii="Segoe UI" w:hAnsi="Segoe UI" w:cs="Segoe UI"/>
          <w:bCs/>
          <w:color w:val="000000"/>
          <w:sz w:val="18"/>
          <w:szCs w:val="18"/>
          <w:lang w:val="pl-PL" w:eastAsia="ko-KR"/>
        </w:rPr>
      </w:pPr>
      <w:r w:rsidRPr="004C45D5">
        <w:rPr>
          <w:rFonts w:ascii="Segoe UI" w:hAnsi="Segoe UI" w:cs="Segoe UI"/>
          <w:bCs/>
          <w:color w:val="000000"/>
          <w:sz w:val="18"/>
          <w:szCs w:val="18"/>
          <w:vertAlign w:val="superscript"/>
          <w:lang w:val="pl-PL" w:eastAsia="ko-KR"/>
        </w:rPr>
        <w:t>1</w:t>
      </w:r>
      <w:r w:rsidR="00F74AE3" w:rsidRPr="004C45D5">
        <w:rPr>
          <w:rFonts w:ascii="Segoe UI" w:hAnsi="Segoe UI" w:cs="Segoe UI"/>
          <w:bCs/>
          <w:color w:val="000000"/>
          <w:sz w:val="18"/>
          <w:szCs w:val="18"/>
          <w:lang w:val="pl-PL" w:eastAsia="ko-KR"/>
        </w:rPr>
        <w:t xml:space="preserve"> </w:t>
      </w:r>
      <w:r w:rsidRPr="004C45D5">
        <w:rPr>
          <w:rFonts w:ascii="Segoe UI" w:hAnsi="Segoe UI" w:cs="Segoe UI"/>
          <w:bCs/>
          <w:color w:val="000000"/>
          <w:sz w:val="18"/>
          <w:szCs w:val="18"/>
          <w:lang w:val="pl-PL" w:eastAsia="ko-KR"/>
        </w:rPr>
        <w:t xml:space="preserve">Agencja </w:t>
      </w:r>
      <w:proofErr w:type="spellStart"/>
      <w:r w:rsidRPr="004C45D5">
        <w:rPr>
          <w:rFonts w:ascii="Segoe UI" w:hAnsi="Segoe UI" w:cs="Segoe UI"/>
          <w:bCs/>
          <w:color w:val="000000"/>
          <w:sz w:val="18"/>
          <w:szCs w:val="18"/>
          <w:lang w:val="pl-PL" w:eastAsia="ko-KR"/>
        </w:rPr>
        <w:t>Populus</w:t>
      </w:r>
      <w:proofErr w:type="spellEnd"/>
      <w:r w:rsidRPr="004C45D5">
        <w:rPr>
          <w:rFonts w:ascii="Segoe UI" w:hAnsi="Segoe UI" w:cs="Segoe UI"/>
          <w:bCs/>
          <w:color w:val="000000"/>
          <w:sz w:val="18"/>
          <w:szCs w:val="18"/>
          <w:lang w:val="pl-PL" w:eastAsia="ko-KR"/>
        </w:rPr>
        <w:t xml:space="preserve"> przeprowadziła internetowe wywiady z 5 136 osobami w wieku 18 lat lub więcej w Wielkiej Brytanii (1 096), Francji (1 011), Niemczech (1 004), Włoszech (1 016) i Hiszpanii (1 009), w okresie od 2 do 7 listopada br.</w:t>
      </w:r>
    </w:p>
    <w:p w14:paraId="00DDA7EF" w14:textId="7BAB3B8E" w:rsidR="00F74AE3" w:rsidRPr="004C45D5" w:rsidRDefault="007058E8" w:rsidP="001B3C67">
      <w:pPr>
        <w:rPr>
          <w:rFonts w:ascii="Segoe UI" w:hAnsi="Segoe UI" w:cs="Segoe UI"/>
          <w:bCs/>
          <w:color w:val="000000"/>
          <w:sz w:val="18"/>
          <w:szCs w:val="18"/>
          <w:lang w:val="pl-PL" w:eastAsia="ko-KR"/>
        </w:rPr>
      </w:pPr>
      <w:r w:rsidRPr="004C45D5">
        <w:rPr>
          <w:rFonts w:ascii="Segoe UI" w:hAnsi="Segoe UI" w:cs="Segoe UI"/>
          <w:bCs/>
          <w:color w:val="000000"/>
          <w:sz w:val="18"/>
          <w:szCs w:val="18"/>
          <w:vertAlign w:val="superscript"/>
          <w:lang w:val="pl-PL" w:eastAsia="ko-KR"/>
        </w:rPr>
        <w:t>2</w:t>
      </w:r>
      <w:r w:rsidR="00F74AE3" w:rsidRPr="004C45D5">
        <w:rPr>
          <w:rFonts w:ascii="Segoe UI" w:hAnsi="Segoe UI" w:cs="Segoe UI"/>
          <w:bCs/>
          <w:color w:val="000000"/>
          <w:sz w:val="18"/>
          <w:szCs w:val="18"/>
          <w:lang w:val="pl-PL" w:eastAsia="ko-KR"/>
        </w:rPr>
        <w:t xml:space="preserve"> </w:t>
      </w:r>
      <w:r w:rsidRPr="004C45D5">
        <w:rPr>
          <w:rFonts w:ascii="Segoe UI" w:hAnsi="Segoe UI" w:cs="Segoe UI"/>
          <w:bCs/>
          <w:color w:val="000000"/>
          <w:sz w:val="18"/>
          <w:szCs w:val="18"/>
          <w:lang w:val="pl-PL" w:eastAsia="ko-KR"/>
        </w:rPr>
        <w:t xml:space="preserve">Wg raportu </w:t>
      </w:r>
      <w:proofErr w:type="spellStart"/>
      <w:r w:rsidRPr="004C45D5">
        <w:rPr>
          <w:rFonts w:ascii="Segoe UI" w:hAnsi="Segoe UI" w:cs="Segoe UI"/>
          <w:bCs/>
          <w:color w:val="000000"/>
          <w:sz w:val="18"/>
          <w:szCs w:val="18"/>
          <w:lang w:val="pl-PL" w:eastAsia="ko-KR"/>
        </w:rPr>
        <w:t>Autoroutes</w:t>
      </w:r>
      <w:proofErr w:type="spellEnd"/>
      <w:r w:rsidRPr="004C45D5">
        <w:rPr>
          <w:rFonts w:ascii="Segoe UI" w:hAnsi="Segoe UI" w:cs="Segoe UI"/>
          <w:bCs/>
          <w:color w:val="000000"/>
          <w:sz w:val="18"/>
          <w:szCs w:val="18"/>
          <w:lang w:val="pl-PL" w:eastAsia="ko-KR"/>
        </w:rPr>
        <w:t xml:space="preserve"> de France za rok 2015 na francuskich autostradach przeprowadzanych jest 545 mln transakcji rocznie </w:t>
      </w:r>
      <w:hyperlink r:id="rId11" w:history="1">
        <w:r w:rsidRPr="004C45D5">
          <w:rPr>
            <w:rStyle w:val="Hipercze"/>
            <w:rFonts w:ascii="Segoe UI" w:hAnsi="Segoe UI" w:cs="Segoe UI"/>
            <w:bCs/>
            <w:sz w:val="18"/>
            <w:szCs w:val="18"/>
            <w:lang w:val="pl-PL" w:eastAsia="ko-KR"/>
          </w:rPr>
          <w:t>http://www.autoroutes.fr/FCKeditor/UserFiles/File/Chiffres%20clés%20ASFA%202016%20BD.pdf</w:t>
        </w:r>
      </w:hyperlink>
    </w:p>
    <w:p w14:paraId="448563BA" w14:textId="77777777" w:rsidR="007058E8" w:rsidRPr="004C45D5" w:rsidRDefault="007058E8" w:rsidP="007058E8">
      <w:pPr>
        <w:jc w:val="center"/>
        <w:rPr>
          <w:rFonts w:ascii="Segoe UI" w:hAnsi="Segoe UI" w:cs="Segoe UI"/>
          <w:bCs/>
          <w:color w:val="000000"/>
          <w:sz w:val="20"/>
          <w:szCs w:val="20"/>
          <w:lang w:val="en-GB" w:eastAsia="ko-KR"/>
        </w:rPr>
      </w:pPr>
      <w:r w:rsidRPr="004C45D5">
        <w:rPr>
          <w:rFonts w:ascii="Segoe UI" w:hAnsi="Segoe UI" w:cs="Segoe UI"/>
          <w:bCs/>
          <w:color w:val="000000"/>
          <w:sz w:val="20"/>
          <w:szCs w:val="20"/>
          <w:lang w:val="en-GB" w:eastAsia="ko-KR"/>
        </w:rPr>
        <w:t>###</w:t>
      </w:r>
    </w:p>
    <w:p w14:paraId="44C13FBA" w14:textId="77777777" w:rsidR="003F1199" w:rsidRPr="004C45D5" w:rsidRDefault="003F1199" w:rsidP="00355B89">
      <w:pPr>
        <w:rPr>
          <w:rFonts w:ascii="Segoe UI" w:hAnsi="Segoe UI" w:cs="Segoe UI"/>
          <w:b/>
          <w:bCs/>
          <w:color w:val="000000"/>
          <w:sz w:val="20"/>
          <w:szCs w:val="20"/>
          <w:lang w:val="en-GB" w:eastAsia="ko-KR"/>
        </w:rPr>
      </w:pPr>
    </w:p>
    <w:p w14:paraId="3F93EE53" w14:textId="62C6606C" w:rsidR="00757B76" w:rsidRPr="004C45D5" w:rsidRDefault="00757B76" w:rsidP="00355B89">
      <w:pPr>
        <w:rPr>
          <w:rFonts w:ascii="Segoe UI" w:hAnsi="Segoe UI" w:cs="Segoe UI"/>
          <w:b/>
          <w:bCs/>
          <w:i/>
          <w:color w:val="000000"/>
          <w:sz w:val="20"/>
          <w:szCs w:val="20"/>
          <w:lang w:val="en-GB" w:eastAsia="ko-KR"/>
        </w:rPr>
      </w:pPr>
      <w:bookmarkStart w:id="0" w:name="_GoBack"/>
      <w:bookmarkEnd w:id="0"/>
      <w:r w:rsidRPr="004C45D5">
        <w:rPr>
          <w:rFonts w:ascii="Segoe UI" w:hAnsi="Segoe UI" w:cs="Segoe UI"/>
          <w:b/>
          <w:bCs/>
          <w:color w:val="000000"/>
          <w:sz w:val="20"/>
          <w:szCs w:val="20"/>
          <w:lang w:val="en-GB" w:eastAsia="ko-KR"/>
        </w:rPr>
        <w:t>O Visa Inc.</w:t>
      </w:r>
    </w:p>
    <w:p w14:paraId="38D2BFC4" w14:textId="77777777" w:rsidR="00762295" w:rsidRPr="00355B89" w:rsidRDefault="00762295" w:rsidP="00762295">
      <w:pPr>
        <w:rPr>
          <w:lang w:val="pl-PL"/>
        </w:rPr>
      </w:pPr>
      <w:r w:rsidRPr="004C45D5">
        <w:rPr>
          <w:rFonts w:ascii="Segoe UI" w:hAnsi="Segoe UI" w:cs="Segoe UI"/>
          <w:sz w:val="20"/>
          <w:szCs w:val="20"/>
          <w:lang w:val="en-GB"/>
        </w:rPr>
        <w:t xml:space="preserve">Visa Inc. </w:t>
      </w:r>
      <w:r w:rsidRPr="00355B89">
        <w:rPr>
          <w:rFonts w:ascii="Segoe UI" w:hAnsi="Segoe UI" w:cs="Segoe UI"/>
          <w:sz w:val="20"/>
          <w:szCs w:val="20"/>
          <w:lang w:val="pl-PL"/>
        </w:rPr>
        <w:t xml:space="preserve">(NYSE: V) to globalna firma zajmująca się technologiami płatniczymi i świadcząca szybkie, bezpieczne oraz niezawodne usługi płatności elektronicznych na rzecz konsumentów, firm, instytucji finansowych oraz jednostek sektora publicznego w ponad 200 krajach i terytoriach zależnych. Firma obsługuje sieć przetwarzania danych transakcji </w:t>
      </w:r>
      <w:proofErr w:type="spellStart"/>
      <w:r w:rsidRPr="00355B89">
        <w:rPr>
          <w:rFonts w:ascii="Segoe UI" w:hAnsi="Segoe UI" w:cs="Segoe UI"/>
          <w:sz w:val="20"/>
          <w:szCs w:val="20"/>
          <w:lang w:val="pl-PL"/>
        </w:rPr>
        <w:t>VisaNet</w:t>
      </w:r>
      <w:proofErr w:type="spellEnd"/>
      <w:r w:rsidRPr="00355B89">
        <w:rPr>
          <w:rFonts w:ascii="Segoe UI" w:hAnsi="Segoe UI" w:cs="Segoe UI"/>
          <w:sz w:val="20"/>
          <w:szCs w:val="20"/>
          <w:lang w:val="pl-PL"/>
        </w:rPr>
        <w:t xml:space="preserve"> – jedną z najbardziej zaawansowanych na świecie – która może przetwarzać w ciągu sekundy ponad 65 tys. operacji, zapewniając konsumentom ochronę przed oszustwami, a detalistom – gwarancję płatności. Visa nie jest bankiem, nie wydaje kart płatniczych, nie udziela kredytów ani nie ustala opłat pobieranych od konsumentów. Jednak dzięki wprowadzanym przez Visa innowacjom jej klienci z grona instytucji finansowych mogą oferować konsumentom większy wybór – możliwość płacenia w danej chwili przy pomocy kart debetowych, z wyprzedzeniem przy użyciu kart przedpłaconych lub z odroczeniem przy wykorzystaniu kart kredytowych. Więcej in</w:t>
      </w:r>
      <w:r>
        <w:rPr>
          <w:rFonts w:ascii="Segoe UI" w:hAnsi="Segoe UI" w:cs="Segoe UI"/>
          <w:sz w:val="20"/>
          <w:szCs w:val="20"/>
          <w:lang w:val="pl-PL"/>
        </w:rPr>
        <w:t>formacji znajduje się na stronach</w:t>
      </w:r>
      <w:r w:rsidRPr="00355B89">
        <w:rPr>
          <w:rFonts w:ascii="Segoe UI" w:hAnsi="Segoe UI" w:cs="Segoe UI"/>
          <w:sz w:val="20"/>
          <w:szCs w:val="20"/>
          <w:lang w:val="pl-PL"/>
        </w:rPr>
        <w:t xml:space="preserve"> </w:t>
      </w:r>
      <w:hyperlink r:id="rId12" w:history="1">
        <w:r w:rsidRPr="00466CB6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www.visaeurope.com</w:t>
        </w:r>
      </w:hyperlink>
      <w:r>
        <w:rPr>
          <w:rFonts w:ascii="Segoe UI" w:hAnsi="Segoe UI" w:cs="Segoe UI"/>
          <w:sz w:val="20"/>
          <w:szCs w:val="20"/>
          <w:lang w:val="pl-PL"/>
        </w:rPr>
        <w:t xml:space="preserve"> i </w:t>
      </w:r>
      <w:r>
        <w:rPr>
          <w:rStyle w:val="Hipercze"/>
          <w:rFonts w:ascii="Segoe UI" w:hAnsi="Segoe UI" w:cs="Segoe UI"/>
          <w:sz w:val="20"/>
          <w:szCs w:val="20"/>
          <w:lang w:val="pl-PL"/>
        </w:rPr>
        <w:t>www.visa.pl</w:t>
      </w:r>
      <w:r w:rsidRPr="00355B89">
        <w:rPr>
          <w:rFonts w:ascii="Segoe UI" w:hAnsi="Segoe UI" w:cs="Segoe UI"/>
          <w:sz w:val="20"/>
          <w:szCs w:val="20"/>
          <w:lang w:val="pl-PL"/>
        </w:rPr>
        <w:t xml:space="preserve">, na blogu </w:t>
      </w:r>
      <w:hyperlink r:id="rId13" w:anchor="_blank" w:history="1">
        <w:r w:rsidRPr="00355B89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www.vision.visaeurope.com</w:t>
        </w:r>
      </w:hyperlink>
      <w:r w:rsidRPr="00355B89">
        <w:rPr>
          <w:rFonts w:ascii="Segoe UI" w:hAnsi="Segoe UI" w:cs="Segoe UI"/>
          <w:sz w:val="20"/>
          <w:szCs w:val="20"/>
          <w:lang w:val="pl-PL"/>
        </w:rPr>
        <w:t xml:space="preserve"> oraz na </w:t>
      </w:r>
      <w:proofErr w:type="spellStart"/>
      <w:r w:rsidRPr="00355B89">
        <w:rPr>
          <w:rFonts w:ascii="Segoe UI" w:hAnsi="Segoe UI" w:cs="Segoe UI"/>
          <w:sz w:val="20"/>
          <w:szCs w:val="20"/>
          <w:lang w:val="pl-PL"/>
        </w:rPr>
        <w:t>Twitterze</w:t>
      </w:r>
      <w:proofErr w:type="spellEnd"/>
      <w:r w:rsidRPr="00355B89">
        <w:rPr>
          <w:rFonts w:ascii="Segoe UI" w:hAnsi="Segoe UI" w:cs="Segoe UI"/>
          <w:sz w:val="20"/>
          <w:szCs w:val="20"/>
          <w:lang w:val="pl-PL"/>
        </w:rPr>
        <w:t xml:space="preserve"> @</w:t>
      </w:r>
      <w:proofErr w:type="spellStart"/>
      <w:r w:rsidRPr="00355B89">
        <w:rPr>
          <w:rFonts w:ascii="Segoe UI" w:hAnsi="Segoe UI" w:cs="Segoe UI"/>
          <w:sz w:val="20"/>
          <w:szCs w:val="20"/>
          <w:lang w:val="pl-PL"/>
        </w:rPr>
        <w:t>VisaEuropeNews</w:t>
      </w:r>
      <w:proofErr w:type="spellEnd"/>
      <w:r>
        <w:rPr>
          <w:rFonts w:ascii="Segoe UI" w:hAnsi="Segoe UI" w:cs="Segoe UI"/>
          <w:sz w:val="20"/>
          <w:szCs w:val="20"/>
          <w:lang w:val="pl-PL"/>
        </w:rPr>
        <w:t xml:space="preserve"> i @</w:t>
      </w:r>
      <w:proofErr w:type="spellStart"/>
      <w:r>
        <w:rPr>
          <w:rFonts w:ascii="Segoe UI" w:hAnsi="Segoe UI" w:cs="Segoe UI"/>
          <w:sz w:val="20"/>
          <w:szCs w:val="20"/>
          <w:lang w:val="pl-PL"/>
        </w:rPr>
        <w:t>Visa_PL</w:t>
      </w:r>
      <w:proofErr w:type="spellEnd"/>
      <w:r w:rsidRPr="00355B89">
        <w:rPr>
          <w:rFonts w:ascii="Segoe UI" w:hAnsi="Segoe UI" w:cs="Segoe UI"/>
          <w:sz w:val="20"/>
          <w:szCs w:val="20"/>
          <w:lang w:val="pl-PL"/>
        </w:rPr>
        <w:t>.</w:t>
      </w:r>
    </w:p>
    <w:p w14:paraId="692558A8" w14:textId="77777777" w:rsidR="00355B89" w:rsidRPr="00531613" w:rsidRDefault="00355B89" w:rsidP="00355B89">
      <w:pPr>
        <w:rPr>
          <w:rFonts w:ascii="Segoe UI" w:hAnsi="Segoe UI" w:cs="Segoe UI"/>
          <w:b/>
          <w:sz w:val="20"/>
          <w:szCs w:val="20"/>
          <w:lang w:val="pl-PL"/>
        </w:rPr>
      </w:pPr>
    </w:p>
    <w:p w14:paraId="58C71CEA" w14:textId="77777777" w:rsidR="003E5918" w:rsidRPr="00531613" w:rsidRDefault="00757B76" w:rsidP="00355B89">
      <w:pPr>
        <w:rPr>
          <w:rFonts w:ascii="Segoe UI" w:hAnsi="Segoe UI" w:cs="Segoe UI"/>
          <w:b/>
          <w:sz w:val="20"/>
          <w:szCs w:val="20"/>
          <w:lang w:val="pl-PL"/>
        </w:rPr>
      </w:pPr>
      <w:r w:rsidRPr="00531613">
        <w:rPr>
          <w:rFonts w:ascii="Segoe UI" w:hAnsi="Segoe UI" w:cs="Segoe UI"/>
          <w:b/>
          <w:sz w:val="20"/>
          <w:szCs w:val="20"/>
          <w:lang w:val="pl-PL"/>
        </w:rPr>
        <w:t>Kontakt</w:t>
      </w:r>
      <w:r w:rsidR="003E5918" w:rsidRPr="00531613">
        <w:rPr>
          <w:rFonts w:ascii="Segoe UI" w:hAnsi="Segoe UI" w:cs="Segoe UI"/>
          <w:b/>
          <w:sz w:val="20"/>
          <w:szCs w:val="20"/>
          <w:lang w:val="pl-PL"/>
        </w:rPr>
        <w:t xml:space="preserve">: </w:t>
      </w:r>
    </w:p>
    <w:p w14:paraId="69AD2ED2" w14:textId="77777777" w:rsidR="00757B76" w:rsidRPr="00355B89" w:rsidRDefault="00757B76" w:rsidP="00355B89">
      <w:pPr>
        <w:rPr>
          <w:rFonts w:ascii="Segoe UI" w:hAnsi="Segoe UI" w:cs="Segoe UI"/>
          <w:sz w:val="20"/>
          <w:szCs w:val="18"/>
          <w:lang w:val="pl-PL"/>
        </w:rPr>
      </w:pPr>
      <w:r w:rsidRPr="00355B89">
        <w:rPr>
          <w:rFonts w:ascii="Segoe UI" w:hAnsi="Segoe UI" w:cs="Segoe UI"/>
          <w:sz w:val="20"/>
          <w:szCs w:val="18"/>
          <w:lang w:val="pl-PL"/>
        </w:rPr>
        <w:t>Maciej Gajewski, Message House Agencja PR</w:t>
      </w:r>
    </w:p>
    <w:p w14:paraId="33EA2B1F" w14:textId="77777777" w:rsidR="00757B76" w:rsidRPr="00531613" w:rsidRDefault="00757B76" w:rsidP="00355B89">
      <w:pPr>
        <w:rPr>
          <w:rFonts w:ascii="Segoe UI" w:hAnsi="Segoe UI" w:cs="Segoe UI"/>
          <w:sz w:val="20"/>
          <w:szCs w:val="18"/>
          <w:lang w:val="pt-PT"/>
        </w:rPr>
      </w:pPr>
      <w:r w:rsidRPr="00531613">
        <w:rPr>
          <w:rFonts w:ascii="Segoe UI" w:hAnsi="Segoe UI" w:cs="Segoe UI"/>
          <w:sz w:val="20"/>
          <w:szCs w:val="18"/>
          <w:lang w:val="pt-PT"/>
        </w:rPr>
        <w:t>tel. 22 119 78 45</w:t>
      </w:r>
    </w:p>
    <w:p w14:paraId="39850F44" w14:textId="28B0D800" w:rsidR="003E5918" w:rsidRPr="00531613" w:rsidRDefault="00757B76" w:rsidP="00355B89">
      <w:pPr>
        <w:spacing w:after="0"/>
        <w:rPr>
          <w:rFonts w:ascii="Segoe UI" w:hAnsi="Segoe UI" w:cs="Segoe UI"/>
          <w:sz w:val="20"/>
          <w:szCs w:val="18"/>
          <w:lang w:val="pt-PT"/>
        </w:rPr>
      </w:pPr>
      <w:r w:rsidRPr="00531613">
        <w:rPr>
          <w:rFonts w:ascii="Segoe UI" w:hAnsi="Segoe UI" w:cs="Segoe UI"/>
          <w:sz w:val="20"/>
          <w:szCs w:val="18"/>
          <w:lang w:val="pt-PT"/>
        </w:rPr>
        <w:t xml:space="preserve">e-mail: </w:t>
      </w:r>
      <w:hyperlink r:id="rId14" w:history="1">
        <w:r w:rsidRPr="00531613">
          <w:rPr>
            <w:rStyle w:val="Hipercze"/>
            <w:rFonts w:ascii="Segoe UI" w:hAnsi="Segoe UI" w:cs="Segoe UI"/>
            <w:sz w:val="20"/>
            <w:szCs w:val="18"/>
            <w:lang w:val="pt-PT"/>
          </w:rPr>
          <w:t>maciej.gajewski@messagehouse.pl</w:t>
        </w:r>
      </w:hyperlink>
      <w:r w:rsidRPr="00531613">
        <w:rPr>
          <w:rFonts w:ascii="Segoe UI" w:hAnsi="Segoe UI" w:cs="Segoe UI"/>
          <w:sz w:val="20"/>
          <w:szCs w:val="18"/>
          <w:lang w:val="pt-PT"/>
        </w:rPr>
        <w:t xml:space="preserve">, </w:t>
      </w:r>
      <w:hyperlink r:id="rId15" w:history="1">
        <w:r w:rsidRPr="00531613">
          <w:rPr>
            <w:rStyle w:val="Hipercze"/>
            <w:rFonts w:ascii="Segoe UI" w:hAnsi="Segoe UI" w:cs="Segoe UI"/>
            <w:sz w:val="20"/>
            <w:szCs w:val="18"/>
            <w:lang w:val="pt-PT"/>
          </w:rPr>
          <w:t>biuro@messagehouse.pl</w:t>
        </w:r>
      </w:hyperlink>
    </w:p>
    <w:sectPr w:rsidR="003E5918" w:rsidRPr="00531613" w:rsidSect="002A40C0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3C354" w14:textId="77777777" w:rsidR="008251E9" w:rsidRDefault="008251E9" w:rsidP="008251E9">
      <w:pPr>
        <w:spacing w:after="0" w:line="240" w:lineRule="auto"/>
      </w:pPr>
      <w:r>
        <w:separator/>
      </w:r>
    </w:p>
  </w:endnote>
  <w:endnote w:type="continuationSeparator" w:id="0">
    <w:p w14:paraId="617AE761" w14:textId="77777777" w:rsidR="008251E9" w:rsidRDefault="008251E9" w:rsidP="00825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AE205" w14:textId="77777777" w:rsidR="008251E9" w:rsidRDefault="008251E9" w:rsidP="008251E9">
      <w:pPr>
        <w:spacing w:after="0" w:line="240" w:lineRule="auto"/>
      </w:pPr>
      <w:r>
        <w:separator/>
      </w:r>
    </w:p>
  </w:footnote>
  <w:footnote w:type="continuationSeparator" w:id="0">
    <w:p w14:paraId="3DD27163" w14:textId="77777777" w:rsidR="008251E9" w:rsidRDefault="008251E9" w:rsidP="00825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1024"/>
    <w:multiLevelType w:val="hybridMultilevel"/>
    <w:tmpl w:val="BDBA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654F7"/>
    <w:multiLevelType w:val="hybridMultilevel"/>
    <w:tmpl w:val="8B6AF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83C17"/>
    <w:multiLevelType w:val="hybridMultilevel"/>
    <w:tmpl w:val="E5127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15F46"/>
    <w:multiLevelType w:val="hybridMultilevel"/>
    <w:tmpl w:val="837A4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32109E"/>
    <w:multiLevelType w:val="hybridMultilevel"/>
    <w:tmpl w:val="C9044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A7A13"/>
    <w:multiLevelType w:val="hybridMultilevel"/>
    <w:tmpl w:val="21A29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D5F63"/>
    <w:multiLevelType w:val="hybridMultilevel"/>
    <w:tmpl w:val="3E827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AF"/>
    <w:rsid w:val="00005EFE"/>
    <w:rsid w:val="00007098"/>
    <w:rsid w:val="00015CA2"/>
    <w:rsid w:val="00016750"/>
    <w:rsid w:val="000255C1"/>
    <w:rsid w:val="00036726"/>
    <w:rsid w:val="00043CE6"/>
    <w:rsid w:val="0004732F"/>
    <w:rsid w:val="000748EC"/>
    <w:rsid w:val="00082B98"/>
    <w:rsid w:val="0009597C"/>
    <w:rsid w:val="000B7562"/>
    <w:rsid w:val="000C05A9"/>
    <w:rsid w:val="000C0F4F"/>
    <w:rsid w:val="000C2D7B"/>
    <w:rsid w:val="000D58AE"/>
    <w:rsid w:val="000F3CFE"/>
    <w:rsid w:val="001028A4"/>
    <w:rsid w:val="00102D2F"/>
    <w:rsid w:val="001058B0"/>
    <w:rsid w:val="0011123D"/>
    <w:rsid w:val="00123392"/>
    <w:rsid w:val="00130653"/>
    <w:rsid w:val="00130BEF"/>
    <w:rsid w:val="001525FA"/>
    <w:rsid w:val="0015639E"/>
    <w:rsid w:val="001575AC"/>
    <w:rsid w:val="0016286F"/>
    <w:rsid w:val="001850A9"/>
    <w:rsid w:val="00185607"/>
    <w:rsid w:val="00185968"/>
    <w:rsid w:val="00194669"/>
    <w:rsid w:val="00197260"/>
    <w:rsid w:val="001A0E1A"/>
    <w:rsid w:val="001A3583"/>
    <w:rsid w:val="001A5A2D"/>
    <w:rsid w:val="001B3C67"/>
    <w:rsid w:val="001C61C9"/>
    <w:rsid w:val="001D2865"/>
    <w:rsid w:val="001E7275"/>
    <w:rsid w:val="001F286B"/>
    <w:rsid w:val="00235255"/>
    <w:rsid w:val="00260AA1"/>
    <w:rsid w:val="00266FAE"/>
    <w:rsid w:val="00292D56"/>
    <w:rsid w:val="00295642"/>
    <w:rsid w:val="002A40C0"/>
    <w:rsid w:val="002A6643"/>
    <w:rsid w:val="002B5B78"/>
    <w:rsid w:val="002D49E3"/>
    <w:rsid w:val="002F225D"/>
    <w:rsid w:val="002F482B"/>
    <w:rsid w:val="003164CC"/>
    <w:rsid w:val="00325B9C"/>
    <w:rsid w:val="00355B89"/>
    <w:rsid w:val="00357737"/>
    <w:rsid w:val="00363161"/>
    <w:rsid w:val="00370E80"/>
    <w:rsid w:val="003834A5"/>
    <w:rsid w:val="00383FD0"/>
    <w:rsid w:val="00397672"/>
    <w:rsid w:val="003B3EA3"/>
    <w:rsid w:val="003B787E"/>
    <w:rsid w:val="003C2CD1"/>
    <w:rsid w:val="003D4D81"/>
    <w:rsid w:val="003E5918"/>
    <w:rsid w:val="003F1199"/>
    <w:rsid w:val="003F243B"/>
    <w:rsid w:val="003F26D8"/>
    <w:rsid w:val="003F6DC1"/>
    <w:rsid w:val="003F7FE6"/>
    <w:rsid w:val="004003AD"/>
    <w:rsid w:val="004003E5"/>
    <w:rsid w:val="004044A9"/>
    <w:rsid w:val="00410B4B"/>
    <w:rsid w:val="00425C42"/>
    <w:rsid w:val="00426B61"/>
    <w:rsid w:val="00451840"/>
    <w:rsid w:val="00456C42"/>
    <w:rsid w:val="004621FC"/>
    <w:rsid w:val="004751D7"/>
    <w:rsid w:val="0048273B"/>
    <w:rsid w:val="00484F40"/>
    <w:rsid w:val="00490A84"/>
    <w:rsid w:val="00491FFA"/>
    <w:rsid w:val="00492E80"/>
    <w:rsid w:val="004A3AA4"/>
    <w:rsid w:val="004B457A"/>
    <w:rsid w:val="004B4D0A"/>
    <w:rsid w:val="004B61C0"/>
    <w:rsid w:val="004C45D5"/>
    <w:rsid w:val="004E5322"/>
    <w:rsid w:val="00500BE2"/>
    <w:rsid w:val="00506009"/>
    <w:rsid w:val="00516AA5"/>
    <w:rsid w:val="0052088A"/>
    <w:rsid w:val="0052330C"/>
    <w:rsid w:val="00523EC4"/>
    <w:rsid w:val="00524D47"/>
    <w:rsid w:val="005259C3"/>
    <w:rsid w:val="00531613"/>
    <w:rsid w:val="00551B8E"/>
    <w:rsid w:val="00573BD6"/>
    <w:rsid w:val="0057427A"/>
    <w:rsid w:val="00574CC3"/>
    <w:rsid w:val="00575731"/>
    <w:rsid w:val="00576EF7"/>
    <w:rsid w:val="00586643"/>
    <w:rsid w:val="00587728"/>
    <w:rsid w:val="00594F90"/>
    <w:rsid w:val="00596DCD"/>
    <w:rsid w:val="0059748D"/>
    <w:rsid w:val="005B10E6"/>
    <w:rsid w:val="005B4A94"/>
    <w:rsid w:val="005B4EA4"/>
    <w:rsid w:val="005C6B14"/>
    <w:rsid w:val="005C70ED"/>
    <w:rsid w:val="005D79F0"/>
    <w:rsid w:val="005F1564"/>
    <w:rsid w:val="005F4E82"/>
    <w:rsid w:val="00622323"/>
    <w:rsid w:val="00627188"/>
    <w:rsid w:val="0063774F"/>
    <w:rsid w:val="00655864"/>
    <w:rsid w:val="0066017F"/>
    <w:rsid w:val="006601D4"/>
    <w:rsid w:val="0066174C"/>
    <w:rsid w:val="00664C51"/>
    <w:rsid w:val="00666E10"/>
    <w:rsid w:val="006A1DA2"/>
    <w:rsid w:val="006A7AD7"/>
    <w:rsid w:val="006C00AC"/>
    <w:rsid w:val="006C4655"/>
    <w:rsid w:val="006C7568"/>
    <w:rsid w:val="006D2AC3"/>
    <w:rsid w:val="006E014D"/>
    <w:rsid w:val="006E2FC8"/>
    <w:rsid w:val="007058E8"/>
    <w:rsid w:val="00710CBE"/>
    <w:rsid w:val="0071171C"/>
    <w:rsid w:val="00733ADC"/>
    <w:rsid w:val="00736DF0"/>
    <w:rsid w:val="00757B76"/>
    <w:rsid w:val="00762295"/>
    <w:rsid w:val="007665B0"/>
    <w:rsid w:val="00787A25"/>
    <w:rsid w:val="00792953"/>
    <w:rsid w:val="007933F1"/>
    <w:rsid w:val="007A69B8"/>
    <w:rsid w:val="007A7250"/>
    <w:rsid w:val="007C57D4"/>
    <w:rsid w:val="007D2369"/>
    <w:rsid w:val="007D6EB5"/>
    <w:rsid w:val="007D6F5E"/>
    <w:rsid w:val="007F2239"/>
    <w:rsid w:val="007F2691"/>
    <w:rsid w:val="008042C6"/>
    <w:rsid w:val="00812790"/>
    <w:rsid w:val="00812F0C"/>
    <w:rsid w:val="0081383C"/>
    <w:rsid w:val="008251E9"/>
    <w:rsid w:val="0082653E"/>
    <w:rsid w:val="00830A61"/>
    <w:rsid w:val="008315FC"/>
    <w:rsid w:val="0084499B"/>
    <w:rsid w:val="00847289"/>
    <w:rsid w:val="008629C6"/>
    <w:rsid w:val="00866C65"/>
    <w:rsid w:val="00887B08"/>
    <w:rsid w:val="00890B42"/>
    <w:rsid w:val="00897443"/>
    <w:rsid w:val="008A1FE6"/>
    <w:rsid w:val="008A6ECF"/>
    <w:rsid w:val="008C1BBB"/>
    <w:rsid w:val="008D1422"/>
    <w:rsid w:val="008D4D0F"/>
    <w:rsid w:val="008E06EA"/>
    <w:rsid w:val="009027D3"/>
    <w:rsid w:val="009046ED"/>
    <w:rsid w:val="00904AB6"/>
    <w:rsid w:val="00913F3C"/>
    <w:rsid w:val="009211AD"/>
    <w:rsid w:val="00930377"/>
    <w:rsid w:val="0093786B"/>
    <w:rsid w:val="009412CF"/>
    <w:rsid w:val="00944E4D"/>
    <w:rsid w:val="00951838"/>
    <w:rsid w:val="00972119"/>
    <w:rsid w:val="00985A4E"/>
    <w:rsid w:val="009A1AE2"/>
    <w:rsid w:val="009B0CAF"/>
    <w:rsid w:val="009D42B3"/>
    <w:rsid w:val="009E0264"/>
    <w:rsid w:val="00A1491C"/>
    <w:rsid w:val="00A25780"/>
    <w:rsid w:val="00A26935"/>
    <w:rsid w:val="00A366ED"/>
    <w:rsid w:val="00A51068"/>
    <w:rsid w:val="00A65CC4"/>
    <w:rsid w:val="00A6767C"/>
    <w:rsid w:val="00A702DD"/>
    <w:rsid w:val="00A70953"/>
    <w:rsid w:val="00A760C1"/>
    <w:rsid w:val="00A84510"/>
    <w:rsid w:val="00A94FE5"/>
    <w:rsid w:val="00AB310D"/>
    <w:rsid w:val="00AB5629"/>
    <w:rsid w:val="00AC12F0"/>
    <w:rsid w:val="00AC44F4"/>
    <w:rsid w:val="00AC5200"/>
    <w:rsid w:val="00AF5BA3"/>
    <w:rsid w:val="00B058E3"/>
    <w:rsid w:val="00B07B55"/>
    <w:rsid w:val="00B10DB6"/>
    <w:rsid w:val="00B1764B"/>
    <w:rsid w:val="00B17A78"/>
    <w:rsid w:val="00B33D73"/>
    <w:rsid w:val="00B340F6"/>
    <w:rsid w:val="00B3722C"/>
    <w:rsid w:val="00B45D4C"/>
    <w:rsid w:val="00B53F79"/>
    <w:rsid w:val="00B66857"/>
    <w:rsid w:val="00B81F60"/>
    <w:rsid w:val="00BA4040"/>
    <w:rsid w:val="00BB1DE0"/>
    <w:rsid w:val="00BB28FC"/>
    <w:rsid w:val="00BD1E32"/>
    <w:rsid w:val="00BD30E3"/>
    <w:rsid w:val="00C0169B"/>
    <w:rsid w:val="00C0227F"/>
    <w:rsid w:val="00C02D61"/>
    <w:rsid w:val="00C16FAC"/>
    <w:rsid w:val="00C21D02"/>
    <w:rsid w:val="00C26974"/>
    <w:rsid w:val="00C275B3"/>
    <w:rsid w:val="00C3785A"/>
    <w:rsid w:val="00C40F6C"/>
    <w:rsid w:val="00C426BF"/>
    <w:rsid w:val="00C47860"/>
    <w:rsid w:val="00C47B49"/>
    <w:rsid w:val="00C50EEA"/>
    <w:rsid w:val="00C55A92"/>
    <w:rsid w:val="00C70038"/>
    <w:rsid w:val="00C711E3"/>
    <w:rsid w:val="00C876CE"/>
    <w:rsid w:val="00C902F7"/>
    <w:rsid w:val="00CA5BA0"/>
    <w:rsid w:val="00CB3DE8"/>
    <w:rsid w:val="00CB7BAE"/>
    <w:rsid w:val="00CD53E5"/>
    <w:rsid w:val="00CF0BF6"/>
    <w:rsid w:val="00CF4D82"/>
    <w:rsid w:val="00D03257"/>
    <w:rsid w:val="00D176C2"/>
    <w:rsid w:val="00D24945"/>
    <w:rsid w:val="00D3519C"/>
    <w:rsid w:val="00D3768A"/>
    <w:rsid w:val="00D4433B"/>
    <w:rsid w:val="00D45596"/>
    <w:rsid w:val="00D5410F"/>
    <w:rsid w:val="00D81BE1"/>
    <w:rsid w:val="00D91E30"/>
    <w:rsid w:val="00D92AD4"/>
    <w:rsid w:val="00D9423B"/>
    <w:rsid w:val="00DB769F"/>
    <w:rsid w:val="00DD4503"/>
    <w:rsid w:val="00DE374A"/>
    <w:rsid w:val="00DE5349"/>
    <w:rsid w:val="00DF48C1"/>
    <w:rsid w:val="00DF759F"/>
    <w:rsid w:val="00E050D4"/>
    <w:rsid w:val="00E06368"/>
    <w:rsid w:val="00E07B6F"/>
    <w:rsid w:val="00E1377A"/>
    <w:rsid w:val="00E202F5"/>
    <w:rsid w:val="00E241B8"/>
    <w:rsid w:val="00E26281"/>
    <w:rsid w:val="00E33261"/>
    <w:rsid w:val="00E343D3"/>
    <w:rsid w:val="00E3755A"/>
    <w:rsid w:val="00E4443E"/>
    <w:rsid w:val="00E4619D"/>
    <w:rsid w:val="00E63708"/>
    <w:rsid w:val="00E6739A"/>
    <w:rsid w:val="00E74F95"/>
    <w:rsid w:val="00E94BF6"/>
    <w:rsid w:val="00E97523"/>
    <w:rsid w:val="00EA44DD"/>
    <w:rsid w:val="00EA4896"/>
    <w:rsid w:val="00EA6237"/>
    <w:rsid w:val="00EB591C"/>
    <w:rsid w:val="00EB6475"/>
    <w:rsid w:val="00EC145D"/>
    <w:rsid w:val="00EC5B03"/>
    <w:rsid w:val="00ED2FD4"/>
    <w:rsid w:val="00EF7227"/>
    <w:rsid w:val="00F12EAA"/>
    <w:rsid w:val="00F244DA"/>
    <w:rsid w:val="00F356E3"/>
    <w:rsid w:val="00F40A80"/>
    <w:rsid w:val="00F410DE"/>
    <w:rsid w:val="00F55C6F"/>
    <w:rsid w:val="00F74AE3"/>
    <w:rsid w:val="00F84A6D"/>
    <w:rsid w:val="00F936CF"/>
    <w:rsid w:val="00FB21A3"/>
    <w:rsid w:val="00FB4A8E"/>
    <w:rsid w:val="00FB775A"/>
    <w:rsid w:val="00FC1DA2"/>
    <w:rsid w:val="00FC34A6"/>
    <w:rsid w:val="00FC7D64"/>
    <w:rsid w:val="00FD263F"/>
    <w:rsid w:val="00FD3ADF"/>
    <w:rsid w:val="00FE166F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A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isaDocumentname">
    <w:name w:val="Visa Document name"/>
    <w:rsid w:val="003E591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paragraph" w:customStyle="1" w:styleId="VisaHeadline">
    <w:name w:val="Visa Headline"/>
    <w:rsid w:val="003E5918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HeadLevelOne">
    <w:name w:val="Visa Head Level One"/>
    <w:autoRedefine/>
    <w:rsid w:val="003E5918"/>
    <w:pPr>
      <w:spacing w:before="120" w:after="0" w:line="312" w:lineRule="auto"/>
      <w:jc w:val="center"/>
    </w:pPr>
    <w:rPr>
      <w:rFonts w:ascii="Segoe UI" w:eastAsia="Times New Roman" w:hAnsi="Segoe UI" w:cs="Segoe UI"/>
      <w:b/>
      <w:i/>
      <w:color w:val="000000" w:themeColor="text1"/>
      <w:sz w:val="20"/>
      <w:szCs w:val="20"/>
    </w:rPr>
  </w:style>
  <w:style w:type="paragraph" w:customStyle="1" w:styleId="VisaBodyText">
    <w:name w:val="Visa Body Text"/>
    <w:rsid w:val="003E5918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</w:rPr>
  </w:style>
  <w:style w:type="paragraph" w:customStyle="1" w:styleId="VisaNoteText">
    <w:name w:val="Visa Note Text"/>
    <w:basedOn w:val="VisaBodyText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FD3AD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25C4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3F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F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F3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B4E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isaDocumentname">
    <w:name w:val="Visa Document name"/>
    <w:rsid w:val="003E591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paragraph" w:customStyle="1" w:styleId="VisaHeadline">
    <w:name w:val="Visa Headline"/>
    <w:rsid w:val="003E5918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HeadLevelOne">
    <w:name w:val="Visa Head Level One"/>
    <w:autoRedefine/>
    <w:rsid w:val="003E5918"/>
    <w:pPr>
      <w:spacing w:before="120" w:after="0" w:line="312" w:lineRule="auto"/>
      <w:jc w:val="center"/>
    </w:pPr>
    <w:rPr>
      <w:rFonts w:ascii="Segoe UI" w:eastAsia="Times New Roman" w:hAnsi="Segoe UI" w:cs="Segoe UI"/>
      <w:b/>
      <w:i/>
      <w:color w:val="000000" w:themeColor="text1"/>
      <w:sz w:val="20"/>
      <w:szCs w:val="20"/>
    </w:rPr>
  </w:style>
  <w:style w:type="paragraph" w:customStyle="1" w:styleId="VisaBodyText">
    <w:name w:val="Visa Body Text"/>
    <w:rsid w:val="003E5918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</w:rPr>
  </w:style>
  <w:style w:type="paragraph" w:customStyle="1" w:styleId="VisaNoteText">
    <w:name w:val="Visa Note Text"/>
    <w:basedOn w:val="VisaBodyText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FD3AD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25C4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3F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3F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3F3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B4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sion.visaeurope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isaeurop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utoroutes.fr/FCKeditor/UserFiles/File/Chiffres%20cl&#233;s%20ASFA%202016%20BD.pdf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iuro@messagehouse.pl" TargetMode="External"/><Relationship Id="rId10" Type="http://schemas.openxmlformats.org/officeDocument/2006/relationships/hyperlink" Target="https://www.visaeurope.com/about-us/policy-and-regulatio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aciej.gajewski@messagehous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DB842-2D19-4CE9-8EC3-6B7F3418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1089</Words>
  <Characters>6536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Inc.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Chieng, Stephanie</dc:creator>
  <cp:lastModifiedBy>JWaszczuk</cp:lastModifiedBy>
  <cp:revision>5</cp:revision>
  <cp:lastPrinted>2016-11-08T08:59:00Z</cp:lastPrinted>
  <dcterms:created xsi:type="dcterms:W3CDTF">2016-11-22T08:04:00Z</dcterms:created>
  <dcterms:modified xsi:type="dcterms:W3CDTF">2016-11-22T09:03:00Z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