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553" w:rsidRPr="00F23B94" w:rsidRDefault="00656553">
      <w:pPr>
        <w:rPr>
          <w:rFonts w:cs="Tahoma"/>
        </w:rPr>
      </w:pPr>
    </w:p>
    <w:p w:rsidR="00656553" w:rsidRPr="00F23B94" w:rsidRDefault="00656553">
      <w:pPr>
        <w:rPr>
          <w:rFonts w:cs="Tahoma"/>
        </w:rPr>
      </w:pPr>
    </w:p>
    <w:tbl>
      <w:tblPr>
        <w:tblW w:w="0" w:type="auto"/>
        <w:tblLook w:val="01E0" w:firstRow="1" w:lastRow="1" w:firstColumn="1" w:lastColumn="1" w:noHBand="0" w:noVBand="0"/>
      </w:tblPr>
      <w:tblGrid>
        <w:gridCol w:w="4788"/>
      </w:tblGrid>
      <w:tr w:rsidR="00656553" w:rsidRPr="00F23B94" w:rsidTr="000D1AA5">
        <w:tc>
          <w:tcPr>
            <w:tcW w:w="4788" w:type="dxa"/>
          </w:tcPr>
          <w:p w:rsidR="00656553" w:rsidRPr="00F23B94" w:rsidRDefault="00656553" w:rsidP="000D1AA5">
            <w:pPr>
              <w:rPr>
                <w:rFonts w:cs="Tahoma"/>
                <w:b/>
              </w:rPr>
            </w:pPr>
            <w:r w:rsidRPr="00F23B94">
              <w:rPr>
                <w:rFonts w:cs="Tahoma"/>
                <w:b/>
              </w:rPr>
              <w:t>PRESSMEDDELANDE</w:t>
            </w:r>
          </w:p>
        </w:tc>
      </w:tr>
    </w:tbl>
    <w:p w:rsidR="00656553" w:rsidRPr="00F23B94" w:rsidRDefault="00656553" w:rsidP="00656553">
      <w:pPr>
        <w:rPr>
          <w:rFonts w:cs="Tahoma"/>
        </w:rPr>
      </w:pPr>
    </w:p>
    <w:p w:rsidR="00656553" w:rsidRPr="00F23B94" w:rsidRDefault="00656553" w:rsidP="00656553">
      <w:pPr>
        <w:rPr>
          <w:rFonts w:cs="Tahoma"/>
        </w:rPr>
      </w:pPr>
    </w:p>
    <w:p w:rsidR="00656553" w:rsidRPr="00F23B94" w:rsidRDefault="00656553" w:rsidP="00656553">
      <w:pPr>
        <w:jc w:val="right"/>
        <w:rPr>
          <w:rFonts w:cs="Tahoma"/>
        </w:rPr>
      </w:pPr>
    </w:p>
    <w:p w:rsidR="00656553" w:rsidRPr="00F23B94" w:rsidRDefault="00656553" w:rsidP="00656553">
      <w:pPr>
        <w:jc w:val="right"/>
        <w:rPr>
          <w:rFonts w:cs="Tahoma"/>
        </w:rPr>
      </w:pPr>
      <w:r w:rsidRPr="00F23B94">
        <w:rPr>
          <w:rFonts w:cs="Tahoma"/>
        </w:rPr>
        <w:t xml:space="preserve">Stockholm </w:t>
      </w:r>
      <w:r w:rsidR="009522CC" w:rsidRPr="00F23B94">
        <w:rPr>
          <w:rFonts w:cs="Tahoma"/>
        </w:rPr>
        <w:t>2016-09-12</w:t>
      </w:r>
    </w:p>
    <w:p w:rsidR="00656553" w:rsidRPr="00F23B94" w:rsidRDefault="00656553" w:rsidP="00656553">
      <w:pPr>
        <w:rPr>
          <w:rFonts w:cs="Tahoma"/>
        </w:rPr>
      </w:pPr>
    </w:p>
    <w:p w:rsidR="009522CC" w:rsidRPr="00F23B94" w:rsidRDefault="009522CC" w:rsidP="009522CC">
      <w:pPr>
        <w:rPr>
          <w:rFonts w:cs="Tahoma"/>
          <w:b/>
          <w:sz w:val="28"/>
        </w:rPr>
      </w:pPr>
      <w:r w:rsidRPr="00F23B94">
        <w:rPr>
          <w:rFonts w:cs="Tahoma"/>
          <w:b/>
          <w:sz w:val="28"/>
        </w:rPr>
        <w:t>Steen &amp; Ström-gruppen är korade till Europas bästa på miljö- och socialt ansvar i branschen</w:t>
      </w:r>
    </w:p>
    <w:p w:rsidR="00656553" w:rsidRPr="00F23B94" w:rsidRDefault="00656553" w:rsidP="00656553">
      <w:pPr>
        <w:rPr>
          <w:rFonts w:cs="Tahoma"/>
        </w:rPr>
      </w:pPr>
    </w:p>
    <w:p w:rsidR="00656553" w:rsidRPr="00F23B94" w:rsidRDefault="00656553" w:rsidP="00656553">
      <w:pPr>
        <w:rPr>
          <w:rFonts w:cs="Tahoma"/>
        </w:rPr>
      </w:pPr>
    </w:p>
    <w:p w:rsidR="009522CC" w:rsidRPr="00F23B94" w:rsidRDefault="009522CC" w:rsidP="009522CC">
      <w:pPr>
        <w:rPr>
          <w:rFonts w:cs="Tahoma"/>
          <w:i/>
        </w:rPr>
      </w:pPr>
      <w:r w:rsidRPr="00F23B94">
        <w:rPr>
          <w:rFonts w:cs="Tahoma"/>
          <w:i/>
        </w:rPr>
        <w:t>Steen &amp; Ström-gruppen är korade till Europas bästa på miljö-</w:t>
      </w:r>
      <w:r w:rsidR="00602150">
        <w:rPr>
          <w:rFonts w:cs="Tahoma"/>
          <w:i/>
        </w:rPr>
        <w:t xml:space="preserve"> och socialt ansvar i branschen </w:t>
      </w:r>
      <w:r w:rsidRPr="00F23B94">
        <w:rPr>
          <w:rFonts w:cs="Tahoma"/>
          <w:i/>
        </w:rPr>
        <w:t>Steen &amp; Ström-gruppen klassificeras som det mest hållbara köpcentrum</w:t>
      </w:r>
      <w:r w:rsidR="00602150">
        <w:rPr>
          <w:rFonts w:cs="Tahoma"/>
          <w:i/>
        </w:rPr>
        <w:t>-</w:t>
      </w:r>
      <w:r w:rsidRPr="00F23B94">
        <w:rPr>
          <w:rFonts w:cs="Tahoma"/>
          <w:i/>
        </w:rPr>
        <w:t>företaget i Europa och koras som "Global Sector Leader."</w:t>
      </w:r>
    </w:p>
    <w:p w:rsidR="009522CC" w:rsidRPr="00F23B94" w:rsidRDefault="009522CC" w:rsidP="009522CC">
      <w:pPr>
        <w:rPr>
          <w:rFonts w:cs="Tahoma"/>
          <w:i/>
        </w:rPr>
      </w:pPr>
    </w:p>
    <w:p w:rsidR="009522CC" w:rsidRPr="00F23B94" w:rsidRDefault="009522CC" w:rsidP="009522CC">
      <w:pPr>
        <w:rPr>
          <w:rFonts w:cs="Tahoma"/>
          <w:i/>
        </w:rPr>
      </w:pPr>
      <w:r w:rsidRPr="00F23B94">
        <w:rPr>
          <w:rFonts w:cs="Tahoma"/>
          <w:i/>
        </w:rPr>
        <w:t>I den årliga internationella GRESB * undersökningen klättrar Steen &amp; Ström ända upp till toppen, och klassificeras som "Regional Sector Leader" och "Green Star 2016". Detta innebär att fastighetsbolaget har nått sitt mål att vara ledande inom miljö och socialt ansvar i köpcenterbranschen</w:t>
      </w:r>
      <w:r w:rsidR="00B45BC9">
        <w:rPr>
          <w:rFonts w:cs="Tahoma"/>
          <w:i/>
        </w:rPr>
        <w:t>.</w:t>
      </w:r>
    </w:p>
    <w:p w:rsidR="009522CC" w:rsidRPr="00F23B94" w:rsidRDefault="009522CC" w:rsidP="009522CC">
      <w:pPr>
        <w:rPr>
          <w:rFonts w:cs="Tahoma"/>
        </w:rPr>
      </w:pPr>
    </w:p>
    <w:p w:rsidR="009522CC" w:rsidRPr="00F23B94" w:rsidRDefault="009522CC" w:rsidP="009522CC">
      <w:pPr>
        <w:rPr>
          <w:rFonts w:cs="Tahoma"/>
        </w:rPr>
      </w:pPr>
      <w:r w:rsidRPr="00F23B94">
        <w:rPr>
          <w:rFonts w:cs="Tahoma"/>
        </w:rPr>
        <w:t xml:space="preserve">Totalt 759 av världens största fastighetsbolag, med totalt 66 000 fastigheter, deltar i den </w:t>
      </w:r>
      <w:bookmarkStart w:id="0" w:name="_GoBack"/>
      <w:bookmarkEnd w:id="0"/>
      <w:r w:rsidRPr="00F23B94">
        <w:rPr>
          <w:rFonts w:cs="Tahoma"/>
        </w:rPr>
        <w:t>internationella benchmarkingen. Här rankas Steen &amp; Ström som:</w:t>
      </w:r>
    </w:p>
    <w:p w:rsidR="009522CC" w:rsidRPr="00F23B94" w:rsidRDefault="009522CC" w:rsidP="009522CC">
      <w:pPr>
        <w:ind w:left="426" w:hanging="426"/>
        <w:rPr>
          <w:rFonts w:cs="Tahoma"/>
        </w:rPr>
      </w:pPr>
      <w:r w:rsidRPr="00F23B94">
        <w:rPr>
          <w:rFonts w:cs="Tahoma"/>
        </w:rPr>
        <w:t xml:space="preserve">• </w:t>
      </w:r>
      <w:r w:rsidRPr="00F23B94">
        <w:rPr>
          <w:rFonts w:cs="Tahoma"/>
        </w:rPr>
        <w:tab/>
      </w:r>
      <w:r w:rsidRPr="00F23B94">
        <w:rPr>
          <w:rFonts w:cs="Tahoma"/>
        </w:rPr>
        <w:t>Nr 1 av 55 ägare av köpcentrum i Europa (Retail non-listed Europe)</w:t>
      </w:r>
    </w:p>
    <w:p w:rsidR="009522CC" w:rsidRPr="00F23B94" w:rsidRDefault="009522CC" w:rsidP="009522CC">
      <w:pPr>
        <w:ind w:left="426" w:hanging="426"/>
        <w:rPr>
          <w:rFonts w:cs="Tahoma"/>
        </w:rPr>
      </w:pPr>
      <w:r w:rsidRPr="00F23B94">
        <w:rPr>
          <w:rFonts w:cs="Tahoma"/>
        </w:rPr>
        <w:t xml:space="preserve">• </w:t>
      </w:r>
      <w:r w:rsidRPr="00F23B94">
        <w:rPr>
          <w:rFonts w:cs="Tahoma"/>
        </w:rPr>
        <w:tab/>
      </w:r>
      <w:r w:rsidRPr="00F23B94">
        <w:rPr>
          <w:rFonts w:cs="Tahoma"/>
        </w:rPr>
        <w:t>Nr 2 av 129 köpcentrumföretag i Europa (alla)</w:t>
      </w:r>
    </w:p>
    <w:p w:rsidR="009522CC" w:rsidRPr="00F23B94" w:rsidRDefault="009522CC" w:rsidP="009522CC">
      <w:pPr>
        <w:ind w:left="426" w:hanging="426"/>
        <w:rPr>
          <w:rFonts w:cs="Tahoma"/>
        </w:rPr>
      </w:pPr>
      <w:r w:rsidRPr="00F23B94">
        <w:rPr>
          <w:rFonts w:cs="Tahoma"/>
        </w:rPr>
        <w:t xml:space="preserve">• </w:t>
      </w:r>
      <w:r w:rsidRPr="00F23B94">
        <w:rPr>
          <w:rFonts w:cs="Tahoma"/>
        </w:rPr>
        <w:tab/>
      </w:r>
      <w:r w:rsidRPr="00F23B94">
        <w:rPr>
          <w:rFonts w:cs="Tahoma"/>
        </w:rPr>
        <w:t>Nr 6 av 733 fastighetsbolag i världen</w:t>
      </w:r>
    </w:p>
    <w:p w:rsidR="009522CC" w:rsidRPr="00F23B94" w:rsidRDefault="009522CC" w:rsidP="009522CC">
      <w:pPr>
        <w:rPr>
          <w:rFonts w:cs="Tahoma"/>
        </w:rPr>
      </w:pPr>
    </w:p>
    <w:p w:rsidR="009522CC" w:rsidRPr="00F23B94" w:rsidRDefault="009522CC" w:rsidP="009522CC">
      <w:pPr>
        <w:rPr>
          <w:rFonts w:cs="Tahoma"/>
        </w:rPr>
      </w:pPr>
      <w:r w:rsidRPr="00F23B94">
        <w:rPr>
          <w:rFonts w:cs="Tahoma"/>
        </w:rPr>
        <w:t>Det goda resultatet beror på att hela organisationen har arbetat seriöst på miljökrav över lång tid. Miljömedveten drift är mycket viktigt. Det minskar energiförbrukning och driftskostnader som kommer hyresgästerna till godo. Implementeringen av ISO 14001 i hela organisationen innebär ett strukturerat miljöledning som säkerställer fastighetsvärdet. Vi fokuserar på miljön i allt vi gör, och detta internationella erkännande motiverar stor. Det är inspirerande att vara i framkant och vår vision är nu att behålla denna ledande positionen, säger Robert Felczak ledare för köpcentrumen i Skandinavien.</w:t>
      </w:r>
    </w:p>
    <w:p w:rsidR="009522CC" w:rsidRPr="00F23B94" w:rsidRDefault="009522CC" w:rsidP="009522CC">
      <w:pPr>
        <w:rPr>
          <w:rFonts w:cs="Tahoma"/>
        </w:rPr>
      </w:pPr>
    </w:p>
    <w:p w:rsidR="009522CC" w:rsidRPr="00F23B94" w:rsidRDefault="009522CC" w:rsidP="009522CC">
      <w:pPr>
        <w:rPr>
          <w:rFonts w:cs="Tahoma"/>
        </w:rPr>
      </w:pPr>
      <w:r w:rsidRPr="00F23B94">
        <w:rPr>
          <w:rFonts w:cs="Tahoma"/>
        </w:rPr>
        <w:t>GRESB´s poängsättning visar att Steen &amp; Ström anses vara världsledande inom bärkraftigt kvalitetsarbete i köpcentrumbranschen. GRESB´s studie omfattar utvärdering av sju miljöaspekter: Management, Policy and Disclosure, Risk and Opportunities, Monitoring and EMS, Performance indicators, Building certifications, Stakeholder engagement, New construction and Major renovations.</w:t>
      </w:r>
    </w:p>
    <w:p w:rsidR="00B671A2" w:rsidRPr="00F23B94" w:rsidRDefault="00B671A2" w:rsidP="009522CC">
      <w:pPr>
        <w:rPr>
          <w:rFonts w:cs="Tahoma"/>
        </w:rPr>
      </w:pPr>
    </w:p>
    <w:p w:rsidR="009522CC" w:rsidRPr="00F23B94" w:rsidRDefault="009522CC" w:rsidP="009522CC">
      <w:pPr>
        <w:rPr>
          <w:rFonts w:cs="Tahoma"/>
        </w:rPr>
      </w:pPr>
      <w:r w:rsidRPr="00F23B94">
        <w:rPr>
          <w:rFonts w:cs="Tahoma"/>
        </w:rPr>
        <w:t xml:space="preserve">Steen &amp; Ström har definierat specifika miljömässiga, sociala och värdeskapande mål. Dessa mål omfattar långsiktiga mål på koncernnivå som är speciellt anpassad för alla 21 köpcentrum i </w:t>
      </w:r>
      <w:r w:rsidRPr="00F23B94">
        <w:rPr>
          <w:rFonts w:cs="Tahoma"/>
        </w:rPr>
        <w:lastRenderedPageBreak/>
        <w:t>företaget. Målen har valts ut för att uppfylla internationella, nationella och för bransch gällande bestämmelser och för att uppfylla ambitionen om effektivitet och innovation. Målen är konkreta och mätbara och innebär:</w:t>
      </w:r>
    </w:p>
    <w:p w:rsidR="009522CC" w:rsidRPr="00F23B94" w:rsidRDefault="009522CC" w:rsidP="009522CC">
      <w:pPr>
        <w:ind w:left="426" w:hanging="426"/>
        <w:rPr>
          <w:rFonts w:cs="Tahoma"/>
        </w:rPr>
      </w:pPr>
      <w:r w:rsidRPr="00F23B94">
        <w:rPr>
          <w:rFonts w:cs="Tahoma"/>
        </w:rPr>
        <w:t xml:space="preserve">• </w:t>
      </w:r>
      <w:r w:rsidRPr="00F23B94">
        <w:rPr>
          <w:rFonts w:cs="Tahoma"/>
        </w:rPr>
        <w:tab/>
      </w:r>
      <w:r w:rsidRPr="00F23B94">
        <w:rPr>
          <w:rFonts w:cs="Tahoma"/>
        </w:rPr>
        <w:t>Minska energiförbrukningen med 20 % innan 2020</w:t>
      </w:r>
    </w:p>
    <w:p w:rsidR="009522CC" w:rsidRPr="00F23B94" w:rsidRDefault="009522CC" w:rsidP="009522CC">
      <w:pPr>
        <w:ind w:left="426" w:hanging="426"/>
        <w:rPr>
          <w:rFonts w:cs="Tahoma"/>
        </w:rPr>
      </w:pPr>
      <w:r w:rsidRPr="00F23B94">
        <w:rPr>
          <w:rFonts w:cs="Tahoma"/>
        </w:rPr>
        <w:t xml:space="preserve">• </w:t>
      </w:r>
      <w:r w:rsidRPr="00F23B94">
        <w:rPr>
          <w:rFonts w:cs="Tahoma"/>
        </w:rPr>
        <w:tab/>
      </w:r>
      <w:r w:rsidRPr="00F23B94">
        <w:rPr>
          <w:rFonts w:cs="Tahoma"/>
        </w:rPr>
        <w:t>75 &amp; återvinning av avfall med hänsyn till sorteringsgrad.</w:t>
      </w:r>
    </w:p>
    <w:p w:rsidR="009522CC" w:rsidRPr="00F23B94" w:rsidRDefault="009522CC" w:rsidP="009522CC">
      <w:pPr>
        <w:ind w:left="426" w:hanging="426"/>
        <w:rPr>
          <w:rFonts w:cs="Tahoma"/>
        </w:rPr>
      </w:pPr>
      <w:r w:rsidRPr="00F23B94">
        <w:rPr>
          <w:rFonts w:cs="Tahoma"/>
        </w:rPr>
        <w:t xml:space="preserve">• </w:t>
      </w:r>
      <w:r w:rsidRPr="00F23B94">
        <w:rPr>
          <w:rFonts w:cs="Tahoma"/>
        </w:rPr>
        <w:tab/>
      </w:r>
      <w:r w:rsidRPr="00F23B94">
        <w:rPr>
          <w:rFonts w:cs="Tahoma"/>
        </w:rPr>
        <w:t>ISO 14001-miljöcertifierade köpcentrum (genomfört 2014).</w:t>
      </w:r>
    </w:p>
    <w:p w:rsidR="009522CC" w:rsidRPr="00F23B94" w:rsidRDefault="009522CC" w:rsidP="009522CC">
      <w:pPr>
        <w:ind w:left="426" w:hanging="426"/>
        <w:rPr>
          <w:rFonts w:cs="Tahoma"/>
        </w:rPr>
      </w:pPr>
      <w:r w:rsidRPr="00F23B94">
        <w:rPr>
          <w:rFonts w:cs="Tahoma"/>
        </w:rPr>
        <w:t xml:space="preserve">• </w:t>
      </w:r>
      <w:r w:rsidRPr="00F23B94">
        <w:rPr>
          <w:rFonts w:cs="Tahoma"/>
        </w:rPr>
        <w:tab/>
      </w:r>
      <w:r w:rsidRPr="00F23B94">
        <w:rPr>
          <w:rFonts w:cs="Tahoma"/>
        </w:rPr>
        <w:t>Underlätta bättre trafiksituation med elbil-parkeringar, underlätta för cyklister/gående samt bättre tillgång till kollektivtrafik.</w:t>
      </w:r>
    </w:p>
    <w:p w:rsidR="009522CC" w:rsidRPr="00F23B94" w:rsidRDefault="009522CC" w:rsidP="009522CC">
      <w:pPr>
        <w:ind w:left="426" w:hanging="426"/>
        <w:rPr>
          <w:rFonts w:cs="Tahoma"/>
        </w:rPr>
      </w:pPr>
      <w:r w:rsidRPr="00F23B94">
        <w:rPr>
          <w:rFonts w:cs="Tahoma"/>
        </w:rPr>
        <w:t xml:space="preserve">• </w:t>
      </w:r>
      <w:r w:rsidRPr="00F23B94">
        <w:rPr>
          <w:rFonts w:cs="Tahoma"/>
        </w:rPr>
        <w:tab/>
      </w:r>
      <w:r w:rsidRPr="00F23B94">
        <w:rPr>
          <w:rFonts w:cs="Tahoma"/>
        </w:rPr>
        <w:t>Öka andelen miljöcertifierade tjänsteleverantörer kontinuerligt.</w:t>
      </w:r>
    </w:p>
    <w:p w:rsidR="009522CC" w:rsidRPr="00F23B94" w:rsidRDefault="009522CC" w:rsidP="009522CC">
      <w:pPr>
        <w:ind w:left="426" w:hanging="426"/>
        <w:rPr>
          <w:rFonts w:cs="Tahoma"/>
        </w:rPr>
      </w:pPr>
      <w:r w:rsidRPr="00F23B94">
        <w:rPr>
          <w:rFonts w:cs="Tahoma"/>
        </w:rPr>
        <w:t xml:space="preserve">• </w:t>
      </w:r>
      <w:r w:rsidRPr="00F23B94">
        <w:rPr>
          <w:rFonts w:cs="Tahoma"/>
        </w:rPr>
        <w:tab/>
      </w:r>
      <w:r w:rsidRPr="00F23B94">
        <w:rPr>
          <w:rFonts w:cs="Tahoma"/>
        </w:rPr>
        <w:t>Utbildning och intern information om hållbar drift och förvaltning.</w:t>
      </w:r>
    </w:p>
    <w:p w:rsidR="009522CC" w:rsidRPr="00F23B94" w:rsidRDefault="009522CC" w:rsidP="009522CC">
      <w:pPr>
        <w:rPr>
          <w:rFonts w:cs="Tahoma"/>
        </w:rPr>
      </w:pPr>
    </w:p>
    <w:p w:rsidR="009522CC" w:rsidRPr="00F23B94" w:rsidRDefault="009522CC" w:rsidP="009522CC">
      <w:pPr>
        <w:rPr>
          <w:rFonts w:cs="Tahoma"/>
        </w:rPr>
      </w:pPr>
      <w:r w:rsidRPr="00F23B94">
        <w:rPr>
          <w:rFonts w:cs="Tahoma"/>
        </w:rPr>
        <w:t>* Om GRESB Quadrant Modell:</w:t>
      </w:r>
    </w:p>
    <w:p w:rsidR="009522CC" w:rsidRPr="00F23B94" w:rsidRDefault="009522CC" w:rsidP="009522CC">
      <w:pPr>
        <w:rPr>
          <w:rFonts w:cs="Tahoma"/>
        </w:rPr>
      </w:pPr>
      <w:r w:rsidRPr="00F23B94">
        <w:rPr>
          <w:rFonts w:cs="Tahoma"/>
        </w:rPr>
        <w:t>Global Real Estate Hållbarhets Benchmark (GRESB) syftar till att stimulera fastighetsbolag i världen för att uppnå bästa praxis i ett hållbart beteende. Nedan visas Steen &amp; Ströms placering i GRESB´s undersökning som placerar in deltagarna i fyra kategorier:</w:t>
      </w:r>
      <w:r w:rsidRPr="00F23B94">
        <w:rPr>
          <w:rFonts w:cs="Tahoma"/>
        </w:rPr>
        <w:br/>
      </w:r>
    </w:p>
    <w:p w:rsidR="009522CC" w:rsidRPr="00F23B94" w:rsidRDefault="009522CC" w:rsidP="009522CC">
      <w:pPr>
        <w:rPr>
          <w:rFonts w:cs="Tahoma"/>
        </w:rPr>
      </w:pPr>
      <w:r w:rsidRPr="00F23B94">
        <w:rPr>
          <w:rFonts w:cs="Tahoma"/>
        </w:rPr>
        <w:t>Överst till höger: "Grön Stars".</w:t>
      </w:r>
    </w:p>
    <w:p w:rsidR="009522CC" w:rsidRPr="00F23B94" w:rsidRDefault="009522CC" w:rsidP="009522CC">
      <w:pPr>
        <w:rPr>
          <w:rFonts w:cs="Tahoma"/>
        </w:rPr>
      </w:pPr>
      <w:r w:rsidRPr="00F23B94">
        <w:rPr>
          <w:rFonts w:cs="Tahoma"/>
        </w:rPr>
        <w:t>Överst till vänster: "Grön Talk"</w:t>
      </w:r>
    </w:p>
    <w:p w:rsidR="009522CC" w:rsidRPr="00F23B94" w:rsidRDefault="009522CC" w:rsidP="009522CC">
      <w:pPr>
        <w:rPr>
          <w:rFonts w:cs="Tahoma"/>
        </w:rPr>
      </w:pPr>
      <w:r w:rsidRPr="00F23B94">
        <w:rPr>
          <w:rFonts w:cs="Tahoma"/>
        </w:rPr>
        <w:t>Nederst till höger: "Grön Walk</w:t>
      </w:r>
    </w:p>
    <w:p w:rsidR="00656553" w:rsidRPr="00F23B94" w:rsidRDefault="009522CC" w:rsidP="009522CC">
      <w:pPr>
        <w:rPr>
          <w:rFonts w:cs="Tahoma"/>
        </w:rPr>
      </w:pPr>
      <w:r w:rsidRPr="00F23B94">
        <w:rPr>
          <w:rFonts w:cs="Tahoma"/>
        </w:rPr>
        <w:t>Nederst till vänster: "Gröna Starters"</w:t>
      </w:r>
    </w:p>
    <w:p w:rsidR="00656553" w:rsidRPr="00F23B94" w:rsidRDefault="00656553" w:rsidP="00656553">
      <w:pPr>
        <w:rPr>
          <w:rFonts w:cs="Tahoma"/>
          <w:sz w:val="22"/>
          <w:szCs w:val="22"/>
        </w:rPr>
      </w:pPr>
    </w:p>
    <w:p w:rsidR="00656553" w:rsidRPr="00F23B94" w:rsidRDefault="009522CC" w:rsidP="00656553">
      <w:pPr>
        <w:rPr>
          <w:rFonts w:cs="Tahoma"/>
          <w:sz w:val="22"/>
          <w:szCs w:val="22"/>
        </w:rPr>
      </w:pPr>
      <w:r w:rsidRPr="00F23B94">
        <w:rPr>
          <w:rFonts w:cs="Tahoma"/>
          <w:noProof/>
          <w:lang w:val="sv-SE" w:eastAsia="sv-SE"/>
        </w:rPr>
        <w:drawing>
          <wp:inline distT="0" distB="0" distL="0" distR="0" wp14:anchorId="16FFA473" wp14:editId="685492E9">
            <wp:extent cx="5760720" cy="226885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2268855"/>
                    </a:xfrm>
                    <a:prstGeom prst="rect">
                      <a:avLst/>
                    </a:prstGeom>
                  </pic:spPr>
                </pic:pic>
              </a:graphicData>
            </a:graphic>
          </wp:inline>
        </w:drawing>
      </w:r>
    </w:p>
    <w:p w:rsidR="009522CC" w:rsidRPr="00F23B94" w:rsidRDefault="009522CC" w:rsidP="00656553">
      <w:pPr>
        <w:rPr>
          <w:rFonts w:cs="Tahoma"/>
          <w:sz w:val="22"/>
          <w:szCs w:val="22"/>
        </w:rPr>
      </w:pPr>
    </w:p>
    <w:p w:rsidR="009522CC" w:rsidRPr="00F23B94" w:rsidRDefault="009522CC" w:rsidP="00656553">
      <w:pPr>
        <w:rPr>
          <w:rFonts w:cs="Tahoma"/>
          <w:sz w:val="22"/>
          <w:szCs w:val="22"/>
        </w:rPr>
      </w:pPr>
      <w:r w:rsidRPr="00F23B94">
        <w:rPr>
          <w:rFonts w:cs="Tahoma"/>
          <w:noProof/>
          <w:lang w:val="sv-SE" w:eastAsia="sv-SE"/>
        </w:rPr>
        <w:lastRenderedPageBreak/>
        <w:drawing>
          <wp:inline distT="0" distB="0" distL="0" distR="0" wp14:anchorId="0F94EB42" wp14:editId="5F120B0E">
            <wp:extent cx="5760720" cy="3864610"/>
            <wp:effectExtent l="0" t="0" r="0" b="254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3864610"/>
                    </a:xfrm>
                    <a:prstGeom prst="rect">
                      <a:avLst/>
                    </a:prstGeom>
                  </pic:spPr>
                </pic:pic>
              </a:graphicData>
            </a:graphic>
          </wp:inline>
        </w:drawing>
      </w:r>
    </w:p>
    <w:p w:rsidR="009522CC" w:rsidRPr="00F23B94" w:rsidRDefault="009522CC" w:rsidP="00656553">
      <w:pPr>
        <w:rPr>
          <w:rFonts w:cs="Tahoma"/>
          <w:sz w:val="22"/>
          <w:szCs w:val="22"/>
        </w:rPr>
      </w:pPr>
    </w:p>
    <w:p w:rsidR="004D1C70" w:rsidRPr="00F23B94" w:rsidRDefault="004D1C70" w:rsidP="00656553">
      <w:pPr>
        <w:pStyle w:val="Brdtext"/>
        <w:spacing w:after="0"/>
        <w:rPr>
          <w:rFonts w:ascii="Tahoma" w:hAnsi="Tahoma" w:cs="Tahoma"/>
          <w:sz w:val="22"/>
          <w:szCs w:val="22"/>
          <w:lang w:val="sv-SE"/>
        </w:rPr>
      </w:pPr>
    </w:p>
    <w:p w:rsidR="00656553" w:rsidRPr="00F23B94" w:rsidRDefault="00656553" w:rsidP="00656553">
      <w:pPr>
        <w:pStyle w:val="Brdtext"/>
        <w:spacing w:after="0"/>
        <w:rPr>
          <w:rFonts w:ascii="Tahoma" w:hAnsi="Tahoma" w:cs="Tahoma"/>
          <w:sz w:val="22"/>
          <w:szCs w:val="22"/>
          <w:lang w:val="sv-SE"/>
        </w:rPr>
      </w:pPr>
    </w:p>
    <w:p w:rsidR="009522CC" w:rsidRPr="00F23B94" w:rsidRDefault="009522CC" w:rsidP="009522CC">
      <w:pPr>
        <w:rPr>
          <w:rFonts w:cs="Tahoma"/>
          <w:b/>
        </w:rPr>
      </w:pPr>
      <w:r w:rsidRPr="00F23B94">
        <w:rPr>
          <w:rFonts w:cs="Tahoma"/>
          <w:b/>
        </w:rPr>
        <w:t>För ytterligare information, vänligen kontakta:</w:t>
      </w:r>
      <w:r w:rsidRPr="00F23B94">
        <w:rPr>
          <w:rFonts w:cs="Tahoma"/>
          <w:b/>
        </w:rPr>
        <w:br/>
      </w:r>
    </w:p>
    <w:p w:rsidR="009522CC" w:rsidRPr="00F23B94" w:rsidRDefault="009522CC" w:rsidP="009522CC">
      <w:pPr>
        <w:tabs>
          <w:tab w:val="left" w:pos="2410"/>
          <w:tab w:val="left" w:pos="6804"/>
        </w:tabs>
        <w:rPr>
          <w:rFonts w:cs="Tahoma"/>
          <w:lang w:val="en-US"/>
        </w:rPr>
      </w:pPr>
      <w:r w:rsidRPr="00F23B94">
        <w:rPr>
          <w:rFonts w:cs="Tahoma"/>
          <w:lang w:val="en-US"/>
        </w:rPr>
        <w:t xml:space="preserve">Stein </w:t>
      </w:r>
      <w:proofErr w:type="spellStart"/>
      <w:r w:rsidRPr="00F23B94">
        <w:rPr>
          <w:rFonts w:cs="Tahoma"/>
          <w:lang w:val="en-US"/>
        </w:rPr>
        <w:t>Thorstensen</w:t>
      </w:r>
      <w:proofErr w:type="spellEnd"/>
      <w:r w:rsidRPr="00F23B94">
        <w:rPr>
          <w:rFonts w:cs="Tahoma"/>
          <w:lang w:val="en-US"/>
        </w:rPr>
        <w:t xml:space="preserve">  </w:t>
      </w:r>
      <w:r w:rsidRPr="00F23B94">
        <w:rPr>
          <w:rFonts w:cs="Tahoma"/>
          <w:lang w:val="en-US"/>
        </w:rPr>
        <w:tab/>
      </w:r>
      <w:proofErr w:type="spellStart"/>
      <w:r w:rsidRPr="00F23B94">
        <w:rPr>
          <w:rFonts w:cs="Tahoma"/>
          <w:lang w:val="en-US"/>
        </w:rPr>
        <w:t>Grupp</w:t>
      </w:r>
      <w:proofErr w:type="spellEnd"/>
      <w:r w:rsidRPr="00F23B94">
        <w:rPr>
          <w:rFonts w:cs="Tahoma"/>
          <w:lang w:val="en-US"/>
        </w:rPr>
        <w:t xml:space="preserve"> Quality Director Steen &amp; </w:t>
      </w:r>
      <w:proofErr w:type="spellStart"/>
      <w:r w:rsidRPr="00F23B94">
        <w:rPr>
          <w:rFonts w:cs="Tahoma"/>
          <w:lang w:val="en-US"/>
        </w:rPr>
        <w:t>Strö</w:t>
      </w:r>
      <w:r w:rsidRPr="00F23B94">
        <w:rPr>
          <w:rFonts w:cs="Tahoma"/>
          <w:lang w:val="en-US"/>
        </w:rPr>
        <w:t>m</w:t>
      </w:r>
      <w:proofErr w:type="spellEnd"/>
      <w:r w:rsidRPr="00F23B94">
        <w:rPr>
          <w:rFonts w:cs="Tahoma"/>
          <w:lang w:val="en-US"/>
        </w:rPr>
        <w:t xml:space="preserve"> </w:t>
      </w:r>
      <w:r w:rsidRPr="00F23B94">
        <w:rPr>
          <w:rFonts w:cs="Tahoma"/>
          <w:lang w:val="en-US"/>
        </w:rPr>
        <w:tab/>
      </w:r>
      <w:proofErr w:type="spellStart"/>
      <w:r w:rsidRPr="00F23B94">
        <w:rPr>
          <w:rFonts w:cs="Tahoma"/>
          <w:lang w:val="en-US"/>
        </w:rPr>
        <w:t>tel</w:t>
      </w:r>
      <w:proofErr w:type="spellEnd"/>
      <w:r w:rsidRPr="00F23B94">
        <w:rPr>
          <w:rFonts w:cs="Tahoma"/>
          <w:lang w:val="en-US"/>
        </w:rPr>
        <w:t xml:space="preserve"> +47 90 04 65 68</w:t>
      </w:r>
      <w:r w:rsidRPr="00F23B94">
        <w:rPr>
          <w:rFonts w:cs="Tahoma"/>
          <w:lang w:val="en-US"/>
        </w:rPr>
        <w:br/>
      </w:r>
    </w:p>
    <w:p w:rsidR="004D1C70" w:rsidRPr="00F23B94" w:rsidRDefault="009522CC" w:rsidP="00B671A2">
      <w:pPr>
        <w:tabs>
          <w:tab w:val="left" w:pos="2410"/>
          <w:tab w:val="left" w:pos="6804"/>
        </w:tabs>
        <w:rPr>
          <w:rFonts w:cs="Tahoma"/>
          <w:lang w:val="en-US"/>
        </w:rPr>
      </w:pPr>
      <w:r w:rsidRPr="00F23B94">
        <w:rPr>
          <w:rFonts w:cs="Tahoma"/>
          <w:lang w:val="en-US"/>
        </w:rPr>
        <w:t xml:space="preserve">Robert </w:t>
      </w:r>
      <w:proofErr w:type="spellStart"/>
      <w:r w:rsidRPr="00F23B94">
        <w:rPr>
          <w:rFonts w:cs="Tahoma"/>
          <w:lang w:val="en-US"/>
        </w:rPr>
        <w:t>Felczak</w:t>
      </w:r>
      <w:proofErr w:type="spellEnd"/>
      <w:r w:rsidRPr="00F23B94">
        <w:rPr>
          <w:rFonts w:cs="Tahoma"/>
          <w:lang w:val="en-US"/>
        </w:rPr>
        <w:t xml:space="preserve"> </w:t>
      </w:r>
      <w:r w:rsidRPr="00F23B94">
        <w:rPr>
          <w:rFonts w:cs="Tahoma"/>
          <w:lang w:val="en-US"/>
        </w:rPr>
        <w:tab/>
        <w:t>Chef Shopping Center Management</w:t>
      </w:r>
      <w:r w:rsidRPr="00F23B94">
        <w:rPr>
          <w:rFonts w:cs="Tahoma"/>
          <w:lang w:val="en-US"/>
        </w:rPr>
        <w:tab/>
      </w:r>
      <w:proofErr w:type="spellStart"/>
      <w:r w:rsidRPr="00F23B94">
        <w:rPr>
          <w:rFonts w:cs="Tahoma"/>
          <w:lang w:val="en-US"/>
        </w:rPr>
        <w:t>tel</w:t>
      </w:r>
      <w:proofErr w:type="spellEnd"/>
      <w:r w:rsidRPr="00F23B94">
        <w:rPr>
          <w:rFonts w:cs="Tahoma"/>
          <w:lang w:val="en-US"/>
        </w:rPr>
        <w:t xml:space="preserve"> </w:t>
      </w:r>
      <w:r w:rsidRPr="00F23B94">
        <w:rPr>
          <w:rFonts w:cs="Tahoma"/>
          <w:lang w:val="en-US"/>
        </w:rPr>
        <w:t>+45 41 90 00 10</w:t>
      </w:r>
    </w:p>
    <w:p w:rsidR="00B671A2" w:rsidRPr="00F23B94" w:rsidRDefault="00B671A2" w:rsidP="00B671A2">
      <w:pPr>
        <w:spacing w:before="100" w:beforeAutospacing="1" w:after="100" w:afterAutospacing="1"/>
        <w:rPr>
          <w:rFonts w:eastAsia="Times New Roman" w:cs="Tahoma"/>
          <w:lang w:val="sv-SE" w:eastAsia="nb-NO"/>
        </w:rPr>
      </w:pPr>
    </w:p>
    <w:p w:rsidR="004D1C70" w:rsidRPr="00F23B94" w:rsidRDefault="004D1C70" w:rsidP="00B671A2">
      <w:pPr>
        <w:spacing w:before="100" w:beforeAutospacing="1" w:after="100" w:afterAutospacing="1"/>
        <w:rPr>
          <w:rFonts w:eastAsia="Times New Roman" w:cs="Tahoma"/>
          <w:lang w:val="sv-SE" w:eastAsia="nb-NO"/>
        </w:rPr>
      </w:pPr>
      <w:r w:rsidRPr="00F23B94">
        <w:rPr>
          <w:rFonts w:eastAsia="Times New Roman" w:cs="Tahoma"/>
          <w:lang w:val="sv-SE" w:eastAsia="nb-NO"/>
        </w:rPr>
        <w:t>För mer information kring GRESB Benchmark rapporter för båda företagen, vänligen se:</w:t>
      </w:r>
      <w:r w:rsidR="00B671A2" w:rsidRPr="00F23B94">
        <w:rPr>
          <w:rFonts w:eastAsia="Times New Roman" w:cs="Tahoma"/>
          <w:lang w:val="sv-SE" w:eastAsia="nb-NO"/>
        </w:rPr>
        <w:br/>
      </w:r>
      <w:hyperlink r:id="rId12" w:tgtFrame="_blank" w:history="1">
        <w:r w:rsidRPr="00F23B94">
          <w:rPr>
            <w:rFonts w:eastAsia="Times New Roman" w:cs="Tahoma"/>
            <w:color w:val="0000FF"/>
            <w:u w:val="single"/>
            <w:lang w:eastAsia="nb-NO"/>
          </w:rPr>
          <w:t>GRESB Benchmark Report Steen &amp; Strøm</w:t>
        </w:r>
      </w:hyperlink>
      <w:r w:rsidR="00B671A2" w:rsidRPr="00F23B94">
        <w:rPr>
          <w:rFonts w:eastAsia="Times New Roman" w:cs="Tahoma"/>
          <w:color w:val="0000FF"/>
          <w:u w:val="single"/>
          <w:lang w:eastAsia="nb-NO"/>
        </w:rPr>
        <w:br/>
      </w:r>
      <w:hyperlink r:id="rId13" w:tgtFrame="_blank" w:history="1">
        <w:r w:rsidRPr="00F23B94">
          <w:rPr>
            <w:rFonts w:eastAsia="Times New Roman" w:cs="Tahoma"/>
            <w:color w:val="0000FF"/>
            <w:u w:val="single"/>
            <w:lang w:eastAsia="nb-NO"/>
          </w:rPr>
          <w:t>GRESB Benchmark Report Klepierre</w:t>
        </w:r>
      </w:hyperlink>
    </w:p>
    <w:p w:rsidR="00B671A2" w:rsidRPr="00F23B94" w:rsidRDefault="00B671A2" w:rsidP="004859F4">
      <w:pPr>
        <w:rPr>
          <w:rFonts w:cs="Tahoma"/>
        </w:rPr>
      </w:pPr>
    </w:p>
    <w:p w:rsidR="00B671A2" w:rsidRPr="00F23B94" w:rsidRDefault="00B671A2" w:rsidP="004859F4">
      <w:pPr>
        <w:rPr>
          <w:rFonts w:cs="Tahoma"/>
        </w:rPr>
      </w:pPr>
    </w:p>
    <w:p w:rsidR="00B671A2" w:rsidRPr="00F23B94" w:rsidRDefault="00B671A2" w:rsidP="00B671A2">
      <w:pPr>
        <w:rPr>
          <w:rFonts w:cs="Tahoma"/>
          <w:b/>
          <w:sz w:val="20"/>
          <w:szCs w:val="20"/>
          <w:lang w:val="en-US"/>
        </w:rPr>
      </w:pPr>
      <w:r w:rsidRPr="00F23B94">
        <w:rPr>
          <w:rFonts w:cs="Tahoma"/>
          <w:b/>
          <w:sz w:val="20"/>
          <w:szCs w:val="20"/>
          <w:lang w:val="en-US"/>
        </w:rPr>
        <w:t xml:space="preserve">About Steen &amp; </w:t>
      </w:r>
      <w:proofErr w:type="spellStart"/>
      <w:r w:rsidRPr="00F23B94">
        <w:rPr>
          <w:rFonts w:cs="Tahoma"/>
          <w:b/>
          <w:sz w:val="20"/>
          <w:szCs w:val="20"/>
          <w:lang w:val="en-US"/>
        </w:rPr>
        <w:t>Strøm</w:t>
      </w:r>
      <w:proofErr w:type="spellEnd"/>
    </w:p>
    <w:p w:rsidR="00B671A2" w:rsidRPr="00F23B94" w:rsidRDefault="00B671A2" w:rsidP="00B671A2">
      <w:pPr>
        <w:rPr>
          <w:rFonts w:cs="Tahoma"/>
          <w:sz w:val="20"/>
          <w:szCs w:val="20"/>
          <w:lang w:val="en-US"/>
        </w:rPr>
      </w:pPr>
      <w:r w:rsidRPr="00F23B94">
        <w:rPr>
          <w:rFonts w:cs="Tahoma"/>
          <w:sz w:val="20"/>
          <w:szCs w:val="20"/>
          <w:lang w:val="en-US"/>
        </w:rPr>
        <w:t xml:space="preserve">Steen &amp; </w:t>
      </w:r>
      <w:proofErr w:type="spellStart"/>
      <w:r w:rsidRPr="00F23B94">
        <w:rPr>
          <w:rFonts w:cs="Tahoma"/>
          <w:sz w:val="20"/>
          <w:szCs w:val="20"/>
          <w:lang w:val="en-US"/>
        </w:rPr>
        <w:t>Strøm</w:t>
      </w:r>
      <w:proofErr w:type="spellEnd"/>
      <w:r w:rsidRPr="00F23B94">
        <w:rPr>
          <w:rFonts w:cs="Tahoma"/>
          <w:sz w:val="20"/>
          <w:szCs w:val="20"/>
          <w:lang w:val="en-US"/>
        </w:rPr>
        <w:t xml:space="preserve"> is a Scandinavian shopping center company, with 21 leading centers located in the most attractive market places in Denmark, Norway and Sweden. Our centers are visited by 100 million guests annually and boast a total turnover of EUR 3 billion. Steen &amp; </w:t>
      </w:r>
      <w:proofErr w:type="spellStart"/>
      <w:r w:rsidRPr="00F23B94">
        <w:rPr>
          <w:rFonts w:cs="Tahoma"/>
          <w:sz w:val="20"/>
          <w:szCs w:val="20"/>
          <w:lang w:val="en-US"/>
        </w:rPr>
        <w:t>Strøm</w:t>
      </w:r>
      <w:proofErr w:type="spellEnd"/>
      <w:r w:rsidRPr="00F23B94">
        <w:rPr>
          <w:rFonts w:cs="Tahoma"/>
          <w:sz w:val="20"/>
          <w:szCs w:val="20"/>
          <w:lang w:val="en-US"/>
        </w:rPr>
        <w:t xml:space="preserve"> is a fully integrated subsidiary company of </w:t>
      </w:r>
      <w:proofErr w:type="spellStart"/>
      <w:r w:rsidRPr="00F23B94">
        <w:rPr>
          <w:rFonts w:cs="Tahoma"/>
          <w:sz w:val="20"/>
          <w:szCs w:val="20"/>
          <w:lang w:val="en-US"/>
        </w:rPr>
        <w:t>Klépierre</w:t>
      </w:r>
      <w:proofErr w:type="spellEnd"/>
      <w:r w:rsidRPr="00F23B94">
        <w:rPr>
          <w:rFonts w:cs="Tahoma"/>
          <w:sz w:val="20"/>
          <w:szCs w:val="20"/>
          <w:lang w:val="en-US"/>
        </w:rPr>
        <w:t xml:space="preserve">, Europe’s leading </w:t>
      </w:r>
      <w:proofErr w:type="gramStart"/>
      <w:r w:rsidRPr="00F23B94">
        <w:rPr>
          <w:rFonts w:cs="Tahoma"/>
          <w:sz w:val="20"/>
          <w:szCs w:val="20"/>
          <w:lang w:val="en-US"/>
        </w:rPr>
        <w:t>shopping center company</w:t>
      </w:r>
      <w:proofErr w:type="gramEnd"/>
      <w:r w:rsidRPr="00F23B94">
        <w:rPr>
          <w:rFonts w:cs="Tahoma"/>
          <w:sz w:val="20"/>
          <w:szCs w:val="20"/>
          <w:lang w:val="en-US"/>
        </w:rPr>
        <w:t xml:space="preserve">. With 179 retail facilities in metropolitan areas spanning 16 countries, </w:t>
      </w:r>
      <w:proofErr w:type="spellStart"/>
      <w:r w:rsidRPr="00F23B94">
        <w:rPr>
          <w:rFonts w:cs="Tahoma"/>
          <w:sz w:val="20"/>
          <w:szCs w:val="20"/>
          <w:lang w:val="en-US"/>
        </w:rPr>
        <w:t>Klépierre</w:t>
      </w:r>
      <w:proofErr w:type="spellEnd"/>
      <w:r w:rsidRPr="00F23B94">
        <w:rPr>
          <w:rFonts w:cs="Tahoma"/>
          <w:sz w:val="20"/>
          <w:szCs w:val="20"/>
          <w:lang w:val="en-US"/>
        </w:rPr>
        <w:t xml:space="preserve"> is Continental Europe’s specialist in shopping center properties. </w:t>
      </w:r>
      <w:hyperlink r:id="rId14" w:history="1">
        <w:r w:rsidRPr="00F23B94">
          <w:rPr>
            <w:rStyle w:val="Hyperlnk"/>
            <w:rFonts w:cs="Tahoma"/>
            <w:sz w:val="20"/>
            <w:szCs w:val="20"/>
            <w:lang w:val="en-US"/>
          </w:rPr>
          <w:t>www.steenstrom.com</w:t>
        </w:r>
      </w:hyperlink>
      <w:r w:rsidRPr="00F23B94">
        <w:rPr>
          <w:rFonts w:cs="Tahoma"/>
          <w:sz w:val="20"/>
          <w:szCs w:val="20"/>
          <w:lang w:val="en-US"/>
        </w:rPr>
        <w:t xml:space="preserve">  </w:t>
      </w:r>
      <w:hyperlink r:id="rId15" w:history="1">
        <w:r w:rsidRPr="00F23B94">
          <w:rPr>
            <w:rStyle w:val="Hyperlnk"/>
            <w:rFonts w:cs="Tahoma"/>
            <w:sz w:val="20"/>
            <w:szCs w:val="20"/>
            <w:lang w:val="en-US"/>
          </w:rPr>
          <w:t>www.klepierre.com</w:t>
        </w:r>
      </w:hyperlink>
      <w:r w:rsidRPr="00F23B94">
        <w:rPr>
          <w:rFonts w:cs="Tahoma"/>
          <w:sz w:val="20"/>
          <w:szCs w:val="20"/>
          <w:u w:val="single"/>
          <w:lang w:val="en-US"/>
        </w:rPr>
        <w:t xml:space="preserve"> </w:t>
      </w:r>
      <w:r w:rsidRPr="00F23B94">
        <w:rPr>
          <w:rFonts w:cs="Tahoma"/>
          <w:sz w:val="20"/>
          <w:szCs w:val="20"/>
          <w:lang w:val="en-US"/>
        </w:rPr>
        <w:t xml:space="preserve"> </w:t>
      </w:r>
    </w:p>
    <w:p w:rsidR="00B45BC9" w:rsidRPr="00F23B94" w:rsidRDefault="00B45BC9">
      <w:pPr>
        <w:rPr>
          <w:rFonts w:cs="Tahoma"/>
          <w:sz w:val="20"/>
          <w:szCs w:val="20"/>
          <w:lang w:val="en-US"/>
        </w:rPr>
      </w:pPr>
    </w:p>
    <w:sectPr w:rsidR="00B45BC9" w:rsidRPr="00F23B94" w:rsidSect="007A3762">
      <w:headerReference w:type="default" r:id="rId16"/>
      <w:footerReference w:type="default" r:id="rId17"/>
      <w:pgSz w:w="11900" w:h="16840"/>
      <w:pgMar w:top="2269"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AFE" w:rsidRDefault="007F5AFE" w:rsidP="002D4357">
      <w:r>
        <w:separator/>
      </w:r>
    </w:p>
  </w:endnote>
  <w:endnote w:type="continuationSeparator" w:id="0">
    <w:p w:rsidR="007F5AFE" w:rsidRDefault="007F5AFE" w:rsidP="002D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1E" w:rsidRPr="00131D3E" w:rsidRDefault="00763E1E" w:rsidP="00763E1E">
    <w:pPr>
      <w:pStyle w:val="Sidfot"/>
      <w:tabs>
        <w:tab w:val="clear" w:pos="4819"/>
        <w:tab w:val="clear" w:pos="9638"/>
        <w:tab w:val="left" w:pos="2410"/>
        <w:tab w:val="left" w:pos="5387"/>
        <w:tab w:val="left" w:pos="7938"/>
      </w:tabs>
      <w:ind w:hanging="284"/>
      <w:rPr>
        <w:color w:val="526171"/>
        <w:sz w:val="14"/>
      </w:rPr>
    </w:pPr>
    <w:r w:rsidRPr="00131D3E">
      <w:rPr>
        <w:b/>
        <w:color w:val="526171"/>
        <w:sz w:val="14"/>
      </w:rPr>
      <w:t>STEEN &amp; STRÖM SVERIGE AB</w:t>
    </w:r>
    <w:r w:rsidRPr="00131D3E">
      <w:rPr>
        <w:color w:val="526171"/>
        <w:sz w:val="14"/>
      </w:rPr>
      <w:t xml:space="preserve"> </w:t>
    </w:r>
    <w:r w:rsidRPr="00131D3E">
      <w:rPr>
        <w:color w:val="526171"/>
        <w:sz w:val="14"/>
      </w:rPr>
      <w:tab/>
      <w:t>BOX 16335, 103 26 STOCKHOLM</w:t>
    </w:r>
    <w:r w:rsidRPr="00131D3E">
      <w:rPr>
        <w:color w:val="526171"/>
        <w:sz w:val="14"/>
      </w:rPr>
      <w:tab/>
      <w:t>VÄSTRA TRÄDGÅRDSGATAN 2</w:t>
    </w:r>
    <w:r w:rsidRPr="00131D3E">
      <w:rPr>
        <w:color w:val="526171"/>
        <w:sz w:val="14"/>
      </w:rPr>
      <w:tab/>
      <w:t xml:space="preserve">TEL +46 8 508 99 900   </w:t>
    </w:r>
    <w:r w:rsidRPr="00131D3E">
      <w:rPr>
        <w:color w:val="526171"/>
        <w:sz w:val="14"/>
      </w:rPr>
      <w:tab/>
      <w:t>ORG NR 556388-2827</w:t>
    </w:r>
    <w:r w:rsidRPr="00131D3E">
      <w:rPr>
        <w:color w:val="526171"/>
        <w:sz w:val="14"/>
      </w:rPr>
      <w:tab/>
      <w:t>111 53 STOCKHOLM</w:t>
    </w:r>
    <w:r w:rsidRPr="00131D3E">
      <w:rPr>
        <w:color w:val="526171"/>
        <w:sz w:val="14"/>
      </w:rPr>
      <w:tab/>
      <w:t>FAX +46 8 508 99 901</w:t>
    </w:r>
  </w:p>
  <w:p w:rsidR="002D4357" w:rsidRDefault="00763E1E" w:rsidP="00763E1E">
    <w:pPr>
      <w:pStyle w:val="Sidfot"/>
    </w:pPr>
    <w:r w:rsidRPr="00056559">
      <w:rPr>
        <w:color w:val="526171"/>
        <w:sz w:val="16"/>
      </w:rPr>
      <w:tab/>
    </w:r>
    <w:r w:rsidRPr="00056559">
      <w:rPr>
        <w:color w:val="526171"/>
        <w:sz w:val="16"/>
      </w:rPr>
      <w:tab/>
    </w:r>
    <w:r>
      <w:rPr>
        <w:sz w:val="16"/>
      </w:rPr>
      <w:br/>
    </w:r>
    <w:r w:rsidR="002D4357">
      <w:rPr>
        <w:noProof/>
        <w:lang w:val="sv-SE" w:eastAsia="sv-SE"/>
      </w:rPr>
      <w:drawing>
        <wp:anchor distT="0" distB="0" distL="114300" distR="114300" simplePos="0" relativeHeight="251659264" behindDoc="1" locked="0" layoutInCell="1" allowOverlap="1" wp14:anchorId="135D30B5" wp14:editId="750BC60D">
          <wp:simplePos x="0" y="0"/>
          <wp:positionH relativeFrom="column">
            <wp:posOffset>-720090</wp:posOffset>
          </wp:positionH>
          <wp:positionV relativeFrom="paragraph">
            <wp:posOffset>87630</wp:posOffset>
          </wp:positionV>
          <wp:extent cx="7551008" cy="571500"/>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bund.png"/>
                  <pic:cNvPicPr/>
                </pic:nvPicPr>
                <pic:blipFill rotWithShape="1">
                  <a:blip r:embed="rId1">
                    <a:extLst>
                      <a:ext uri="{28A0092B-C50C-407E-A947-70E740481C1C}">
                        <a14:useLocalDpi xmlns:a14="http://schemas.microsoft.com/office/drawing/2010/main" val="0"/>
                      </a:ext>
                    </a:extLst>
                  </a:blip>
                  <a:srcRect t="30769"/>
                  <a:stretch/>
                </pic:blipFill>
                <pic:spPr bwMode="auto">
                  <a:xfrm>
                    <a:off x="0" y="0"/>
                    <a:ext cx="7560000" cy="572181"/>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AFE" w:rsidRDefault="007F5AFE" w:rsidP="002D4357">
      <w:r>
        <w:separator/>
      </w:r>
    </w:p>
  </w:footnote>
  <w:footnote w:type="continuationSeparator" w:id="0">
    <w:p w:rsidR="007F5AFE" w:rsidRDefault="007F5AFE" w:rsidP="002D4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357" w:rsidRDefault="002D4357" w:rsidP="000B2249">
    <w:pPr>
      <w:pStyle w:val="Sidhuvud"/>
      <w:tabs>
        <w:tab w:val="clear" w:pos="4819"/>
        <w:tab w:val="clear" w:pos="9638"/>
        <w:tab w:val="center" w:pos="4816"/>
      </w:tabs>
      <w:jc w:val="right"/>
    </w:pPr>
    <w:r>
      <w:rPr>
        <w:noProof/>
        <w:lang w:val="sv-SE" w:eastAsia="sv-SE"/>
      </w:rPr>
      <w:drawing>
        <wp:anchor distT="0" distB="0" distL="114300" distR="114300" simplePos="0" relativeHeight="251658240" behindDoc="1" locked="0" layoutInCell="1" allowOverlap="1" wp14:anchorId="73B431D5" wp14:editId="21B12684">
          <wp:simplePos x="0" y="0"/>
          <wp:positionH relativeFrom="column">
            <wp:posOffset>-681990</wp:posOffset>
          </wp:positionH>
          <wp:positionV relativeFrom="paragraph">
            <wp:posOffset>-449580</wp:posOffset>
          </wp:positionV>
          <wp:extent cx="5346700" cy="1206500"/>
          <wp:effectExtent l="0" t="0" r="635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top.png"/>
                  <pic:cNvPicPr/>
                </pic:nvPicPr>
                <pic:blipFill rotWithShape="1">
                  <a:blip r:embed="rId1">
                    <a:extLst>
                      <a:ext uri="{28A0092B-C50C-407E-A947-70E740481C1C}">
                        <a14:useLocalDpi xmlns:a14="http://schemas.microsoft.com/office/drawing/2010/main" val="0"/>
                      </a:ext>
                    </a:extLst>
                  </a:blip>
                  <a:srcRect r="28885"/>
                  <a:stretch/>
                </pic:blipFill>
                <pic:spPr bwMode="auto">
                  <a:xfrm>
                    <a:off x="0" y="0"/>
                    <a:ext cx="5374468" cy="1212766"/>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B2249">
      <w:tab/>
    </w:r>
    <w:r w:rsidR="000B2249">
      <w:rPr>
        <w:noProof/>
        <w:lang w:val="sv-SE" w:eastAsia="sv-SE"/>
      </w:rPr>
      <w:drawing>
        <wp:inline distT="0" distB="0" distL="0" distR="0" wp14:anchorId="4B5F4084" wp14:editId="3C91B50F">
          <wp:extent cx="2006600" cy="253169"/>
          <wp:effectExtent l="0" t="0" r="0" b="0"/>
          <wp:docPr id="3" name="Picture 3" descr="W:\Toves mappe\HQ\Logo\SteenStrom_Logo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Toves mappe\HQ\Logo\SteenStrom_Logo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6600" cy="2531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removePersonalInformation/>
  <w:removeDateAndTime/>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57"/>
    <w:rsid w:val="0000660D"/>
    <w:rsid w:val="000B2249"/>
    <w:rsid w:val="0011120A"/>
    <w:rsid w:val="00135C20"/>
    <w:rsid w:val="001F1F8F"/>
    <w:rsid w:val="00283872"/>
    <w:rsid w:val="002D4357"/>
    <w:rsid w:val="004859F4"/>
    <w:rsid w:val="004D1C70"/>
    <w:rsid w:val="00524404"/>
    <w:rsid w:val="005768DC"/>
    <w:rsid w:val="005E52E4"/>
    <w:rsid w:val="00602150"/>
    <w:rsid w:val="00656553"/>
    <w:rsid w:val="006D4EAB"/>
    <w:rsid w:val="00763E1E"/>
    <w:rsid w:val="00773751"/>
    <w:rsid w:val="007A3762"/>
    <w:rsid w:val="007F5AFE"/>
    <w:rsid w:val="009522CC"/>
    <w:rsid w:val="009D738D"/>
    <w:rsid w:val="00B45BC9"/>
    <w:rsid w:val="00B671A2"/>
    <w:rsid w:val="00DC2DDE"/>
    <w:rsid w:val="00DE3DFC"/>
    <w:rsid w:val="00E07BE8"/>
    <w:rsid w:val="00E35794"/>
    <w:rsid w:val="00F23B9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872"/>
    <w:rPr>
      <w:rFonts w:ascii="Tahoma" w:hAnsi="Tahoma"/>
    </w:rPr>
  </w:style>
  <w:style w:type="paragraph" w:styleId="Rubrik1">
    <w:name w:val="heading 1"/>
    <w:basedOn w:val="Normal"/>
    <w:next w:val="Normal"/>
    <w:link w:val="Rubrik1Char"/>
    <w:uiPriority w:val="9"/>
    <w:qFormat/>
    <w:rsid w:val="00135C20"/>
    <w:pPr>
      <w:keepNext/>
      <w:keepLines/>
      <w:outlineLvl w:val="0"/>
    </w:pPr>
    <w:rPr>
      <w:rFonts w:eastAsiaTheme="majorEastAsia" w:cstheme="majorBidi"/>
      <w:b/>
      <w:bCs/>
      <w:caps/>
      <w:color w:val="FFFFFF" w:themeColor="background1"/>
      <w:sz w:val="84"/>
      <w:szCs w:val="84"/>
    </w:rPr>
  </w:style>
  <w:style w:type="paragraph" w:styleId="Rubrik2">
    <w:name w:val="heading 2"/>
    <w:basedOn w:val="Normal"/>
    <w:next w:val="Normal"/>
    <w:link w:val="Rubrik2Char"/>
    <w:uiPriority w:val="9"/>
    <w:semiHidden/>
    <w:unhideWhenUsed/>
    <w:qFormat/>
    <w:rsid w:val="00283872"/>
    <w:pPr>
      <w:keepNext/>
      <w:keepLines/>
      <w:spacing w:before="200"/>
      <w:outlineLvl w:val="1"/>
    </w:pPr>
    <w:rPr>
      <w:rFonts w:eastAsiaTheme="majorEastAsia"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D4357"/>
    <w:pPr>
      <w:tabs>
        <w:tab w:val="center" w:pos="4819"/>
        <w:tab w:val="right" w:pos="9638"/>
      </w:tabs>
    </w:pPr>
  </w:style>
  <w:style w:type="character" w:customStyle="1" w:styleId="SidhuvudChar">
    <w:name w:val="Sidhuvud Char"/>
    <w:basedOn w:val="Standardstycketeckensnitt"/>
    <w:link w:val="Sidhuvud"/>
    <w:uiPriority w:val="99"/>
    <w:rsid w:val="002D4357"/>
    <w:rPr>
      <w:rFonts w:ascii="Arial" w:hAnsi="Arial"/>
      <w:sz w:val="28"/>
    </w:rPr>
  </w:style>
  <w:style w:type="paragraph" w:styleId="Sidfot">
    <w:name w:val="footer"/>
    <w:basedOn w:val="Normal"/>
    <w:link w:val="SidfotChar"/>
    <w:uiPriority w:val="99"/>
    <w:unhideWhenUsed/>
    <w:rsid w:val="002D4357"/>
    <w:pPr>
      <w:tabs>
        <w:tab w:val="center" w:pos="4819"/>
        <w:tab w:val="right" w:pos="9638"/>
      </w:tabs>
    </w:pPr>
  </w:style>
  <w:style w:type="character" w:customStyle="1" w:styleId="SidfotChar">
    <w:name w:val="Sidfot Char"/>
    <w:basedOn w:val="Standardstycketeckensnitt"/>
    <w:link w:val="Sidfot"/>
    <w:uiPriority w:val="99"/>
    <w:rsid w:val="002D4357"/>
    <w:rPr>
      <w:rFonts w:ascii="Arial" w:hAnsi="Arial"/>
      <w:sz w:val="28"/>
    </w:rPr>
  </w:style>
  <w:style w:type="paragraph" w:styleId="Ballongtext">
    <w:name w:val="Balloon Text"/>
    <w:basedOn w:val="Normal"/>
    <w:link w:val="BallongtextChar"/>
    <w:uiPriority w:val="99"/>
    <w:semiHidden/>
    <w:unhideWhenUsed/>
    <w:rsid w:val="002D4357"/>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D4357"/>
    <w:rPr>
      <w:rFonts w:ascii="Lucida Grande" w:hAnsi="Lucida Grande" w:cs="Lucida Grande"/>
      <w:sz w:val="18"/>
      <w:szCs w:val="18"/>
    </w:rPr>
  </w:style>
  <w:style w:type="character" w:customStyle="1" w:styleId="Rubrik1Char">
    <w:name w:val="Rubrik 1 Char"/>
    <w:basedOn w:val="Standardstycketeckensnitt"/>
    <w:link w:val="Rubrik1"/>
    <w:uiPriority w:val="9"/>
    <w:rsid w:val="00135C20"/>
    <w:rPr>
      <w:rFonts w:ascii="Tahoma" w:eastAsiaTheme="majorEastAsia" w:hAnsi="Tahoma" w:cstheme="majorBidi"/>
      <w:b/>
      <w:bCs/>
      <w:caps/>
      <w:color w:val="FFFFFF" w:themeColor="background1"/>
      <w:sz w:val="84"/>
      <w:szCs w:val="84"/>
    </w:rPr>
  </w:style>
  <w:style w:type="character" w:customStyle="1" w:styleId="Rubrik2Char">
    <w:name w:val="Rubrik 2 Char"/>
    <w:basedOn w:val="Standardstycketeckensnitt"/>
    <w:link w:val="Rubrik2"/>
    <w:uiPriority w:val="9"/>
    <w:semiHidden/>
    <w:rsid w:val="00283872"/>
    <w:rPr>
      <w:rFonts w:ascii="Tahoma" w:eastAsiaTheme="majorEastAsia" w:hAnsi="Tahoma" w:cstheme="majorBidi"/>
      <w:b/>
      <w:bCs/>
      <w:color w:val="4F81BD" w:themeColor="accent1"/>
      <w:sz w:val="26"/>
      <w:szCs w:val="26"/>
    </w:rPr>
  </w:style>
  <w:style w:type="paragraph" w:styleId="Brdtext">
    <w:name w:val="Body Text"/>
    <w:basedOn w:val="Normal"/>
    <w:link w:val="BrdtextChar"/>
    <w:rsid w:val="00656553"/>
    <w:pPr>
      <w:spacing w:after="120"/>
    </w:pPr>
    <w:rPr>
      <w:rFonts w:ascii="Times New Roman" w:eastAsia="Times New Roman" w:hAnsi="Times New Roman" w:cs="Times New Roman"/>
      <w:szCs w:val="20"/>
      <w:lang w:val="nb-NO" w:eastAsia="nb-NO"/>
    </w:rPr>
  </w:style>
  <w:style w:type="character" w:customStyle="1" w:styleId="BrdtextChar">
    <w:name w:val="Brödtext Char"/>
    <w:basedOn w:val="Standardstycketeckensnitt"/>
    <w:link w:val="Brdtext"/>
    <w:rsid w:val="00656553"/>
    <w:rPr>
      <w:rFonts w:ascii="Times New Roman" w:eastAsia="Times New Roman" w:hAnsi="Times New Roman" w:cs="Times New Roman"/>
      <w:szCs w:val="20"/>
      <w:lang w:val="nb-NO" w:eastAsia="nb-NO"/>
    </w:rPr>
  </w:style>
  <w:style w:type="paragraph" w:styleId="Liststycke">
    <w:name w:val="List Paragraph"/>
    <w:basedOn w:val="Normal"/>
    <w:uiPriority w:val="34"/>
    <w:qFormat/>
    <w:rsid w:val="009522CC"/>
    <w:pPr>
      <w:ind w:left="720"/>
      <w:contextualSpacing/>
    </w:pPr>
  </w:style>
  <w:style w:type="character" w:styleId="Hyperlnk">
    <w:name w:val="Hyperlink"/>
    <w:basedOn w:val="Standardstycketeckensnitt"/>
    <w:uiPriority w:val="99"/>
    <w:unhideWhenUsed/>
    <w:rsid w:val="00B671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872"/>
    <w:rPr>
      <w:rFonts w:ascii="Tahoma" w:hAnsi="Tahoma"/>
    </w:rPr>
  </w:style>
  <w:style w:type="paragraph" w:styleId="Rubrik1">
    <w:name w:val="heading 1"/>
    <w:basedOn w:val="Normal"/>
    <w:next w:val="Normal"/>
    <w:link w:val="Rubrik1Char"/>
    <w:uiPriority w:val="9"/>
    <w:qFormat/>
    <w:rsid w:val="00135C20"/>
    <w:pPr>
      <w:keepNext/>
      <w:keepLines/>
      <w:outlineLvl w:val="0"/>
    </w:pPr>
    <w:rPr>
      <w:rFonts w:eastAsiaTheme="majorEastAsia" w:cstheme="majorBidi"/>
      <w:b/>
      <w:bCs/>
      <w:caps/>
      <w:color w:val="FFFFFF" w:themeColor="background1"/>
      <w:sz w:val="84"/>
      <w:szCs w:val="84"/>
    </w:rPr>
  </w:style>
  <w:style w:type="paragraph" w:styleId="Rubrik2">
    <w:name w:val="heading 2"/>
    <w:basedOn w:val="Normal"/>
    <w:next w:val="Normal"/>
    <w:link w:val="Rubrik2Char"/>
    <w:uiPriority w:val="9"/>
    <w:semiHidden/>
    <w:unhideWhenUsed/>
    <w:qFormat/>
    <w:rsid w:val="00283872"/>
    <w:pPr>
      <w:keepNext/>
      <w:keepLines/>
      <w:spacing w:before="200"/>
      <w:outlineLvl w:val="1"/>
    </w:pPr>
    <w:rPr>
      <w:rFonts w:eastAsiaTheme="majorEastAsia"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D4357"/>
    <w:pPr>
      <w:tabs>
        <w:tab w:val="center" w:pos="4819"/>
        <w:tab w:val="right" w:pos="9638"/>
      </w:tabs>
    </w:pPr>
  </w:style>
  <w:style w:type="character" w:customStyle="1" w:styleId="SidhuvudChar">
    <w:name w:val="Sidhuvud Char"/>
    <w:basedOn w:val="Standardstycketeckensnitt"/>
    <w:link w:val="Sidhuvud"/>
    <w:uiPriority w:val="99"/>
    <w:rsid w:val="002D4357"/>
    <w:rPr>
      <w:rFonts w:ascii="Arial" w:hAnsi="Arial"/>
      <w:sz w:val="28"/>
    </w:rPr>
  </w:style>
  <w:style w:type="paragraph" w:styleId="Sidfot">
    <w:name w:val="footer"/>
    <w:basedOn w:val="Normal"/>
    <w:link w:val="SidfotChar"/>
    <w:uiPriority w:val="99"/>
    <w:unhideWhenUsed/>
    <w:rsid w:val="002D4357"/>
    <w:pPr>
      <w:tabs>
        <w:tab w:val="center" w:pos="4819"/>
        <w:tab w:val="right" w:pos="9638"/>
      </w:tabs>
    </w:pPr>
  </w:style>
  <w:style w:type="character" w:customStyle="1" w:styleId="SidfotChar">
    <w:name w:val="Sidfot Char"/>
    <w:basedOn w:val="Standardstycketeckensnitt"/>
    <w:link w:val="Sidfot"/>
    <w:uiPriority w:val="99"/>
    <w:rsid w:val="002D4357"/>
    <w:rPr>
      <w:rFonts w:ascii="Arial" w:hAnsi="Arial"/>
      <w:sz w:val="28"/>
    </w:rPr>
  </w:style>
  <w:style w:type="paragraph" w:styleId="Ballongtext">
    <w:name w:val="Balloon Text"/>
    <w:basedOn w:val="Normal"/>
    <w:link w:val="BallongtextChar"/>
    <w:uiPriority w:val="99"/>
    <w:semiHidden/>
    <w:unhideWhenUsed/>
    <w:rsid w:val="002D4357"/>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D4357"/>
    <w:rPr>
      <w:rFonts w:ascii="Lucida Grande" w:hAnsi="Lucida Grande" w:cs="Lucida Grande"/>
      <w:sz w:val="18"/>
      <w:szCs w:val="18"/>
    </w:rPr>
  </w:style>
  <w:style w:type="character" w:customStyle="1" w:styleId="Rubrik1Char">
    <w:name w:val="Rubrik 1 Char"/>
    <w:basedOn w:val="Standardstycketeckensnitt"/>
    <w:link w:val="Rubrik1"/>
    <w:uiPriority w:val="9"/>
    <w:rsid w:val="00135C20"/>
    <w:rPr>
      <w:rFonts w:ascii="Tahoma" w:eastAsiaTheme="majorEastAsia" w:hAnsi="Tahoma" w:cstheme="majorBidi"/>
      <w:b/>
      <w:bCs/>
      <w:caps/>
      <w:color w:val="FFFFFF" w:themeColor="background1"/>
      <w:sz w:val="84"/>
      <w:szCs w:val="84"/>
    </w:rPr>
  </w:style>
  <w:style w:type="character" w:customStyle="1" w:styleId="Rubrik2Char">
    <w:name w:val="Rubrik 2 Char"/>
    <w:basedOn w:val="Standardstycketeckensnitt"/>
    <w:link w:val="Rubrik2"/>
    <w:uiPriority w:val="9"/>
    <w:semiHidden/>
    <w:rsid w:val="00283872"/>
    <w:rPr>
      <w:rFonts w:ascii="Tahoma" w:eastAsiaTheme="majorEastAsia" w:hAnsi="Tahoma" w:cstheme="majorBidi"/>
      <w:b/>
      <w:bCs/>
      <w:color w:val="4F81BD" w:themeColor="accent1"/>
      <w:sz w:val="26"/>
      <w:szCs w:val="26"/>
    </w:rPr>
  </w:style>
  <w:style w:type="paragraph" w:styleId="Brdtext">
    <w:name w:val="Body Text"/>
    <w:basedOn w:val="Normal"/>
    <w:link w:val="BrdtextChar"/>
    <w:rsid w:val="00656553"/>
    <w:pPr>
      <w:spacing w:after="120"/>
    </w:pPr>
    <w:rPr>
      <w:rFonts w:ascii="Times New Roman" w:eastAsia="Times New Roman" w:hAnsi="Times New Roman" w:cs="Times New Roman"/>
      <w:szCs w:val="20"/>
      <w:lang w:val="nb-NO" w:eastAsia="nb-NO"/>
    </w:rPr>
  </w:style>
  <w:style w:type="character" w:customStyle="1" w:styleId="BrdtextChar">
    <w:name w:val="Brödtext Char"/>
    <w:basedOn w:val="Standardstycketeckensnitt"/>
    <w:link w:val="Brdtext"/>
    <w:rsid w:val="00656553"/>
    <w:rPr>
      <w:rFonts w:ascii="Times New Roman" w:eastAsia="Times New Roman" w:hAnsi="Times New Roman" w:cs="Times New Roman"/>
      <w:szCs w:val="20"/>
      <w:lang w:val="nb-NO" w:eastAsia="nb-NO"/>
    </w:rPr>
  </w:style>
  <w:style w:type="paragraph" w:styleId="Liststycke">
    <w:name w:val="List Paragraph"/>
    <w:basedOn w:val="Normal"/>
    <w:uiPriority w:val="34"/>
    <w:qFormat/>
    <w:rsid w:val="009522CC"/>
    <w:pPr>
      <w:ind w:left="720"/>
      <w:contextualSpacing/>
    </w:pPr>
  </w:style>
  <w:style w:type="character" w:styleId="Hyperlnk">
    <w:name w:val="Hyperlink"/>
    <w:basedOn w:val="Standardstycketeckensnitt"/>
    <w:uiPriority w:val="99"/>
    <w:unhideWhenUsed/>
    <w:rsid w:val="00B671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pernytt/Global/Godt%20Valg/Norge/GRESB/GRESB%20Benchmark%20Report%202015%20-%20Klepierr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pernytt/Global/Godt%20Valg/Norge/GRESB/GRESB%20Benchmark%20Report%202015%20-%20Steen%20Strom.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www.klepierre.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teenstrom.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3E74ABEACF8429E80DECF4F161664" ma:contentTypeVersion="1" ma:contentTypeDescription="Create a new document." ma:contentTypeScope="" ma:versionID="517b4080255ef714f4599ef70e999f8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C3CC5B-ABB3-4AEE-AE09-D2E106439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370FB4-BDEC-4B19-BBE9-06AAA8AD7A9B}">
  <ds:schemaRefs>
    <ds:schemaRef ds:uri="http://schemas.microsoft.com/sharepoint/v3/contenttype/forms"/>
  </ds:schemaRefs>
</ds:datastoreItem>
</file>

<file path=customXml/itemProps3.xml><?xml version="1.0" encoding="utf-8"?>
<ds:datastoreItem xmlns:ds="http://schemas.openxmlformats.org/officeDocument/2006/customXml" ds:itemID="{3DA058F7-431B-4272-A2B6-94FE13657353}">
  <ds:schemaRef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3794</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2016-09-12T08:11:00Z</dcterms:created>
  <dcterms:modified xsi:type="dcterms:W3CDTF">2016-09-12T08:32:00Z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0x01010046A3E74ABEACF8429E80DECF4F161664</vt:lpwstr>
  </property>
</Properties>
</file>