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E9" w:rsidRDefault="009D27E9" w:rsidP="009D27E9">
      <w:pPr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PRESSETEKST HØJHUS I VÆRKMESTERGADE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36"/>
          <w:szCs w:val="36"/>
        </w:rPr>
        <w:t>Aarhus får ny bæredygtig skyline/Det kommende højhus i Værkmestergade viser vej mod et grønnere Aarhus.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Mange danske byer markedsfører sig via forskellige bæredygtige tiltag. I Aarhus bliver bæredygtigheden synlig over hele byen! Det nye hotel- og kontorbyggeri i Værkmestergade bliver Aarhus’ grønne skyline, byens højeste hus, der integrerer tyndfilm teknologi på alle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sydfacadens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23 etager.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>2015 højhus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3"/>
          <w:szCs w:val="23"/>
        </w:rPr>
        <w:t xml:space="preserve">I Værkmestergade rejser det nye hotel- og kontorbyggeri sig stødt og roligt og er nu nået </w:t>
      </w:r>
      <w:r>
        <w:rPr>
          <w:rFonts w:ascii="Calibri" w:hAnsi="Calibri" w:cs="Calibri"/>
          <w:color w:val="000000"/>
          <w:sz w:val="23"/>
          <w:szCs w:val="23"/>
        </w:rPr>
        <w:t xml:space="preserve">op i 6. etage. Højhuset bliver </w:t>
      </w:r>
      <w:r>
        <w:rPr>
          <w:rFonts w:ascii="Calibri" w:hAnsi="Calibri" w:cs="Calibri"/>
          <w:color w:val="000000"/>
          <w:sz w:val="23"/>
          <w:szCs w:val="23"/>
        </w:rPr>
        <w:t xml:space="preserve">en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lavenergibygning klasse 2015 ved bl.a. at integrere et </w:t>
      </w:r>
      <w:r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solcelleanlæg på </w:t>
      </w:r>
      <w:r>
        <w:rPr>
          <w:rFonts w:ascii="Calibri" w:hAnsi="Calibri" w:cs="Calibri"/>
          <w:color w:val="000000"/>
          <w:sz w:val="23"/>
          <w:szCs w:val="23"/>
        </w:rPr>
        <w:t xml:space="preserve">hele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sydfacaden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og dele af tagfladen.  Facaden har såkaldte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CdTe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tyndfilm solceller, der elegant lader sig integrere i facadeudtrykket og som har et lavt materiale- og energiforbrug ved fremstillingen.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CdTe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tyndfilm solceller nedbrydes ikke af lys og er som kemisk forbindelse både meget stabil og ugiftig.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>Tyndfilm solceller som designparameter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3"/>
          <w:szCs w:val="23"/>
        </w:rPr>
        <w:t xml:space="preserve">Kreativ leder hos Arkitema Mette Julie Skibsholt ser meget frem til at højhuset står færdigt og forklarer 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sydfacadens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energirigtige profil: “Vores vision er at gøre solenergien til et aktiv for udformningen - et æstetisk element, der dels er med til at producere energi, dels til at formidle historien om et elegant højhus. Vi bygger i højden i et silkemat og mørkt udtryk - et enkelt og nordisk meget rent formsprog og samtidig med en energiproducerende facade. Tyndfilmen lader sig let integrere i arkitekturen og adskiller sig ganske lidt fra de øvrige facader uden at råbe højt om sine energirigtige egenskaber”.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En ny skyline og en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revitalisering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af Værkmestergade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3"/>
          <w:szCs w:val="23"/>
        </w:rPr>
        <w:t>Højhuset bliver en flot markering af indkørslen til det nye byområde Centralværkstederne i Aarhus. De to nederste etager fungerer som én stor levende plint med trapper og højbede med beplantning og træer - en ny plads i byen. Herfra ser man til byens forskellige rum og samtidig ophæver plinten niveauforskellen mellem Spa</w:t>
      </w:r>
      <w:bookmarkStart w:id="0" w:name="_GoBack"/>
      <w:bookmarkEnd w:id="0"/>
      <w:r>
        <w:rPr>
          <w:rFonts w:ascii="Calibri" w:hAnsi="Calibri" w:cs="Calibri"/>
          <w:color w:val="000000"/>
          <w:sz w:val="23"/>
          <w:szCs w:val="23"/>
        </w:rPr>
        <w:t xml:space="preserve">nien og arealet ved Bruuns Galleri og samler på den måde området med interessante forbindelser og opholdsmuligheder - en katalysator for den planlagte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revitalisering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af området.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For spørgsmål kontakt kommunikationschef Holger Dahl </w:t>
      </w:r>
      <w:hyperlink r:id="rId6" w:history="1">
        <w:r>
          <w:rPr>
            <w:rStyle w:val="Hyperlink"/>
            <w:rFonts w:ascii="Calibri" w:hAnsi="Calibri" w:cs="Calibri"/>
            <w:b/>
            <w:bCs/>
            <w:color w:val="1155CC"/>
            <w:sz w:val="23"/>
            <w:szCs w:val="23"/>
          </w:rPr>
          <w:t>hda@arkitema.dk</w:t>
        </w:r>
      </w:hyperlink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/+45 4040 2552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>Data</w:t>
      </w:r>
    </w:p>
    <w:p w:rsidR="009D27E9" w:rsidRDefault="009D27E9" w:rsidP="009D27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Højhuset har forventet indvielse i 2014</w:t>
      </w:r>
    </w:p>
    <w:p w:rsidR="009D27E9" w:rsidRDefault="009D27E9" w:rsidP="009D27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Følg byggeprocessen på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webcam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via</w:t>
      </w:r>
      <w:hyperlink r:id="rId7" w:history="1">
        <w:r>
          <w:rPr>
            <w:rStyle w:val="Hyperlink"/>
            <w:rFonts w:ascii="Calibri" w:hAnsi="Calibri" w:cs="Calibri"/>
            <w:color w:val="000000"/>
            <w:sz w:val="23"/>
            <w:szCs w:val="23"/>
          </w:rPr>
          <w:t xml:space="preserve"> </w:t>
        </w:r>
        <w:r>
          <w:rPr>
            <w:rStyle w:val="Hyperlink"/>
            <w:rFonts w:ascii="Calibri" w:hAnsi="Calibri" w:cs="Calibri"/>
            <w:color w:val="1155CC"/>
            <w:sz w:val="23"/>
            <w:szCs w:val="23"/>
          </w:rPr>
          <w:t>http://www.comwell.dk/comwell_aarhus_webcam/</w:t>
        </w:r>
      </w:hyperlink>
    </w:p>
    <w:p w:rsidR="009D27E9" w:rsidRDefault="009D27E9" w:rsidP="009D27E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9D27E9" w:rsidRDefault="009D27E9" w:rsidP="009D27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Højhuset rummer hotel- og kontorbyggeri til brug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Comwell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Hotel, Bech Bruun Advokatfirma og Deloitte revisorer. </w:t>
      </w:r>
    </w:p>
    <w:p w:rsidR="009D27E9" w:rsidRDefault="009D27E9" w:rsidP="009D27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Entreprenør og udvikler: KPC</w:t>
      </w:r>
    </w:p>
    <w:p w:rsidR="009D27E9" w:rsidRDefault="009D27E9" w:rsidP="009D27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Bygherre: </w:t>
      </w:r>
      <w:r>
        <w:rPr>
          <w:rFonts w:ascii="Calibri" w:hAnsi="Calibri" w:cs="Calibri"/>
          <w:color w:val="000000"/>
          <w:sz w:val="23"/>
          <w:szCs w:val="23"/>
        </w:rPr>
        <w:t>Hans Lorenzen</w:t>
      </w:r>
    </w:p>
    <w:p w:rsidR="009D27E9" w:rsidRDefault="009D27E9" w:rsidP="009D27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Arkitekt: Arkitema</w:t>
      </w:r>
    </w:p>
    <w:p w:rsidR="009D27E9" w:rsidRDefault="009D27E9" w:rsidP="009D27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Ingeniør: Rambøll</w:t>
      </w:r>
    </w:p>
    <w:p w:rsidR="00E34B25" w:rsidRPr="009D27E9" w:rsidRDefault="00E34B25" w:rsidP="009D27E9"/>
    <w:sectPr w:rsidR="00E34B25" w:rsidRPr="009D27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A1F"/>
    <w:multiLevelType w:val="multilevel"/>
    <w:tmpl w:val="7C0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34C4D"/>
    <w:multiLevelType w:val="multilevel"/>
    <w:tmpl w:val="DA70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82ABC"/>
    <w:multiLevelType w:val="multilevel"/>
    <w:tmpl w:val="63F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6104B"/>
    <w:multiLevelType w:val="multilevel"/>
    <w:tmpl w:val="A37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A0"/>
    <w:rsid w:val="005C2FA0"/>
    <w:rsid w:val="009C3A5F"/>
    <w:rsid w:val="009D27E9"/>
    <w:rsid w:val="00E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C3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C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well.dk/comwell_aarhus_webc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a@arkitema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2303</Characters>
  <Application>Microsoft Office Word</Application>
  <DocSecurity>0</DocSecurity>
  <Lines>19</Lines>
  <Paragraphs>5</Paragraphs>
  <ScaleCrop>false</ScaleCrop>
  <Company>Arkitema Architechts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Strange Stelzner</dc:creator>
  <cp:keywords/>
  <dc:description/>
  <cp:lastModifiedBy>Anne Strange Stelzner</cp:lastModifiedBy>
  <cp:revision>3</cp:revision>
  <dcterms:created xsi:type="dcterms:W3CDTF">2012-11-15T07:52:00Z</dcterms:created>
  <dcterms:modified xsi:type="dcterms:W3CDTF">2012-11-30T14:10:00Z</dcterms:modified>
</cp:coreProperties>
</file>