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05B0" w14:textId="5D5293F2" w:rsidR="00A128DE" w:rsidRDefault="00243A32" w:rsidP="005A771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w:t>
      </w:r>
      <w:r w:rsidRPr="00243A32">
        <w:rPr>
          <w:rFonts w:asciiTheme="minorHAnsi" w:eastAsiaTheme="minorHAnsi" w:hAnsiTheme="minorHAnsi" w:cstheme="minorBidi"/>
          <w:b/>
          <w:sz w:val="32"/>
          <w:szCs w:val="32"/>
          <w:lang w:eastAsia="en-US"/>
        </w:rPr>
        <w:t xml:space="preserve">Mir war und ist immer </w:t>
      </w:r>
      <w:r>
        <w:rPr>
          <w:rFonts w:asciiTheme="minorHAnsi" w:eastAsiaTheme="minorHAnsi" w:hAnsiTheme="minorHAnsi" w:cstheme="minorBidi"/>
          <w:b/>
          <w:sz w:val="32"/>
          <w:szCs w:val="32"/>
          <w:lang w:eastAsia="en-US"/>
        </w:rPr>
        <w:t>‚</w:t>
      </w:r>
      <w:r w:rsidRPr="00243A32">
        <w:rPr>
          <w:rFonts w:asciiTheme="minorHAnsi" w:eastAsiaTheme="minorHAnsi" w:hAnsiTheme="minorHAnsi" w:cstheme="minorBidi"/>
          <w:b/>
          <w:sz w:val="32"/>
          <w:szCs w:val="32"/>
          <w:lang w:eastAsia="en-US"/>
        </w:rPr>
        <w:t>der Mensch im System</w:t>
      </w:r>
      <w:r>
        <w:rPr>
          <w:rFonts w:asciiTheme="minorHAnsi" w:eastAsiaTheme="minorHAnsi" w:hAnsiTheme="minorHAnsi" w:cstheme="minorBidi"/>
          <w:b/>
          <w:sz w:val="32"/>
          <w:szCs w:val="32"/>
          <w:lang w:eastAsia="en-US"/>
        </w:rPr>
        <w:t>‘</w:t>
      </w:r>
      <w:r w:rsidRPr="00243A32">
        <w:rPr>
          <w:rFonts w:asciiTheme="minorHAnsi" w:eastAsiaTheme="minorHAnsi" w:hAnsiTheme="minorHAnsi" w:cstheme="minorBidi"/>
          <w:b/>
          <w:sz w:val="32"/>
          <w:szCs w:val="32"/>
          <w:lang w:eastAsia="en-US"/>
        </w:rPr>
        <w:t xml:space="preserve"> wichtig.</w:t>
      </w:r>
      <w:r>
        <w:rPr>
          <w:rFonts w:asciiTheme="minorHAnsi" w:eastAsiaTheme="minorHAnsi" w:hAnsiTheme="minorHAnsi" w:cstheme="minorBidi"/>
          <w:b/>
          <w:sz w:val="32"/>
          <w:szCs w:val="32"/>
          <w:lang w:eastAsia="en-US"/>
        </w:rPr>
        <w:t>“</w:t>
      </w:r>
    </w:p>
    <w:p w14:paraId="44028DF8" w14:textId="12C5EE2F" w:rsidR="00BF6F5D" w:rsidRPr="00243A32" w:rsidRDefault="00546DBA" w:rsidP="005A7710">
      <w:pPr>
        <w:pStyle w:val="StandardWeb"/>
        <w:rPr>
          <w:rFonts w:asciiTheme="minorHAnsi" w:eastAsiaTheme="minorHAnsi" w:hAnsiTheme="minorHAnsi" w:cstheme="minorBidi"/>
          <w:b/>
          <w:sz w:val="32"/>
          <w:szCs w:val="32"/>
          <w:lang w:eastAsia="en-US"/>
        </w:rPr>
      </w:pPr>
      <w:r w:rsidRPr="00546DBA">
        <w:rPr>
          <w:rFonts w:asciiTheme="minorHAnsi" w:eastAsiaTheme="minorHAnsi" w:hAnsiTheme="minorHAnsi" w:cstheme="minorBidi"/>
          <w:b/>
          <w:noProof/>
          <w:sz w:val="32"/>
          <w:szCs w:val="32"/>
        </w:rPr>
        <w:drawing>
          <wp:inline distT="0" distB="0" distL="0" distR="0" wp14:anchorId="4654C6C6" wp14:editId="4EA5A4AD">
            <wp:extent cx="5760720" cy="3836315"/>
            <wp:effectExtent l="0" t="0" r="0" b="0"/>
            <wp:docPr id="1" name="Grafik 1" descr="O:\Hochschulkommunikation\5_Redaktion\3_Redaktionsthemen\12_2020\2020_12_11 Interview Budilov-Nettelmann_SES\201612_Bild_TH_News_Interview_Prof_Budilov-Nettel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ochschulkommunikation\5_Redaktion\3_Redaktionsthemen\12_2020\2020_12_11 Interview Budilov-Nettelmann_SES\201612_Bild_TH_News_Interview_Prof_Budilov-Nettelman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6315"/>
                    </a:xfrm>
                    <a:prstGeom prst="rect">
                      <a:avLst/>
                    </a:prstGeom>
                    <a:noFill/>
                    <a:ln>
                      <a:noFill/>
                    </a:ln>
                  </pic:spPr>
                </pic:pic>
              </a:graphicData>
            </a:graphic>
          </wp:inline>
        </w:drawing>
      </w:r>
    </w:p>
    <w:p w14:paraId="17FA1529" w14:textId="2CAAD692" w:rsidR="00667F1D" w:rsidRPr="00E76CB7"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E76CB7" w:rsidRPr="00E76CB7">
        <w:rPr>
          <w:rFonts w:asciiTheme="minorHAnsi" w:eastAsiaTheme="minorHAnsi" w:hAnsiTheme="minorHAnsi" w:cstheme="minorBidi"/>
          <w:noProof/>
          <w:szCs w:val="32"/>
        </w:rPr>
        <w:t>Prof. Nikola Fee Budilov-Nettelmann</w:t>
      </w:r>
      <w:r w:rsidR="00BF6F5D">
        <w:rPr>
          <w:rFonts w:asciiTheme="minorHAnsi" w:eastAsiaTheme="minorHAnsi" w:hAnsiTheme="minorHAnsi" w:cstheme="minorBidi"/>
          <w:noProof/>
          <w:szCs w:val="32"/>
        </w:rPr>
        <w:t xml:space="preserve"> spricht im Interview über die Herausforderungen und Besonderheiten in ihrer Amtszeit.</w:t>
      </w:r>
    </w:p>
    <w:p w14:paraId="4B4C4626" w14:textId="0B6E449F" w:rsidR="001B6191" w:rsidRPr="00E76CB7" w:rsidRDefault="001B6191" w:rsidP="005A7710">
      <w:pPr>
        <w:pStyle w:val="StandardWeb"/>
        <w:rPr>
          <w:rFonts w:asciiTheme="minorHAnsi" w:eastAsiaTheme="minorHAnsi" w:hAnsiTheme="minorHAnsi" w:cstheme="minorBidi"/>
          <w:noProof/>
          <w:szCs w:val="32"/>
          <w:lang w:val="en-US"/>
        </w:rPr>
      </w:pPr>
      <w:r w:rsidRPr="00E76CB7">
        <w:rPr>
          <w:rFonts w:asciiTheme="minorHAnsi" w:eastAsiaTheme="minorHAnsi" w:hAnsiTheme="minorHAnsi" w:cstheme="minorBidi"/>
          <w:b/>
          <w:noProof/>
          <w:szCs w:val="32"/>
          <w:lang w:val="en-US"/>
        </w:rPr>
        <w:t>Bild:</w:t>
      </w:r>
      <w:r w:rsidR="003717FB" w:rsidRPr="00E76CB7">
        <w:rPr>
          <w:rFonts w:asciiTheme="minorHAnsi" w:eastAsiaTheme="minorHAnsi" w:hAnsiTheme="minorHAnsi" w:cstheme="minorBidi"/>
          <w:noProof/>
          <w:szCs w:val="32"/>
          <w:lang w:val="en-US"/>
        </w:rPr>
        <w:t xml:space="preserve"> </w:t>
      </w:r>
      <w:r w:rsidR="00C54406">
        <w:rPr>
          <w:rFonts w:asciiTheme="minorHAnsi" w:eastAsiaTheme="minorHAnsi" w:hAnsiTheme="minorHAnsi" w:cstheme="minorBidi"/>
          <w:noProof/>
          <w:szCs w:val="32"/>
          <w:lang w:val="en-US"/>
        </w:rPr>
        <w:t>Privat</w:t>
      </w:r>
    </w:p>
    <w:p w14:paraId="42AFAB57" w14:textId="77BC619C" w:rsidR="008257BC" w:rsidRPr="00E45B22" w:rsidRDefault="008257BC" w:rsidP="005A7710">
      <w:pPr>
        <w:pStyle w:val="StandardWeb"/>
        <w:rPr>
          <w:rFonts w:asciiTheme="minorHAnsi" w:eastAsiaTheme="minorHAnsi" w:hAnsiTheme="minorHAnsi" w:cstheme="minorBidi"/>
          <w:b/>
          <w:szCs w:val="32"/>
          <w:lang w:val="en-US" w:eastAsia="en-US"/>
        </w:rPr>
      </w:pPr>
      <w:r w:rsidRPr="00E45B22">
        <w:rPr>
          <w:rFonts w:asciiTheme="minorHAnsi" w:eastAsiaTheme="minorHAnsi" w:hAnsiTheme="minorHAnsi" w:cstheme="minorBidi"/>
          <w:b/>
          <w:noProof/>
          <w:szCs w:val="32"/>
          <w:lang w:val="en-US"/>
        </w:rPr>
        <w:t>Subheadline:</w:t>
      </w:r>
      <w:r w:rsidRPr="00E45B22">
        <w:rPr>
          <w:rFonts w:asciiTheme="minorHAnsi" w:eastAsiaTheme="minorHAnsi" w:hAnsiTheme="minorHAnsi" w:cstheme="minorBidi"/>
          <w:noProof/>
          <w:szCs w:val="32"/>
          <w:lang w:val="en-US"/>
        </w:rPr>
        <w:t xml:space="preserve"> </w:t>
      </w:r>
      <w:r w:rsidR="00243A32">
        <w:rPr>
          <w:rFonts w:asciiTheme="minorHAnsi" w:eastAsiaTheme="minorHAnsi" w:hAnsiTheme="minorHAnsi" w:cstheme="minorBidi"/>
          <w:noProof/>
          <w:szCs w:val="32"/>
          <w:lang w:val="en-US"/>
        </w:rPr>
        <w:t>Im Interview</w:t>
      </w:r>
    </w:p>
    <w:p w14:paraId="59BAE974" w14:textId="4AA3E7B2" w:rsidR="003C7BD7" w:rsidRPr="001F501F" w:rsidRDefault="003C7BD7" w:rsidP="008D1479">
      <w:pPr>
        <w:pStyle w:val="StandardWeb"/>
        <w:rPr>
          <w:rFonts w:asciiTheme="minorHAnsi" w:eastAsiaTheme="minorHAnsi" w:hAnsiTheme="minorHAnsi" w:cstheme="minorBidi"/>
          <w:szCs w:val="32"/>
          <w:lang w:eastAsia="en-US"/>
        </w:rPr>
      </w:pPr>
      <w:r w:rsidRPr="001F501F">
        <w:rPr>
          <w:rFonts w:asciiTheme="minorHAnsi" w:eastAsiaTheme="minorHAnsi" w:hAnsiTheme="minorHAnsi" w:cstheme="minorBidi"/>
          <w:szCs w:val="32"/>
          <w:lang w:eastAsia="en-US"/>
        </w:rPr>
        <w:t>Teaser:</w:t>
      </w:r>
    </w:p>
    <w:p w14:paraId="68F746A9" w14:textId="51A65D81" w:rsidR="007D098B" w:rsidRPr="00E45B22" w:rsidRDefault="00E45B22" w:rsidP="00FB53D0">
      <w:pPr>
        <w:pStyle w:val="StandardWeb"/>
        <w:rPr>
          <w:rFonts w:asciiTheme="minorHAnsi" w:eastAsiaTheme="minorHAnsi" w:hAnsiTheme="minorHAnsi" w:cstheme="minorBidi"/>
          <w:b/>
          <w:szCs w:val="32"/>
          <w:lang w:eastAsia="en-US"/>
        </w:rPr>
      </w:pPr>
      <w:r w:rsidRPr="00E45B22">
        <w:rPr>
          <w:rFonts w:asciiTheme="minorHAnsi" w:eastAsiaTheme="minorHAnsi" w:hAnsiTheme="minorHAnsi" w:cstheme="minorBidi"/>
          <w:b/>
          <w:szCs w:val="32"/>
          <w:lang w:eastAsia="en-US"/>
        </w:rPr>
        <w:t xml:space="preserve">Nach dreijähriger Amtszeit </w:t>
      </w:r>
      <w:r>
        <w:rPr>
          <w:rFonts w:asciiTheme="minorHAnsi" w:eastAsiaTheme="minorHAnsi" w:hAnsiTheme="minorHAnsi" w:cstheme="minorBidi"/>
          <w:b/>
          <w:szCs w:val="32"/>
          <w:lang w:eastAsia="en-US"/>
        </w:rPr>
        <w:t>hat</w:t>
      </w:r>
      <w:r w:rsidRPr="00E45B22">
        <w:rPr>
          <w:rFonts w:asciiTheme="minorHAnsi" w:eastAsiaTheme="minorHAnsi" w:hAnsiTheme="minorHAnsi" w:cstheme="minorBidi"/>
          <w:b/>
          <w:szCs w:val="32"/>
          <w:lang w:eastAsia="en-US"/>
        </w:rPr>
        <w:t xml:space="preserve"> Pr</w:t>
      </w:r>
      <w:r>
        <w:rPr>
          <w:rFonts w:asciiTheme="minorHAnsi" w:eastAsiaTheme="minorHAnsi" w:hAnsiTheme="minorHAnsi" w:cstheme="minorBidi"/>
          <w:b/>
          <w:szCs w:val="32"/>
          <w:lang w:eastAsia="en-US"/>
        </w:rPr>
        <w:t xml:space="preserve">of. Nikola Fee Budilov-Nettelmann, Fachbereich Wirtschaft, Informatik, Recht an der TH Wildau, das Amt als Vizepräsidentin für Studium und Lehre zum 30. November 2020 abgegeben. Wenige Tage nach der Übergabe an </w:t>
      </w:r>
      <w:r w:rsidR="008D3912">
        <w:rPr>
          <w:rFonts w:asciiTheme="minorHAnsi" w:eastAsiaTheme="minorHAnsi" w:hAnsiTheme="minorHAnsi" w:cstheme="minorBidi"/>
          <w:b/>
          <w:szCs w:val="32"/>
          <w:lang w:eastAsia="en-US"/>
        </w:rPr>
        <w:t>i</w:t>
      </w:r>
      <w:r>
        <w:rPr>
          <w:rFonts w:asciiTheme="minorHAnsi" w:eastAsiaTheme="minorHAnsi" w:hAnsiTheme="minorHAnsi" w:cstheme="minorBidi"/>
          <w:b/>
          <w:szCs w:val="32"/>
          <w:lang w:eastAsia="en-US"/>
        </w:rPr>
        <w:t xml:space="preserve">hren Nachfolger, Prof. Jörg Reiff-Stephan, spricht sie im Interview </w:t>
      </w:r>
      <w:r w:rsidRPr="00E76CB7">
        <w:rPr>
          <w:rFonts w:asciiTheme="minorHAnsi" w:eastAsiaTheme="minorHAnsi" w:hAnsiTheme="minorHAnsi" w:cstheme="minorBidi"/>
          <w:b/>
          <w:szCs w:val="32"/>
          <w:lang w:eastAsia="en-US"/>
        </w:rPr>
        <w:t xml:space="preserve">über die größten Herausforderungen ihrer Amtszeit und </w:t>
      </w:r>
      <w:r w:rsidR="00E76CB7" w:rsidRPr="00E76CB7">
        <w:rPr>
          <w:rFonts w:asciiTheme="minorHAnsi" w:eastAsiaTheme="minorHAnsi" w:hAnsiTheme="minorHAnsi" w:cstheme="minorBidi"/>
          <w:b/>
          <w:szCs w:val="32"/>
          <w:lang w:eastAsia="en-US"/>
        </w:rPr>
        <w:t>wofür</w:t>
      </w:r>
      <w:r w:rsidR="00E76CB7">
        <w:rPr>
          <w:rFonts w:asciiTheme="minorHAnsi" w:eastAsiaTheme="minorHAnsi" w:hAnsiTheme="minorHAnsi" w:cstheme="minorBidi"/>
          <w:b/>
          <w:szCs w:val="32"/>
          <w:lang w:eastAsia="en-US"/>
        </w:rPr>
        <w:t xml:space="preserve"> sie sich besonders eingesetzt hat.</w:t>
      </w:r>
    </w:p>
    <w:p w14:paraId="700A844F" w14:textId="73178932" w:rsidR="0042192B" w:rsidRPr="00E45B22" w:rsidRDefault="0042192B" w:rsidP="008D1479">
      <w:pPr>
        <w:pStyle w:val="StandardWeb"/>
        <w:rPr>
          <w:rFonts w:asciiTheme="minorHAnsi" w:eastAsiaTheme="minorHAnsi" w:hAnsiTheme="minorHAnsi" w:cstheme="minorBidi"/>
          <w:i/>
          <w:szCs w:val="32"/>
          <w:lang w:eastAsia="en-US"/>
        </w:rPr>
      </w:pPr>
      <w:r w:rsidRPr="00E45B22">
        <w:rPr>
          <w:rFonts w:asciiTheme="minorHAnsi" w:eastAsiaTheme="minorHAnsi" w:hAnsiTheme="minorHAnsi" w:cstheme="minorBidi"/>
          <w:i/>
          <w:szCs w:val="32"/>
          <w:lang w:eastAsia="en-US"/>
        </w:rPr>
        <w:t>Text</w:t>
      </w:r>
      <w:r w:rsidR="00FD2BB9" w:rsidRPr="00E45B22">
        <w:rPr>
          <w:rFonts w:asciiTheme="minorHAnsi" w:eastAsiaTheme="minorHAnsi" w:hAnsiTheme="minorHAnsi" w:cstheme="minorBidi"/>
          <w:i/>
          <w:szCs w:val="32"/>
          <w:lang w:eastAsia="en-US"/>
        </w:rPr>
        <w:t xml:space="preserve">: </w:t>
      </w:r>
    </w:p>
    <w:p w14:paraId="61BF8596" w14:textId="551CE56E" w:rsidR="00EC6EE1" w:rsidRPr="00E45B22" w:rsidRDefault="00E45B22" w:rsidP="00EC6EE1">
      <w:pPr>
        <w:pStyle w:val="berschrift1"/>
        <w:rPr>
          <w:rFonts w:asciiTheme="minorHAnsi" w:eastAsiaTheme="minorHAnsi" w:hAnsiTheme="minorHAnsi" w:cstheme="minorBidi"/>
          <w:b/>
          <w:bCs/>
          <w:color w:val="auto"/>
          <w:sz w:val="22"/>
          <w:szCs w:val="22"/>
          <w:lang w:eastAsia="de-DE"/>
        </w:rPr>
      </w:pPr>
      <w:r w:rsidRPr="00E45B22">
        <w:rPr>
          <w:rFonts w:asciiTheme="minorHAnsi" w:eastAsiaTheme="minorHAnsi" w:hAnsiTheme="minorHAnsi" w:cstheme="minorBidi"/>
          <w:b/>
          <w:bCs/>
          <w:color w:val="auto"/>
          <w:sz w:val="22"/>
          <w:szCs w:val="22"/>
          <w:lang w:eastAsia="de-DE"/>
        </w:rPr>
        <w:t xml:space="preserve">Was </w:t>
      </w:r>
      <w:r w:rsidR="00EC6EE1" w:rsidRPr="00E45B22">
        <w:rPr>
          <w:rFonts w:asciiTheme="minorHAnsi" w:eastAsiaTheme="minorHAnsi" w:hAnsiTheme="minorHAnsi" w:cstheme="minorBidi"/>
          <w:b/>
          <w:bCs/>
          <w:color w:val="auto"/>
          <w:sz w:val="22"/>
          <w:szCs w:val="22"/>
          <w:lang w:eastAsia="de-DE"/>
        </w:rPr>
        <w:t xml:space="preserve">würden Sie </w:t>
      </w:r>
      <w:r w:rsidRPr="00E45B22">
        <w:rPr>
          <w:rFonts w:asciiTheme="minorHAnsi" w:eastAsiaTheme="minorHAnsi" w:hAnsiTheme="minorHAnsi" w:cstheme="minorBidi"/>
          <w:b/>
          <w:bCs/>
          <w:color w:val="auto"/>
          <w:sz w:val="22"/>
          <w:szCs w:val="22"/>
          <w:lang w:eastAsia="de-DE"/>
        </w:rPr>
        <w:t xml:space="preserve">rückblickend </w:t>
      </w:r>
      <w:r w:rsidR="00EC6EE1" w:rsidRPr="00E45B22">
        <w:rPr>
          <w:rFonts w:asciiTheme="minorHAnsi" w:eastAsiaTheme="minorHAnsi" w:hAnsiTheme="minorHAnsi" w:cstheme="minorBidi"/>
          <w:b/>
          <w:bCs/>
          <w:color w:val="auto"/>
          <w:sz w:val="22"/>
          <w:szCs w:val="22"/>
          <w:lang w:eastAsia="de-DE"/>
        </w:rPr>
        <w:t>als die größte Herausforderung dieser Zeit beschreiben?</w:t>
      </w:r>
    </w:p>
    <w:p w14:paraId="0B74B5D2" w14:textId="765E0A82" w:rsidR="00EC6EE1" w:rsidRDefault="00EC6EE1" w:rsidP="00EC6EE1">
      <w:pPr>
        <w:rPr>
          <w:lang w:eastAsia="de-DE"/>
        </w:rPr>
      </w:pPr>
      <w:r>
        <w:rPr>
          <w:lang w:eastAsia="de-DE"/>
        </w:rPr>
        <w:t xml:space="preserve">Zunächst einmal: Es war eine durchaus spannende Zeit! Als </w:t>
      </w:r>
      <w:r w:rsidR="00355612">
        <w:rPr>
          <w:lang w:eastAsia="de-DE"/>
        </w:rPr>
        <w:t xml:space="preserve">neue </w:t>
      </w:r>
      <w:r>
        <w:rPr>
          <w:lang w:eastAsia="de-DE"/>
        </w:rPr>
        <w:t>Hochschulleitung</w:t>
      </w:r>
      <w:r w:rsidR="00355612">
        <w:rPr>
          <w:lang w:eastAsia="de-DE"/>
        </w:rPr>
        <w:t xml:space="preserve"> der TH Wildau</w:t>
      </w:r>
      <w:r>
        <w:rPr>
          <w:lang w:eastAsia="de-DE"/>
        </w:rPr>
        <w:t xml:space="preserve"> sind wir Ende 2017 als neu zusammengesetztes Team unter der Leitung einer neuen Präsidentin</w:t>
      </w:r>
      <w:r w:rsidR="00E45B22">
        <w:rPr>
          <w:lang w:eastAsia="de-DE"/>
        </w:rPr>
        <w:t>,</w:t>
      </w:r>
      <w:r>
        <w:rPr>
          <w:lang w:eastAsia="de-DE"/>
        </w:rPr>
        <w:t xml:space="preserve"> </w:t>
      </w:r>
      <w:r w:rsidR="00E45B22">
        <w:rPr>
          <w:lang w:eastAsia="de-DE"/>
        </w:rPr>
        <w:lastRenderedPageBreak/>
        <w:t xml:space="preserve">Prof. </w:t>
      </w:r>
      <w:r>
        <w:rPr>
          <w:lang w:eastAsia="de-DE"/>
        </w:rPr>
        <w:t>Ulrike Tippe</w:t>
      </w:r>
      <w:r w:rsidR="00E45B22">
        <w:rPr>
          <w:lang w:eastAsia="de-DE"/>
        </w:rPr>
        <w:t>,</w:t>
      </w:r>
      <w:r>
        <w:rPr>
          <w:lang w:eastAsia="de-DE"/>
        </w:rPr>
        <w:t xml:space="preserve"> gestartet. So ein Wechsel der Hochschulleitung an sich bringt immer schon Herausforderungen, aber natürlich auch viele Chancen</w:t>
      </w:r>
      <w:r w:rsidR="00E45B22">
        <w:rPr>
          <w:lang w:eastAsia="de-DE"/>
        </w:rPr>
        <w:t xml:space="preserve"> mit sich</w:t>
      </w:r>
      <w:r>
        <w:rPr>
          <w:lang w:eastAsia="de-DE"/>
        </w:rPr>
        <w:t xml:space="preserve">. Die Herausforderung, Gutes und </w:t>
      </w:r>
      <w:r w:rsidR="008D3912">
        <w:rPr>
          <w:lang w:eastAsia="de-DE"/>
        </w:rPr>
        <w:t xml:space="preserve">Bestehendes </w:t>
      </w:r>
      <w:r>
        <w:rPr>
          <w:lang w:eastAsia="de-DE"/>
        </w:rPr>
        <w:t>zu bewahren</w:t>
      </w:r>
      <w:r w:rsidR="00E45B22">
        <w:rPr>
          <w:lang w:eastAsia="de-DE"/>
        </w:rPr>
        <w:t>,</w:t>
      </w:r>
      <w:r>
        <w:rPr>
          <w:lang w:eastAsia="de-DE"/>
        </w:rPr>
        <w:t xml:space="preserve"> und gleichzeitig auch die Chance, neue Wege zu wagen. Und dabei möglichst alle mitzunehmen. </w:t>
      </w:r>
    </w:p>
    <w:p w14:paraId="176FE31A" w14:textId="5D6F65BC" w:rsidR="00EC6EE1" w:rsidRPr="003C76B1" w:rsidRDefault="00EC6EE1" w:rsidP="00EC6EE1">
      <w:pPr>
        <w:rPr>
          <w:lang w:eastAsia="de-DE"/>
        </w:rPr>
      </w:pPr>
      <w:r>
        <w:rPr>
          <w:lang w:eastAsia="de-DE"/>
        </w:rPr>
        <w:t>Eine besondere Herausforderung für uns alle – und nicht nur für unsere Hochschule – war natürlich der Ausbruch der Corona-Pandemie, der uns an der TH Wildau kurz vor dem Start des Sommer</w:t>
      </w:r>
      <w:r>
        <w:rPr>
          <w:lang w:eastAsia="de-DE"/>
        </w:rPr>
        <w:softHyphen/>
        <w:t xml:space="preserve">semesters 2020 erwischte. Eine wichtige Entscheidung war damals, das Sommersemester nicht verlorenzugeben, sondern alles daran zu setzen, das Lehren und Lernen bestmöglich zu meistern. Lehrende mussten </w:t>
      </w:r>
      <w:r w:rsidR="00BF6F5D">
        <w:rPr>
          <w:lang w:eastAsia="de-DE"/>
        </w:rPr>
        <w:t xml:space="preserve">trotz ihrer E-Learning-Erfahrung fast </w:t>
      </w:r>
      <w:r>
        <w:rPr>
          <w:lang w:eastAsia="de-DE"/>
        </w:rPr>
        <w:t xml:space="preserve">über Nacht die Lehre neu konzipieren, sich auf digitale Tools einlassen, die Didaktik anpassen. Auch die Studierenden mussten sich umstellen: </w:t>
      </w:r>
      <w:r w:rsidR="00E45B22">
        <w:rPr>
          <w:lang w:eastAsia="de-DE"/>
        </w:rPr>
        <w:t>E</w:t>
      </w:r>
      <w:r>
        <w:rPr>
          <w:lang w:eastAsia="de-DE"/>
        </w:rPr>
        <w:t>in ganz anderer Lernprozess war gefragt</w:t>
      </w:r>
      <w:r w:rsidR="008D3912">
        <w:rPr>
          <w:lang w:eastAsia="de-DE"/>
        </w:rPr>
        <w:t>.</w:t>
      </w:r>
      <w:r>
        <w:rPr>
          <w:lang w:eastAsia="de-DE"/>
        </w:rPr>
        <w:t xml:space="preserve"> Hinzu kamen finanzielle und soziale Herausforderungen</w:t>
      </w:r>
      <w:r w:rsidR="00355612">
        <w:rPr>
          <w:lang w:eastAsia="de-DE"/>
        </w:rPr>
        <w:t xml:space="preserve"> für sie</w:t>
      </w:r>
      <w:r>
        <w:rPr>
          <w:lang w:eastAsia="de-DE"/>
        </w:rPr>
        <w:t>. Dank der ge</w:t>
      </w:r>
      <w:r>
        <w:rPr>
          <w:lang w:eastAsia="de-DE"/>
        </w:rPr>
        <w:softHyphen/>
        <w:t xml:space="preserve">meinsamen Anstrengungen </w:t>
      </w:r>
      <w:r w:rsidR="00355612">
        <w:rPr>
          <w:lang w:eastAsia="de-DE"/>
        </w:rPr>
        <w:t xml:space="preserve">aller Beteiligten </w:t>
      </w:r>
      <w:r>
        <w:rPr>
          <w:lang w:eastAsia="de-DE"/>
        </w:rPr>
        <w:t xml:space="preserve">konnten wir es insgesamt recht gut meistern. „Besser als erwartet,“ habe ich von nicht wenigen gehört. An dieser Stelle noch einmal mein herzlicher Dank an alle! </w:t>
      </w:r>
    </w:p>
    <w:p w14:paraId="3A681D8F" w14:textId="77777777" w:rsidR="00EC6EE1" w:rsidRDefault="00EC6EE1" w:rsidP="00EC6EE1">
      <w:pPr>
        <w:pStyle w:val="berschrift1"/>
        <w:rPr>
          <w:lang w:eastAsia="de-DE"/>
        </w:rPr>
      </w:pPr>
      <w:r w:rsidRPr="00E45B22">
        <w:rPr>
          <w:rFonts w:asciiTheme="minorHAnsi" w:eastAsiaTheme="minorHAnsi" w:hAnsiTheme="minorHAnsi" w:cstheme="minorBidi"/>
          <w:b/>
          <w:bCs/>
          <w:color w:val="auto"/>
          <w:sz w:val="22"/>
          <w:szCs w:val="22"/>
          <w:lang w:eastAsia="de-DE"/>
        </w:rPr>
        <w:t>Hat es etwas gegeben, dass Ihnen in dieser Zeit besonders wichtig war, etwas, auf das Sie besonderen Wert gelegt haben?</w:t>
      </w:r>
    </w:p>
    <w:p w14:paraId="4742CADE" w14:textId="0459E03D" w:rsidR="00EC6EE1" w:rsidRDefault="00EC6EE1" w:rsidP="00EC6EE1">
      <w:pPr>
        <w:rPr>
          <w:lang w:eastAsia="de-DE"/>
        </w:rPr>
      </w:pPr>
      <w:r>
        <w:rPr>
          <w:lang w:eastAsia="de-DE"/>
        </w:rPr>
        <w:t>Besonderen Wert gelegt habe ich auf die Zusammenarbeit auf allen Ebenen und mit allen Akteur</w:t>
      </w:r>
      <w:r w:rsidR="008D3912">
        <w:rPr>
          <w:lang w:eastAsia="de-DE"/>
        </w:rPr>
        <w:t>inn</w:t>
      </w:r>
      <w:r>
        <w:rPr>
          <w:lang w:eastAsia="de-DE"/>
        </w:rPr>
        <w:t>en</w:t>
      </w:r>
      <w:r w:rsidR="008D3912">
        <w:rPr>
          <w:lang w:eastAsia="de-DE"/>
        </w:rPr>
        <w:t xml:space="preserve"> und Akt</w:t>
      </w:r>
      <w:r w:rsidR="008C3DFA">
        <w:rPr>
          <w:lang w:eastAsia="de-DE"/>
        </w:rPr>
        <w:t>e</w:t>
      </w:r>
      <w:r w:rsidR="008D3912">
        <w:rPr>
          <w:lang w:eastAsia="de-DE"/>
        </w:rPr>
        <w:t>uren</w:t>
      </w:r>
      <w:r>
        <w:rPr>
          <w:lang w:eastAsia="de-DE"/>
        </w:rPr>
        <w:t xml:space="preserve">, das Miteinander, das manchmal Ringen um Lösungen und einen gemeinsamen Weg nach vorn. Mir war und ist immer „der Mensch im System“ wichtig. Im Bereich Studium und Lehre sollten wir bei allem, was wir tun, die (Aus-)Bildung und damit die Zukunft unserer Studierenden, Absolventinnen und Absolventen im Auge haben. Die jungen Menschen sollen gut in der Welt der Hochschule ankommen und sie erfolgreich abschließen, ihren Weg ins Berufsleben finden können. Dabei dürfen wir sie begleiten, ob nun als Lehrende, als Mitarbeitende diverser Projekte </w:t>
      </w:r>
      <w:r w:rsidR="00243A32">
        <w:rPr>
          <w:lang w:eastAsia="de-DE"/>
        </w:rPr>
        <w:t>oder</w:t>
      </w:r>
      <w:r>
        <w:rPr>
          <w:lang w:eastAsia="de-DE"/>
        </w:rPr>
        <w:t xml:space="preserve"> auch in der Hochschulverwaltung und als Hochschulleitung. </w:t>
      </w:r>
    </w:p>
    <w:p w14:paraId="686D9145" w14:textId="77777777" w:rsidR="00EC6EE1" w:rsidRDefault="00EC6EE1" w:rsidP="00EC6EE1">
      <w:pPr>
        <w:rPr>
          <w:lang w:eastAsia="de-DE"/>
        </w:rPr>
      </w:pPr>
      <w:r>
        <w:rPr>
          <w:lang w:eastAsia="de-DE"/>
        </w:rPr>
        <w:t>Ich selbst habe zwei erwachsene Töchter, die studieren. Daher ist für mich der Perspektivwechsel nicht so schwer. Und mir ist bewusst, dass nicht alle jungen Menschen die gleichen Startbedingungen haben. Heute sprechen wir häufig von einer „heterogenen Studierendenschaft“. Dahinter verbergen sich einzelne Biografien, Schicksale, Träume und Visionen. Diese in der sich sehr dynamisch entwickelnden Lernwelt Hochschule im Blick zu haben, war und ist mir wichtig.</w:t>
      </w:r>
    </w:p>
    <w:p w14:paraId="4E6AF01D" w14:textId="5FC5831A" w:rsidR="00EC6EE1" w:rsidRDefault="00EC6EE1" w:rsidP="00EC6EE1">
      <w:pPr>
        <w:rPr>
          <w:lang w:eastAsia="de-DE"/>
        </w:rPr>
      </w:pPr>
      <w:r>
        <w:rPr>
          <w:lang w:eastAsia="de-DE"/>
        </w:rPr>
        <w:t xml:space="preserve">Als Vizepräsidentin für Studium und Lehre war es mir ein Anliegen, Rahmenbedingungen für eine „gute Lehre“ zu schaffen. Dabei gab es vielfältige Ansätze: das TH College mit seinen Aktivitäten in den </w:t>
      </w:r>
      <w:r w:rsidRPr="005A01B1">
        <w:rPr>
          <w:lang w:eastAsia="de-DE"/>
        </w:rPr>
        <w:t xml:space="preserve">Bereichen </w:t>
      </w:r>
      <w:r>
        <w:rPr>
          <w:lang w:eastAsia="de-DE"/>
        </w:rPr>
        <w:t xml:space="preserve">der </w:t>
      </w:r>
      <w:r w:rsidRPr="005A01B1">
        <w:rPr>
          <w:lang w:eastAsia="de-DE"/>
        </w:rPr>
        <w:t xml:space="preserve">Studienorientierung, </w:t>
      </w:r>
      <w:r>
        <w:rPr>
          <w:lang w:eastAsia="de-DE"/>
        </w:rPr>
        <w:t>-v</w:t>
      </w:r>
      <w:r w:rsidRPr="005A01B1">
        <w:rPr>
          <w:lang w:eastAsia="de-DE"/>
        </w:rPr>
        <w:t xml:space="preserve">orbereitung und </w:t>
      </w:r>
      <w:r w:rsidR="00243A32">
        <w:rPr>
          <w:lang w:eastAsia="de-DE"/>
        </w:rPr>
        <w:t>-</w:t>
      </w:r>
      <w:r w:rsidRPr="005A01B1">
        <w:rPr>
          <w:lang w:eastAsia="de-DE"/>
        </w:rPr>
        <w:t>begleitung</w:t>
      </w:r>
      <w:r>
        <w:rPr>
          <w:lang w:eastAsia="de-DE"/>
        </w:rPr>
        <w:t xml:space="preserve">, die projektfinanzierten Angebote an Mathetutorien und Schreibberatung, inklusive Online-Materialien zum Selbststudium, E-Assessment als „profilgebundene </w:t>
      </w:r>
      <w:proofErr w:type="spellStart"/>
      <w:r>
        <w:rPr>
          <w:lang w:eastAsia="de-DE"/>
        </w:rPr>
        <w:t>WissensChecks</w:t>
      </w:r>
      <w:proofErr w:type="spellEnd"/>
      <w:r>
        <w:rPr>
          <w:lang w:eastAsia="de-DE"/>
        </w:rPr>
        <w:t>“ zur Studienorientierung. Hierzu zählen aber auch die vielfältigen Angebote für Lehrende des Services Lernen und Lehren (Sel²) mit den Bereichen Hochschuldidaktik, E-Learning und E-Assessment. In der Corona</w:t>
      </w:r>
      <w:r w:rsidR="004F1D79">
        <w:rPr>
          <w:lang w:eastAsia="de-DE"/>
        </w:rPr>
        <w:t>-K</w:t>
      </w:r>
      <w:bookmarkStart w:id="0" w:name="_GoBack"/>
      <w:bookmarkEnd w:id="0"/>
      <w:r>
        <w:rPr>
          <w:lang w:eastAsia="de-DE"/>
        </w:rPr>
        <w:t>rise hat uns auch die Tatsache, dass wir in den letztgenannten Bereichen so gut aufgestellt sind, den bereits erwähnten Start in die Lehre im herausfordernden Sommersemester 2020 ermöglicht</w:t>
      </w:r>
      <w:r w:rsidR="00243A32">
        <w:rPr>
          <w:lang w:eastAsia="de-DE"/>
        </w:rPr>
        <w:t>;</w:t>
      </w:r>
      <w:r>
        <w:rPr>
          <w:lang w:eastAsia="de-DE"/>
        </w:rPr>
        <w:t xml:space="preserve"> </w:t>
      </w:r>
      <w:r w:rsidR="00243A32">
        <w:rPr>
          <w:lang w:eastAsia="de-DE"/>
        </w:rPr>
        <w:t>n</w:t>
      </w:r>
      <w:r>
        <w:rPr>
          <w:lang w:eastAsia="de-DE"/>
        </w:rPr>
        <w:t xml:space="preserve">atürlich in enger Kooperation mit dem Hochschulrechenzentrum und dem gesamten Team des Zentrums für Qualitätsentwicklung (ZQE). </w:t>
      </w:r>
      <w:r>
        <w:rPr>
          <w:lang w:eastAsia="de-DE"/>
        </w:rPr>
        <w:lastRenderedPageBreak/>
        <w:t>Das wurde allseits geschätzt und dem dahinterstehenden Team (</w:t>
      </w:r>
      <w:proofErr w:type="spellStart"/>
      <w:r>
        <w:rPr>
          <w:lang w:eastAsia="de-DE"/>
        </w:rPr>
        <w:t>ELBen</w:t>
      </w:r>
      <w:proofErr w:type="spellEnd"/>
      <w:r>
        <w:rPr>
          <w:lang w:eastAsia="de-DE"/>
        </w:rPr>
        <w:t xml:space="preserve"> – E-Learning-Beraterinnen und </w:t>
      </w:r>
      <w:r w:rsidR="009C7D76">
        <w:rPr>
          <w:lang w:eastAsia="de-DE"/>
        </w:rPr>
        <w:t>-</w:t>
      </w:r>
      <w:r>
        <w:rPr>
          <w:lang w:eastAsia="de-DE"/>
        </w:rPr>
        <w:t xml:space="preserve">berater) wurde im April sogar die erste </w:t>
      </w:r>
      <w:hyperlink r:id="rId9" w:history="1">
        <w:r w:rsidRPr="00243A32">
          <w:rPr>
            <w:rStyle w:val="Hyperlink"/>
            <w:lang w:eastAsia="de-DE"/>
          </w:rPr>
          <w:t>Hochschulperle Spezial des Stifterverbands</w:t>
        </w:r>
      </w:hyperlink>
      <w:r>
        <w:rPr>
          <w:lang w:eastAsia="de-DE"/>
        </w:rPr>
        <w:t xml:space="preserve"> verliehen. </w:t>
      </w:r>
    </w:p>
    <w:p w14:paraId="778A5F86" w14:textId="042A605E" w:rsidR="00EC6EE1" w:rsidRDefault="00EC6EE1" w:rsidP="00EC6EE1">
      <w:pPr>
        <w:rPr>
          <w:lang w:eastAsia="de-DE"/>
        </w:rPr>
      </w:pPr>
      <w:r>
        <w:rPr>
          <w:lang w:eastAsia="de-DE"/>
        </w:rPr>
        <w:t xml:space="preserve">Zum Thema Rahmenbedingungen gehört auch der rechtliche </w:t>
      </w:r>
      <w:r w:rsidR="009C7D76">
        <w:rPr>
          <w:lang w:eastAsia="de-DE"/>
        </w:rPr>
        <w:t>Bereich</w:t>
      </w:r>
      <w:r>
        <w:rPr>
          <w:lang w:eastAsia="de-DE"/>
        </w:rPr>
        <w:t xml:space="preserve">. Die Weiterentwicklung der Rahmenordnung in der </w:t>
      </w:r>
      <w:r w:rsidR="00243A32">
        <w:rPr>
          <w:lang w:eastAsia="de-DE"/>
        </w:rPr>
        <w:t>Arbeitsgemeinschaft (AG)</w:t>
      </w:r>
      <w:r>
        <w:rPr>
          <w:lang w:eastAsia="de-DE"/>
        </w:rPr>
        <w:t xml:space="preserve"> Lehre war und bleibt eine größere Herausforderung. Das hängt u.</w:t>
      </w:r>
      <w:r w:rsidR="009C7D76">
        <w:rPr>
          <w:lang w:eastAsia="de-DE"/>
        </w:rPr>
        <w:t xml:space="preserve"> </w:t>
      </w:r>
      <w:r>
        <w:rPr>
          <w:lang w:eastAsia="de-DE"/>
        </w:rPr>
        <w:t xml:space="preserve">a. mit der Digitalisierung der Prüfungsverfahren </w:t>
      </w:r>
      <w:r w:rsidR="00243A32">
        <w:rPr>
          <w:lang w:eastAsia="de-DE"/>
        </w:rPr>
        <w:t xml:space="preserve">zusammen </w:t>
      </w:r>
      <w:r>
        <w:rPr>
          <w:lang w:eastAsia="de-DE"/>
        </w:rPr>
        <w:t>und der Schaffung der rechtlichen Rahmenbedingungen für elektronische Fernprüfungsformate im Spannungsfeld von Flexibilität, Recht</w:t>
      </w:r>
      <w:r w:rsidR="009C7D76">
        <w:rPr>
          <w:lang w:eastAsia="de-DE"/>
        </w:rPr>
        <w:t>s</w:t>
      </w:r>
      <w:r>
        <w:rPr>
          <w:lang w:eastAsia="de-DE"/>
        </w:rPr>
        <w:t xml:space="preserve">sicherheit und Datenschutz. </w:t>
      </w:r>
    </w:p>
    <w:p w14:paraId="127F9377" w14:textId="1DDAD9C7" w:rsidR="00EC6EE1" w:rsidRPr="00E45B22" w:rsidRDefault="00EC6EE1" w:rsidP="00EC6EE1">
      <w:pPr>
        <w:pStyle w:val="berschrift1"/>
        <w:rPr>
          <w:rFonts w:asciiTheme="minorHAnsi" w:eastAsiaTheme="minorHAnsi" w:hAnsiTheme="minorHAnsi" w:cstheme="minorBidi"/>
          <w:b/>
          <w:bCs/>
          <w:color w:val="auto"/>
          <w:sz w:val="22"/>
          <w:szCs w:val="22"/>
          <w:lang w:eastAsia="de-DE"/>
        </w:rPr>
      </w:pPr>
      <w:r w:rsidRPr="00E45B22">
        <w:rPr>
          <w:rFonts w:asciiTheme="minorHAnsi" w:eastAsiaTheme="minorHAnsi" w:hAnsiTheme="minorHAnsi" w:cstheme="minorBidi"/>
          <w:b/>
          <w:bCs/>
          <w:color w:val="auto"/>
          <w:sz w:val="22"/>
          <w:szCs w:val="22"/>
          <w:lang w:eastAsia="de-DE"/>
        </w:rPr>
        <w:t xml:space="preserve">Hat es </w:t>
      </w:r>
      <w:r w:rsidR="009C7D76">
        <w:rPr>
          <w:rFonts w:asciiTheme="minorHAnsi" w:eastAsiaTheme="minorHAnsi" w:hAnsiTheme="minorHAnsi" w:cstheme="minorBidi"/>
          <w:b/>
          <w:bCs/>
          <w:color w:val="auto"/>
          <w:sz w:val="22"/>
          <w:szCs w:val="22"/>
          <w:lang w:eastAsia="de-DE"/>
        </w:rPr>
        <w:t>etwas Besonderes</w:t>
      </w:r>
      <w:r w:rsidRPr="00E45B22">
        <w:rPr>
          <w:rFonts w:asciiTheme="minorHAnsi" w:eastAsiaTheme="minorHAnsi" w:hAnsiTheme="minorHAnsi" w:cstheme="minorBidi"/>
          <w:b/>
          <w:bCs/>
          <w:color w:val="auto"/>
          <w:sz w:val="22"/>
          <w:szCs w:val="22"/>
          <w:lang w:eastAsia="de-DE"/>
        </w:rPr>
        <w:t xml:space="preserve"> gegeben, </w:t>
      </w:r>
      <w:r w:rsidR="00BF6F5D">
        <w:rPr>
          <w:rFonts w:asciiTheme="minorHAnsi" w:eastAsiaTheme="minorHAnsi" w:hAnsiTheme="minorHAnsi" w:cstheme="minorBidi"/>
          <w:b/>
          <w:bCs/>
          <w:color w:val="auto"/>
          <w:sz w:val="22"/>
          <w:szCs w:val="22"/>
          <w:lang w:eastAsia="de-DE"/>
        </w:rPr>
        <w:t>das</w:t>
      </w:r>
      <w:r w:rsidR="00BF6F5D" w:rsidRPr="00E45B22">
        <w:rPr>
          <w:rFonts w:asciiTheme="minorHAnsi" w:eastAsiaTheme="minorHAnsi" w:hAnsiTheme="minorHAnsi" w:cstheme="minorBidi"/>
          <w:b/>
          <w:bCs/>
          <w:color w:val="auto"/>
          <w:sz w:val="22"/>
          <w:szCs w:val="22"/>
          <w:lang w:eastAsia="de-DE"/>
        </w:rPr>
        <w:t xml:space="preserve"> </w:t>
      </w:r>
      <w:r w:rsidRPr="00E45B22">
        <w:rPr>
          <w:rFonts w:asciiTheme="minorHAnsi" w:eastAsiaTheme="minorHAnsi" w:hAnsiTheme="minorHAnsi" w:cstheme="minorBidi"/>
          <w:b/>
          <w:bCs/>
          <w:color w:val="auto"/>
          <w:sz w:val="22"/>
          <w:szCs w:val="22"/>
          <w:lang w:eastAsia="de-DE"/>
        </w:rPr>
        <w:t>Ihnen vor allem in Erinnerung bleibt?</w:t>
      </w:r>
    </w:p>
    <w:p w14:paraId="4348F267" w14:textId="4F281EB6" w:rsidR="00EC6EE1" w:rsidRDefault="00EC6EE1" w:rsidP="00EC6EE1">
      <w:pPr>
        <w:rPr>
          <w:lang w:eastAsia="de-DE"/>
        </w:rPr>
      </w:pPr>
      <w:r>
        <w:rPr>
          <w:lang w:eastAsia="de-DE"/>
        </w:rPr>
        <w:t>Auch hier kann ich wieder nur sagen: die Menschen, mit denen ich zusammenarbeiten durfte. Sei es in meinem eigenen „bunten“ Team des ZQE, sei es mit der Hochschulverwaltung, mit den Fachbereichen und, natürlich, mit meiner Kollegin und meinen Kollegen aus der Hochschulleitung. Glücklicherweise gehören diese Menschen ja nun für mich nicht der Vergangenheit an. Wir werden weiterhin miteinander zu tun haben, wenn auch in anderen Kontexten und mit anderen Rollen</w:t>
      </w:r>
      <w:r w:rsidR="00243A32">
        <w:rPr>
          <w:lang w:eastAsia="de-DE"/>
        </w:rPr>
        <w:t>.</w:t>
      </w:r>
    </w:p>
    <w:p w14:paraId="60883FC5" w14:textId="4957EF26" w:rsidR="00EC6EE1" w:rsidRPr="00E45B22" w:rsidRDefault="00EC6EE1" w:rsidP="00EC6EE1">
      <w:pPr>
        <w:pStyle w:val="berschrift1"/>
        <w:rPr>
          <w:rFonts w:asciiTheme="minorHAnsi" w:eastAsiaTheme="minorHAnsi" w:hAnsiTheme="minorHAnsi" w:cstheme="minorBidi"/>
          <w:b/>
          <w:bCs/>
          <w:color w:val="auto"/>
          <w:sz w:val="22"/>
          <w:szCs w:val="22"/>
          <w:lang w:eastAsia="de-DE"/>
        </w:rPr>
      </w:pPr>
      <w:r w:rsidRPr="00E45B22">
        <w:rPr>
          <w:rFonts w:asciiTheme="minorHAnsi" w:eastAsiaTheme="minorHAnsi" w:hAnsiTheme="minorHAnsi" w:cstheme="minorBidi"/>
          <w:b/>
          <w:bCs/>
          <w:color w:val="auto"/>
          <w:sz w:val="22"/>
          <w:szCs w:val="22"/>
          <w:lang w:eastAsia="de-DE"/>
        </w:rPr>
        <w:t xml:space="preserve">Wie hat die Übergabe des Aufgabenbereichs </w:t>
      </w:r>
      <w:r w:rsidR="00243A32">
        <w:rPr>
          <w:rFonts w:asciiTheme="minorHAnsi" w:eastAsiaTheme="minorHAnsi" w:hAnsiTheme="minorHAnsi" w:cstheme="minorBidi"/>
          <w:b/>
          <w:bCs/>
          <w:color w:val="auto"/>
          <w:sz w:val="22"/>
          <w:szCs w:val="22"/>
          <w:lang w:eastAsia="de-DE"/>
        </w:rPr>
        <w:t>an Ihren Nachfolger stattgefunden</w:t>
      </w:r>
      <w:r w:rsidRPr="00E45B22">
        <w:rPr>
          <w:rFonts w:asciiTheme="minorHAnsi" w:eastAsiaTheme="minorHAnsi" w:hAnsiTheme="minorHAnsi" w:cstheme="minorBidi"/>
          <w:b/>
          <w:bCs/>
          <w:color w:val="auto"/>
          <w:sz w:val="22"/>
          <w:szCs w:val="22"/>
          <w:lang w:eastAsia="de-DE"/>
        </w:rPr>
        <w:t>?</w:t>
      </w:r>
    </w:p>
    <w:p w14:paraId="6603470D" w14:textId="5C3B083C" w:rsidR="00EC6EE1" w:rsidRDefault="00EC6EE1" w:rsidP="00EC6EE1">
      <w:pPr>
        <w:rPr>
          <w:lang w:eastAsia="de-DE"/>
        </w:rPr>
      </w:pPr>
      <w:r>
        <w:rPr>
          <w:lang w:eastAsia="de-DE"/>
        </w:rPr>
        <w:t xml:space="preserve">Das hat wirklich ganz hervorragend funktioniert! Mein Nachfolger Prof. Jörg Reiff-Stephan wurde bereits </w:t>
      </w:r>
      <w:hyperlink r:id="rId10" w:history="1">
        <w:r w:rsidRPr="00502F45">
          <w:rPr>
            <w:rStyle w:val="Hyperlink"/>
            <w:lang w:eastAsia="de-DE"/>
          </w:rPr>
          <w:t>im Juni vom Senat gewählt</w:t>
        </w:r>
      </w:hyperlink>
      <w:r>
        <w:rPr>
          <w:lang w:eastAsia="de-DE"/>
        </w:rPr>
        <w:t xml:space="preserve">, und wir haben einen schrittweisen Übergang gestaltet. Er hat sich schon frühzeitig in die Projekte eingebracht, die ihn selbst federführend betreffen werden. Auch hat er als Gast an den Präsidiumssitzungen teilgenommen.  So hat sich unser neuer Vizepräsident für Studium und Lehre bereits vor seinem Amtsantritt – trotz seiner vielfältigen weiteren Aufgaben – sehr engagiert und </w:t>
      </w:r>
      <w:r w:rsidR="00502F45">
        <w:rPr>
          <w:lang w:eastAsia="de-DE"/>
        </w:rPr>
        <w:t>eingebracht</w:t>
      </w:r>
      <w:r>
        <w:rPr>
          <w:lang w:eastAsia="de-DE"/>
        </w:rPr>
        <w:t>. Der offizielle Start am 1.</w:t>
      </w:r>
      <w:r w:rsidR="00502F45">
        <w:rPr>
          <w:lang w:eastAsia="de-DE"/>
        </w:rPr>
        <w:t xml:space="preserve"> Dezember </w:t>
      </w:r>
      <w:r w:rsidR="009C7D76">
        <w:rPr>
          <w:lang w:eastAsia="de-DE"/>
        </w:rPr>
        <w:t xml:space="preserve">2020 </w:t>
      </w:r>
      <w:r>
        <w:rPr>
          <w:lang w:eastAsia="de-DE"/>
        </w:rPr>
        <w:t xml:space="preserve">lief aus meiner Sicht daher </w:t>
      </w:r>
      <w:r w:rsidR="00C54406">
        <w:rPr>
          <w:lang w:eastAsia="de-DE"/>
        </w:rPr>
        <w:t>reibungslos</w:t>
      </w:r>
      <w:r>
        <w:rPr>
          <w:lang w:eastAsia="de-DE"/>
        </w:rPr>
        <w:t xml:space="preserve">. An dieser Stelle </w:t>
      </w:r>
      <w:r w:rsidR="00502F45">
        <w:rPr>
          <w:lang w:eastAsia="de-DE"/>
        </w:rPr>
        <w:t>d</w:t>
      </w:r>
      <w:r>
        <w:rPr>
          <w:lang w:eastAsia="de-DE"/>
        </w:rPr>
        <w:t xml:space="preserve">ir noch einmal herzlichen Dank dafür, lieber Jörg! </w:t>
      </w:r>
    </w:p>
    <w:p w14:paraId="26C99970" w14:textId="77777777" w:rsidR="00EC6EE1" w:rsidRPr="00E45B22" w:rsidRDefault="00EC6EE1" w:rsidP="00EC6EE1">
      <w:pPr>
        <w:pStyle w:val="berschrift1"/>
        <w:rPr>
          <w:rFonts w:asciiTheme="minorHAnsi" w:eastAsiaTheme="minorHAnsi" w:hAnsiTheme="minorHAnsi" w:cstheme="minorBidi"/>
          <w:b/>
          <w:bCs/>
          <w:color w:val="auto"/>
          <w:sz w:val="22"/>
          <w:szCs w:val="22"/>
          <w:lang w:eastAsia="de-DE"/>
        </w:rPr>
      </w:pPr>
      <w:r w:rsidRPr="00E45B22">
        <w:rPr>
          <w:rFonts w:asciiTheme="minorHAnsi" w:eastAsiaTheme="minorHAnsi" w:hAnsiTheme="minorHAnsi" w:cstheme="minorBidi"/>
          <w:b/>
          <w:bCs/>
          <w:color w:val="auto"/>
          <w:sz w:val="22"/>
          <w:szCs w:val="22"/>
          <w:lang w:eastAsia="de-DE"/>
        </w:rPr>
        <w:t>Was wünschen Sie Ihrem Nachfolger?</w:t>
      </w:r>
    </w:p>
    <w:p w14:paraId="1F101DC1" w14:textId="3455BF29" w:rsidR="00EC6EE1" w:rsidRDefault="00EC6EE1" w:rsidP="00EC6EE1">
      <w:r>
        <w:t xml:space="preserve">Weisheit, Gelassenheit, Humor, Schaffenskraft … Kurz: alles Gute! Auch die Zukunft wird sicher spannend bleiben. Gerade das zu Ende gehende Jahr hat </w:t>
      </w:r>
      <w:r w:rsidR="00502F45">
        <w:t>v</w:t>
      </w:r>
      <w:r>
        <w:t xml:space="preserve">ieles in Studium und Lehre umgekrempelt. Nun gilt es, die sich daraus ergebenden Chancen zu nutzen. </w:t>
      </w:r>
    </w:p>
    <w:p w14:paraId="48523434" w14:textId="77777777" w:rsidR="00EC6EE1" w:rsidRDefault="00EC6EE1" w:rsidP="00EC6EE1">
      <w:r>
        <w:t xml:space="preserve">Ihm ganz persönlich wünsche ich, dass er eine gute Work-Life-Balance hinbekommt. </w:t>
      </w:r>
    </w:p>
    <w:p w14:paraId="14A9867C" w14:textId="6FE17C09" w:rsidR="00EC6EE1" w:rsidRDefault="00EC6EE1" w:rsidP="00EC6EE1">
      <w:r>
        <w:t xml:space="preserve">Ich bin sicher, dass Jörg Reiff-Stephan die anstehenden Aufgaben gut meistern wird. Er hat ja ein tolles Team um sich. Und wir als Hochschule sollten, wie ich finde, bestmöglich unterstützen und gemeinsam Wege für Studium und Lehre an der TH Wildau finden. Ich wünsche mir, dass wir als Hochschule alle an einem Strang ziehen – und bitte in die gleiche Richtung. </w:t>
      </w:r>
    </w:p>
    <w:p w14:paraId="4699037C" w14:textId="5DBF0787" w:rsidR="00EC6EE1" w:rsidRDefault="00EC6EE1" w:rsidP="00EC6EE1">
      <w:r>
        <w:t>Uns allen wünsche ich friedvolle und frohe Weihnachten und einen guten Start in ein gesundes neues Jahr 2021.</w:t>
      </w:r>
    </w:p>
    <w:p w14:paraId="0490A282" w14:textId="05FE98AD" w:rsidR="00546DBA" w:rsidRDefault="00546DBA" w:rsidP="00EC6EE1"/>
    <w:p w14:paraId="1333E630" w14:textId="40D7581F" w:rsidR="00546DBA" w:rsidRDefault="00546DBA" w:rsidP="00EC6EE1"/>
    <w:p w14:paraId="205C7C33" w14:textId="77777777" w:rsidR="00546DBA" w:rsidRDefault="00546DBA" w:rsidP="00EC6EE1"/>
    <w:p w14:paraId="7C743176" w14:textId="32E91AD8" w:rsidR="00B34F6F" w:rsidRPr="00377468" w:rsidRDefault="007730AA" w:rsidP="00377468">
      <w:pPr>
        <w:rPr>
          <w:rStyle w:val="Fett"/>
          <w:b w:val="0"/>
          <w:bCs w:val="0"/>
        </w:rPr>
      </w:pPr>
      <w:r w:rsidRPr="007730AA">
        <w:rPr>
          <w:rStyle w:val="Fett"/>
        </w:rPr>
        <w:lastRenderedPageBreak/>
        <w:t>Fachliche Ansprechperson</w:t>
      </w:r>
      <w:r w:rsidR="00BB396D">
        <w:rPr>
          <w:rStyle w:val="Fett"/>
        </w:rPr>
        <w:t xml:space="preserve"> </w:t>
      </w:r>
      <w:r w:rsidR="006802A9">
        <w:rPr>
          <w:rStyle w:val="Fett"/>
        </w:rPr>
        <w:t xml:space="preserve">an der </w:t>
      </w:r>
      <w:r w:rsidR="00BB396D">
        <w:rPr>
          <w:rStyle w:val="Fett"/>
        </w:rPr>
        <w:t>TH Wildau</w:t>
      </w:r>
      <w:r w:rsidRPr="007730AA">
        <w:rPr>
          <w:rStyle w:val="Fett"/>
        </w:rPr>
        <w:t>:</w:t>
      </w:r>
    </w:p>
    <w:p w14:paraId="60EBB043" w14:textId="595E514A" w:rsidR="0027135C" w:rsidRDefault="00391AD1"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Prof. Nikola Fee Budilov-Nettelmann</w:t>
      </w:r>
    </w:p>
    <w:p w14:paraId="0FE768E4" w14:textId="77777777" w:rsidR="00391AD1" w:rsidRDefault="00391AD1" w:rsidP="00FD1D7E">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Fachbereich Wirtschaft, Informatik, Recht</w:t>
      </w:r>
    </w:p>
    <w:p w14:paraId="09BF7F41" w14:textId="11CD1C29" w:rsidR="00BB396D" w:rsidRDefault="00BB396D" w:rsidP="00FD1D7E">
      <w:pPr>
        <w:pStyle w:val="StandardWeb"/>
        <w:spacing w:before="0" w:beforeAutospacing="0" w:after="0" w:afterAutospacing="0"/>
        <w:rPr>
          <w:rStyle w:val="Fett"/>
          <w:rFonts w:asciiTheme="minorHAnsi" w:hAnsiTheme="minorHAnsi"/>
          <w:b w:val="0"/>
          <w:sz w:val="22"/>
          <w:szCs w:val="22"/>
        </w:rPr>
      </w:pPr>
      <w:r w:rsidRPr="00BB396D">
        <w:rPr>
          <w:rStyle w:val="Fett"/>
          <w:rFonts w:asciiTheme="minorHAnsi" w:hAnsiTheme="minorHAnsi"/>
          <w:b w:val="0"/>
          <w:sz w:val="22"/>
          <w:szCs w:val="22"/>
        </w:rPr>
        <w:t xml:space="preserve">TH Wildau </w:t>
      </w:r>
      <w:r w:rsidRPr="00BB396D">
        <w:rPr>
          <w:rStyle w:val="Fett"/>
          <w:rFonts w:asciiTheme="minorHAnsi" w:hAnsiTheme="minorHAnsi"/>
          <w:b w:val="0"/>
          <w:sz w:val="22"/>
          <w:szCs w:val="22"/>
        </w:rPr>
        <w:br/>
        <w:t>Hochschulring 1, 15745 Wildau</w:t>
      </w:r>
      <w:r w:rsidRPr="00BB396D">
        <w:rPr>
          <w:rStyle w:val="Fett"/>
          <w:rFonts w:asciiTheme="minorHAnsi" w:hAnsiTheme="minorHAnsi"/>
          <w:b w:val="0"/>
          <w:sz w:val="22"/>
          <w:szCs w:val="22"/>
        </w:rPr>
        <w:br/>
        <w:t xml:space="preserve">Tel. +49 </w:t>
      </w:r>
      <w:r w:rsidR="00614BF2">
        <w:rPr>
          <w:rStyle w:val="Fett"/>
          <w:rFonts w:asciiTheme="minorHAnsi" w:hAnsiTheme="minorHAnsi"/>
          <w:b w:val="0"/>
          <w:sz w:val="22"/>
          <w:szCs w:val="22"/>
        </w:rPr>
        <w:t xml:space="preserve">(0) </w:t>
      </w:r>
      <w:r w:rsidR="00614BF2" w:rsidRPr="00614BF2">
        <w:rPr>
          <w:rStyle w:val="Fett"/>
          <w:rFonts w:asciiTheme="minorHAnsi" w:hAnsiTheme="minorHAnsi"/>
          <w:b w:val="0"/>
          <w:sz w:val="22"/>
          <w:szCs w:val="22"/>
        </w:rPr>
        <w:t>3375 508-</w:t>
      </w:r>
      <w:r w:rsidR="00391AD1">
        <w:rPr>
          <w:rStyle w:val="Fett"/>
          <w:rFonts w:asciiTheme="minorHAnsi" w:hAnsiTheme="minorHAnsi"/>
          <w:b w:val="0"/>
          <w:sz w:val="22"/>
          <w:szCs w:val="22"/>
        </w:rPr>
        <w:t>361</w:t>
      </w:r>
      <w:r w:rsidRPr="00BB396D">
        <w:rPr>
          <w:rStyle w:val="Fett"/>
          <w:rFonts w:asciiTheme="minorHAnsi" w:hAnsiTheme="minorHAnsi"/>
          <w:b w:val="0"/>
          <w:sz w:val="22"/>
          <w:szCs w:val="22"/>
        </w:rPr>
        <w:br/>
        <w:t xml:space="preserve">E-Mail: </w:t>
      </w:r>
      <w:r w:rsidR="00391AD1">
        <w:rPr>
          <w:rStyle w:val="Fett"/>
          <w:rFonts w:asciiTheme="minorHAnsi" w:hAnsiTheme="minorHAnsi"/>
          <w:b w:val="0"/>
          <w:bCs w:val="0"/>
          <w:sz w:val="22"/>
          <w:szCs w:val="22"/>
        </w:rPr>
        <w:t>nikola.budilov-nettelmann</w:t>
      </w:r>
      <w:r w:rsidR="0092077C">
        <w:rPr>
          <w:rStyle w:val="Fett"/>
          <w:rFonts w:asciiTheme="minorHAnsi" w:hAnsiTheme="minorHAnsi"/>
          <w:b w:val="0"/>
          <w:bCs w:val="0"/>
          <w:sz w:val="22"/>
          <w:szCs w:val="22"/>
        </w:rPr>
        <w:t>@th-wildau.de</w:t>
      </w:r>
    </w:p>
    <w:p w14:paraId="6AA97D9F" w14:textId="77777777" w:rsidR="00FD1D7E" w:rsidRPr="00FD1D7E" w:rsidRDefault="00FD1D7E" w:rsidP="00FD1D7E">
      <w:pPr>
        <w:pStyle w:val="StandardWeb"/>
        <w:spacing w:before="0" w:beforeAutospacing="0" w:after="0" w:afterAutospacing="0"/>
        <w:rPr>
          <w:rFonts w:asciiTheme="minorHAnsi" w:hAnsiTheme="minorHAnsi"/>
          <w:bCs/>
          <w:sz w:val="22"/>
          <w:szCs w:val="22"/>
        </w:rPr>
      </w:pPr>
    </w:p>
    <w:p w14:paraId="63E5892B" w14:textId="6CEDAB54"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FD1D7E">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EFD2" w14:textId="77777777" w:rsidR="00950190" w:rsidRDefault="00950190" w:rsidP="00141289">
      <w:pPr>
        <w:spacing w:after="0" w:line="240" w:lineRule="auto"/>
      </w:pPr>
      <w:r>
        <w:separator/>
      </w:r>
    </w:p>
  </w:endnote>
  <w:endnote w:type="continuationSeparator" w:id="0">
    <w:p w14:paraId="17FB9C2E" w14:textId="77777777" w:rsidR="00950190" w:rsidRDefault="00950190"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6FCB473" w:rsidR="00141289" w:rsidRPr="00831275" w:rsidRDefault="00D05158" w:rsidP="00831275">
        <w:pPr>
          <w:pStyle w:val="Fuzeile"/>
        </w:pPr>
        <w:r>
          <w:fldChar w:fldCharType="begin"/>
        </w:r>
        <w:r>
          <w:instrText>PAGE   \* MERGEFORMAT</w:instrText>
        </w:r>
        <w:r>
          <w:fldChar w:fldCharType="separate"/>
        </w:r>
        <w:r w:rsidR="004F1D7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0B75" w14:textId="77777777" w:rsidR="00950190" w:rsidRDefault="00950190" w:rsidP="00141289">
      <w:pPr>
        <w:spacing w:after="0" w:line="240" w:lineRule="auto"/>
      </w:pPr>
      <w:r>
        <w:separator/>
      </w:r>
    </w:p>
  </w:footnote>
  <w:footnote w:type="continuationSeparator" w:id="0">
    <w:p w14:paraId="068927D6" w14:textId="77777777" w:rsidR="00950190" w:rsidRDefault="00950190"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24A63D12" w:rsidR="00B85C47" w:rsidRPr="00FD2BB9" w:rsidRDefault="00727DE5"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1</w:t>
    </w:r>
    <w:r w:rsidR="00EC6EE1">
      <w:rPr>
        <w:rFonts w:asciiTheme="minorHAnsi" w:eastAsiaTheme="minorHAnsi" w:hAnsiTheme="minorHAnsi" w:cstheme="minorBidi"/>
        <w:szCs w:val="32"/>
        <w:lang w:val="en-US" w:eastAsia="en-US"/>
      </w:rPr>
      <w:t>6</w:t>
    </w:r>
    <w:r w:rsidR="00EA69E5">
      <w:rPr>
        <w:rFonts w:asciiTheme="minorHAnsi" w:eastAsiaTheme="minorHAnsi" w:hAnsiTheme="minorHAnsi" w:cstheme="minorBidi"/>
        <w:szCs w:val="32"/>
        <w:lang w:val="en-US" w:eastAsia="en-US"/>
      </w:rPr>
      <w:t>.12</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7647267"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EA69E5">
      <w:rPr>
        <w:rFonts w:asciiTheme="minorHAnsi" w:eastAsiaTheme="minorHAnsi" w:hAnsiTheme="minorHAnsi" w:cstheme="minorBidi"/>
        <w:szCs w:val="32"/>
        <w:lang w:val="en-US" w:eastAsia="en-US"/>
      </w:rPr>
      <w:t>12</w:t>
    </w:r>
    <w:r w:rsidR="003D0490">
      <w:rPr>
        <w:rFonts w:asciiTheme="minorHAnsi" w:eastAsiaTheme="minorHAnsi" w:hAnsiTheme="minorHAnsi" w:cstheme="minorBidi"/>
        <w:szCs w:val="32"/>
        <w:lang w:val="en-US" w:eastAsia="en-US"/>
      </w:rPr>
      <w:t>_</w:t>
    </w:r>
    <w:r w:rsidR="00546DBA">
      <w:rPr>
        <w:rFonts w:asciiTheme="minorHAnsi" w:eastAsiaTheme="minorHAnsi" w:hAnsiTheme="minorHAnsi" w:cstheme="minorBidi"/>
        <w:szCs w:val="32"/>
        <w:lang w:val="en-US" w:eastAsia="en-US"/>
      </w:rPr>
      <w:t>11</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30C88"/>
    <w:rsid w:val="0003268B"/>
    <w:rsid w:val="00033705"/>
    <w:rsid w:val="00037EA3"/>
    <w:rsid w:val="00041350"/>
    <w:rsid w:val="00041DA1"/>
    <w:rsid w:val="0005105D"/>
    <w:rsid w:val="00053AB6"/>
    <w:rsid w:val="00067112"/>
    <w:rsid w:val="00072B8E"/>
    <w:rsid w:val="00076A93"/>
    <w:rsid w:val="00077AFB"/>
    <w:rsid w:val="00083407"/>
    <w:rsid w:val="00092400"/>
    <w:rsid w:val="000943A1"/>
    <w:rsid w:val="0009549C"/>
    <w:rsid w:val="000A0721"/>
    <w:rsid w:val="000A2504"/>
    <w:rsid w:val="000A2D4D"/>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4E6A"/>
    <w:rsid w:val="00175728"/>
    <w:rsid w:val="0018053A"/>
    <w:rsid w:val="001835E6"/>
    <w:rsid w:val="0018409F"/>
    <w:rsid w:val="001905FE"/>
    <w:rsid w:val="0019754B"/>
    <w:rsid w:val="001979D3"/>
    <w:rsid w:val="001A0F2F"/>
    <w:rsid w:val="001A23D3"/>
    <w:rsid w:val="001A285C"/>
    <w:rsid w:val="001A408E"/>
    <w:rsid w:val="001B0431"/>
    <w:rsid w:val="001B1BA7"/>
    <w:rsid w:val="001B32D9"/>
    <w:rsid w:val="001B3C8B"/>
    <w:rsid w:val="001B6191"/>
    <w:rsid w:val="001C0C11"/>
    <w:rsid w:val="001D0713"/>
    <w:rsid w:val="001D527F"/>
    <w:rsid w:val="001D64C4"/>
    <w:rsid w:val="001E11BA"/>
    <w:rsid w:val="001E1535"/>
    <w:rsid w:val="001E1F4F"/>
    <w:rsid w:val="001E5032"/>
    <w:rsid w:val="001E5898"/>
    <w:rsid w:val="001F2A72"/>
    <w:rsid w:val="001F501F"/>
    <w:rsid w:val="00203088"/>
    <w:rsid w:val="002056B5"/>
    <w:rsid w:val="002224BA"/>
    <w:rsid w:val="00223051"/>
    <w:rsid w:val="00234AF3"/>
    <w:rsid w:val="002367CE"/>
    <w:rsid w:val="00243908"/>
    <w:rsid w:val="00243A32"/>
    <w:rsid w:val="00252AD5"/>
    <w:rsid w:val="00254F7C"/>
    <w:rsid w:val="00256E93"/>
    <w:rsid w:val="002573DB"/>
    <w:rsid w:val="00261F57"/>
    <w:rsid w:val="00265CD5"/>
    <w:rsid w:val="00267CAB"/>
    <w:rsid w:val="0027135C"/>
    <w:rsid w:val="00274053"/>
    <w:rsid w:val="002746E7"/>
    <w:rsid w:val="00280680"/>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31E9"/>
    <w:rsid w:val="002E6002"/>
    <w:rsid w:val="002E6272"/>
    <w:rsid w:val="002F02C2"/>
    <w:rsid w:val="002F6E9C"/>
    <w:rsid w:val="0030030C"/>
    <w:rsid w:val="0030065B"/>
    <w:rsid w:val="003042C4"/>
    <w:rsid w:val="00306933"/>
    <w:rsid w:val="00313771"/>
    <w:rsid w:val="003146D8"/>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5612"/>
    <w:rsid w:val="00370C5E"/>
    <w:rsid w:val="003717FB"/>
    <w:rsid w:val="003730CC"/>
    <w:rsid w:val="00373DD1"/>
    <w:rsid w:val="00377468"/>
    <w:rsid w:val="00377C1F"/>
    <w:rsid w:val="00377F82"/>
    <w:rsid w:val="003867A3"/>
    <w:rsid w:val="00390DF1"/>
    <w:rsid w:val="00391AD1"/>
    <w:rsid w:val="00394CCF"/>
    <w:rsid w:val="00394CFD"/>
    <w:rsid w:val="003A62A0"/>
    <w:rsid w:val="003A7786"/>
    <w:rsid w:val="003B099A"/>
    <w:rsid w:val="003B2111"/>
    <w:rsid w:val="003B4673"/>
    <w:rsid w:val="003B6266"/>
    <w:rsid w:val="003B7187"/>
    <w:rsid w:val="003C7BD7"/>
    <w:rsid w:val="003D0490"/>
    <w:rsid w:val="003D5CD5"/>
    <w:rsid w:val="003D68C3"/>
    <w:rsid w:val="003D6EF8"/>
    <w:rsid w:val="003D79F5"/>
    <w:rsid w:val="003E15A8"/>
    <w:rsid w:val="003E22CA"/>
    <w:rsid w:val="003E5ACA"/>
    <w:rsid w:val="003E6993"/>
    <w:rsid w:val="003F14B8"/>
    <w:rsid w:val="003F5620"/>
    <w:rsid w:val="00401A92"/>
    <w:rsid w:val="0040719F"/>
    <w:rsid w:val="0042075D"/>
    <w:rsid w:val="0042192B"/>
    <w:rsid w:val="00424B3E"/>
    <w:rsid w:val="0042589F"/>
    <w:rsid w:val="00431899"/>
    <w:rsid w:val="0043561A"/>
    <w:rsid w:val="00436D67"/>
    <w:rsid w:val="00440FE7"/>
    <w:rsid w:val="00442B41"/>
    <w:rsid w:val="00445F16"/>
    <w:rsid w:val="00455187"/>
    <w:rsid w:val="00456CF8"/>
    <w:rsid w:val="00456D18"/>
    <w:rsid w:val="004608F7"/>
    <w:rsid w:val="00461B0B"/>
    <w:rsid w:val="00471E9A"/>
    <w:rsid w:val="00473EA0"/>
    <w:rsid w:val="00474C8D"/>
    <w:rsid w:val="00480679"/>
    <w:rsid w:val="00482ABD"/>
    <w:rsid w:val="00484F6A"/>
    <w:rsid w:val="00486607"/>
    <w:rsid w:val="004954E9"/>
    <w:rsid w:val="0049670B"/>
    <w:rsid w:val="00497EB2"/>
    <w:rsid w:val="004A1DAB"/>
    <w:rsid w:val="004A5744"/>
    <w:rsid w:val="004B140D"/>
    <w:rsid w:val="004B4EFB"/>
    <w:rsid w:val="004C0129"/>
    <w:rsid w:val="004C1CDB"/>
    <w:rsid w:val="004C4940"/>
    <w:rsid w:val="004C6E30"/>
    <w:rsid w:val="004D402C"/>
    <w:rsid w:val="004D6FB8"/>
    <w:rsid w:val="004E3C3F"/>
    <w:rsid w:val="004E6578"/>
    <w:rsid w:val="004E79D2"/>
    <w:rsid w:val="004F16A8"/>
    <w:rsid w:val="004F1D79"/>
    <w:rsid w:val="00502F45"/>
    <w:rsid w:val="005068A0"/>
    <w:rsid w:val="005114EA"/>
    <w:rsid w:val="00520D3F"/>
    <w:rsid w:val="0052448E"/>
    <w:rsid w:val="005264E0"/>
    <w:rsid w:val="00537426"/>
    <w:rsid w:val="005378D5"/>
    <w:rsid w:val="00537982"/>
    <w:rsid w:val="0054337C"/>
    <w:rsid w:val="00543D1C"/>
    <w:rsid w:val="00546DBA"/>
    <w:rsid w:val="00546EAC"/>
    <w:rsid w:val="0055792E"/>
    <w:rsid w:val="00564213"/>
    <w:rsid w:val="00566CBF"/>
    <w:rsid w:val="00567D3A"/>
    <w:rsid w:val="00570373"/>
    <w:rsid w:val="00575E3E"/>
    <w:rsid w:val="0058197B"/>
    <w:rsid w:val="00582119"/>
    <w:rsid w:val="00582AD2"/>
    <w:rsid w:val="00583A53"/>
    <w:rsid w:val="00591098"/>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4AE1"/>
    <w:rsid w:val="00605B87"/>
    <w:rsid w:val="00612FBE"/>
    <w:rsid w:val="00614BF2"/>
    <w:rsid w:val="00614D7B"/>
    <w:rsid w:val="00615B72"/>
    <w:rsid w:val="006217BB"/>
    <w:rsid w:val="00622895"/>
    <w:rsid w:val="00625106"/>
    <w:rsid w:val="0062530E"/>
    <w:rsid w:val="00631786"/>
    <w:rsid w:val="006332E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2B38"/>
    <w:rsid w:val="007463C6"/>
    <w:rsid w:val="007468D9"/>
    <w:rsid w:val="00747787"/>
    <w:rsid w:val="00750043"/>
    <w:rsid w:val="0075090F"/>
    <w:rsid w:val="00761DD5"/>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31275"/>
    <w:rsid w:val="00831C85"/>
    <w:rsid w:val="00837745"/>
    <w:rsid w:val="008404DA"/>
    <w:rsid w:val="0084092E"/>
    <w:rsid w:val="00843D2B"/>
    <w:rsid w:val="0084721E"/>
    <w:rsid w:val="00861CA6"/>
    <w:rsid w:val="0086217F"/>
    <w:rsid w:val="00863A83"/>
    <w:rsid w:val="0086492E"/>
    <w:rsid w:val="00866AA9"/>
    <w:rsid w:val="00876822"/>
    <w:rsid w:val="00882282"/>
    <w:rsid w:val="00882363"/>
    <w:rsid w:val="00882B6F"/>
    <w:rsid w:val="00883951"/>
    <w:rsid w:val="00885348"/>
    <w:rsid w:val="00886ED7"/>
    <w:rsid w:val="0089015E"/>
    <w:rsid w:val="008917EC"/>
    <w:rsid w:val="008A1805"/>
    <w:rsid w:val="008A423E"/>
    <w:rsid w:val="008A5842"/>
    <w:rsid w:val="008B289D"/>
    <w:rsid w:val="008B2A50"/>
    <w:rsid w:val="008B3A14"/>
    <w:rsid w:val="008B54B9"/>
    <w:rsid w:val="008C0815"/>
    <w:rsid w:val="008C0E2A"/>
    <w:rsid w:val="008C253A"/>
    <w:rsid w:val="008C2E90"/>
    <w:rsid w:val="008C3289"/>
    <w:rsid w:val="008C37DB"/>
    <w:rsid w:val="008C3DFA"/>
    <w:rsid w:val="008D1479"/>
    <w:rsid w:val="008D3912"/>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140F"/>
    <w:rsid w:val="009130CB"/>
    <w:rsid w:val="00915E66"/>
    <w:rsid w:val="00917D78"/>
    <w:rsid w:val="0092077C"/>
    <w:rsid w:val="00920D13"/>
    <w:rsid w:val="009214EE"/>
    <w:rsid w:val="00923D96"/>
    <w:rsid w:val="00931C0D"/>
    <w:rsid w:val="0094790E"/>
    <w:rsid w:val="00950190"/>
    <w:rsid w:val="00955820"/>
    <w:rsid w:val="00955F35"/>
    <w:rsid w:val="00957D73"/>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E95"/>
    <w:rsid w:val="009A545E"/>
    <w:rsid w:val="009A74B2"/>
    <w:rsid w:val="009B084A"/>
    <w:rsid w:val="009B2F19"/>
    <w:rsid w:val="009B2F5C"/>
    <w:rsid w:val="009B6F4E"/>
    <w:rsid w:val="009C32B5"/>
    <w:rsid w:val="009C7D76"/>
    <w:rsid w:val="009D3308"/>
    <w:rsid w:val="009D7FF6"/>
    <w:rsid w:val="009E52AD"/>
    <w:rsid w:val="009E5BB5"/>
    <w:rsid w:val="009F45A4"/>
    <w:rsid w:val="00A107D6"/>
    <w:rsid w:val="00A111E2"/>
    <w:rsid w:val="00A12016"/>
    <w:rsid w:val="00A128DE"/>
    <w:rsid w:val="00A17AC1"/>
    <w:rsid w:val="00A2145C"/>
    <w:rsid w:val="00A24F41"/>
    <w:rsid w:val="00A26441"/>
    <w:rsid w:val="00A31000"/>
    <w:rsid w:val="00A322EE"/>
    <w:rsid w:val="00A35CBC"/>
    <w:rsid w:val="00A368C9"/>
    <w:rsid w:val="00A42966"/>
    <w:rsid w:val="00A43CDD"/>
    <w:rsid w:val="00A43F44"/>
    <w:rsid w:val="00A468E4"/>
    <w:rsid w:val="00A51989"/>
    <w:rsid w:val="00A52464"/>
    <w:rsid w:val="00A52822"/>
    <w:rsid w:val="00A55754"/>
    <w:rsid w:val="00A57345"/>
    <w:rsid w:val="00A621E9"/>
    <w:rsid w:val="00A65243"/>
    <w:rsid w:val="00A71318"/>
    <w:rsid w:val="00A719CB"/>
    <w:rsid w:val="00A73495"/>
    <w:rsid w:val="00A808FC"/>
    <w:rsid w:val="00A81EBB"/>
    <w:rsid w:val="00A82203"/>
    <w:rsid w:val="00A90579"/>
    <w:rsid w:val="00A96CBF"/>
    <w:rsid w:val="00A96F0F"/>
    <w:rsid w:val="00AA1473"/>
    <w:rsid w:val="00AA595D"/>
    <w:rsid w:val="00AA5EA7"/>
    <w:rsid w:val="00AC03D2"/>
    <w:rsid w:val="00AC2B36"/>
    <w:rsid w:val="00AC35E5"/>
    <w:rsid w:val="00AC5064"/>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372B8"/>
    <w:rsid w:val="00B41F32"/>
    <w:rsid w:val="00B436D0"/>
    <w:rsid w:val="00B4476C"/>
    <w:rsid w:val="00B44A29"/>
    <w:rsid w:val="00B452BF"/>
    <w:rsid w:val="00B45F5C"/>
    <w:rsid w:val="00B50F66"/>
    <w:rsid w:val="00B56C23"/>
    <w:rsid w:val="00B57D2E"/>
    <w:rsid w:val="00B6113B"/>
    <w:rsid w:val="00B67EFB"/>
    <w:rsid w:val="00B717E9"/>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BF6F5D"/>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4406"/>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618D"/>
    <w:rsid w:val="00D01D26"/>
    <w:rsid w:val="00D05158"/>
    <w:rsid w:val="00D13A63"/>
    <w:rsid w:val="00D21D44"/>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97F26"/>
    <w:rsid w:val="00DA0C64"/>
    <w:rsid w:val="00DA30F0"/>
    <w:rsid w:val="00DA4A77"/>
    <w:rsid w:val="00DB0C87"/>
    <w:rsid w:val="00DB0EC0"/>
    <w:rsid w:val="00DB389D"/>
    <w:rsid w:val="00DC6E91"/>
    <w:rsid w:val="00DC6F52"/>
    <w:rsid w:val="00DC781E"/>
    <w:rsid w:val="00DD0362"/>
    <w:rsid w:val="00DD0814"/>
    <w:rsid w:val="00DD17AA"/>
    <w:rsid w:val="00DD1E70"/>
    <w:rsid w:val="00DD5D1E"/>
    <w:rsid w:val="00DE3BAE"/>
    <w:rsid w:val="00DE6D4F"/>
    <w:rsid w:val="00DF1E73"/>
    <w:rsid w:val="00DF33BA"/>
    <w:rsid w:val="00DF3D29"/>
    <w:rsid w:val="00DF4F49"/>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B22"/>
    <w:rsid w:val="00E45FF4"/>
    <w:rsid w:val="00E461FD"/>
    <w:rsid w:val="00E466DF"/>
    <w:rsid w:val="00E472D3"/>
    <w:rsid w:val="00E50E9C"/>
    <w:rsid w:val="00E52490"/>
    <w:rsid w:val="00E5286C"/>
    <w:rsid w:val="00E56659"/>
    <w:rsid w:val="00E60238"/>
    <w:rsid w:val="00E62E14"/>
    <w:rsid w:val="00E6634D"/>
    <w:rsid w:val="00E665E7"/>
    <w:rsid w:val="00E711EE"/>
    <w:rsid w:val="00E713B0"/>
    <w:rsid w:val="00E76CB7"/>
    <w:rsid w:val="00E80BCD"/>
    <w:rsid w:val="00E824D6"/>
    <w:rsid w:val="00E8666E"/>
    <w:rsid w:val="00E866DD"/>
    <w:rsid w:val="00E93DCB"/>
    <w:rsid w:val="00E93FBC"/>
    <w:rsid w:val="00E95FA1"/>
    <w:rsid w:val="00E962D6"/>
    <w:rsid w:val="00EA0729"/>
    <w:rsid w:val="00EA365F"/>
    <w:rsid w:val="00EA69E5"/>
    <w:rsid w:val="00EC520C"/>
    <w:rsid w:val="00EC6EE1"/>
    <w:rsid w:val="00ED0AE1"/>
    <w:rsid w:val="00ED1C9E"/>
    <w:rsid w:val="00ED3492"/>
    <w:rsid w:val="00ED6CBF"/>
    <w:rsid w:val="00EE076D"/>
    <w:rsid w:val="00EE1364"/>
    <w:rsid w:val="00EE6804"/>
    <w:rsid w:val="00EE71B8"/>
    <w:rsid w:val="00EF1466"/>
    <w:rsid w:val="00EF1799"/>
    <w:rsid w:val="00EF32FD"/>
    <w:rsid w:val="00EF5F43"/>
    <w:rsid w:val="00F05D0D"/>
    <w:rsid w:val="00F067FF"/>
    <w:rsid w:val="00F11676"/>
    <w:rsid w:val="00F1433C"/>
    <w:rsid w:val="00F15251"/>
    <w:rsid w:val="00F17213"/>
    <w:rsid w:val="00F17324"/>
    <w:rsid w:val="00F17D41"/>
    <w:rsid w:val="00F210BB"/>
    <w:rsid w:val="00F23F59"/>
    <w:rsid w:val="00F24069"/>
    <w:rsid w:val="00F242FA"/>
    <w:rsid w:val="00F26585"/>
    <w:rsid w:val="00F26793"/>
    <w:rsid w:val="00F27A1C"/>
    <w:rsid w:val="00F32A77"/>
    <w:rsid w:val="00F3758C"/>
    <w:rsid w:val="00F37E93"/>
    <w:rsid w:val="00F4064A"/>
    <w:rsid w:val="00F427DC"/>
    <w:rsid w:val="00F46686"/>
    <w:rsid w:val="00F50C7B"/>
    <w:rsid w:val="00F631CE"/>
    <w:rsid w:val="00F7425A"/>
    <w:rsid w:val="00F768B0"/>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24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hochschule/aktuelles/neuigkeiten/news/th-wildau-prof-dr-nikola-budilov-nettelmann-uebergibt-vizepraesidentschaft-studium-und-lehre-ab-d-2/" TargetMode="External"/><Relationship Id="rId4" Type="http://schemas.openxmlformats.org/officeDocument/2006/relationships/settings" Target="settings.xml"/><Relationship Id="rId9" Type="http://schemas.openxmlformats.org/officeDocument/2006/relationships/hyperlink" Target="https://www.th-wildau.de/hochschule/aktuelles/neuigkeiten/news/elben-helfen-erste-hochschulperle-spezial-geht-an-die-technische-hochschule-wild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5A31-B4DA-4494-80BB-358BFF2E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7</cp:revision>
  <dcterms:created xsi:type="dcterms:W3CDTF">2020-12-15T07:32:00Z</dcterms:created>
  <dcterms:modified xsi:type="dcterms:W3CDTF">2020-12-16T08:18:00Z</dcterms:modified>
</cp:coreProperties>
</file>