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565F" w14:textId="77777777" w:rsidR="00EE1C28" w:rsidRPr="00E40BC7" w:rsidRDefault="00EE1C28" w:rsidP="00B6524D">
      <w:pPr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E40BC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B0E6C7" wp14:editId="3E921664">
            <wp:simplePos x="0" y="0"/>
            <wp:positionH relativeFrom="margin">
              <wp:align>right</wp:align>
            </wp:positionH>
            <wp:positionV relativeFrom="page">
              <wp:posOffset>243840</wp:posOffset>
            </wp:positionV>
            <wp:extent cx="1481455" cy="831850"/>
            <wp:effectExtent l="0" t="0" r="4445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3625C" w14:textId="77777777" w:rsidR="0016050D" w:rsidRPr="00E40BC7" w:rsidRDefault="00EE1C28" w:rsidP="00962BC2">
      <w:pPr>
        <w:pStyle w:val="VisaDocumentname"/>
        <w:rPr>
          <w:rFonts w:cs="Segoe UI"/>
          <w:color w:val="1A1F71"/>
          <w:lang w:val="pl-PL"/>
        </w:rPr>
      </w:pPr>
      <w:r w:rsidRPr="00E40BC7">
        <w:rPr>
          <w:rFonts w:cs="Segoe UI"/>
          <w:color w:val="1A1F71"/>
          <w:lang w:val="pl-PL"/>
        </w:rPr>
        <w:t>INFORMACJA PRASOWA</w:t>
      </w:r>
    </w:p>
    <w:p w14:paraId="5E415A55" w14:textId="516220B6" w:rsidR="00FF4D85" w:rsidRPr="00DE5E97" w:rsidRDefault="00DE5E97" w:rsidP="00D41B7C">
      <w:pPr>
        <w:pStyle w:val="VisaHeadline"/>
        <w:jc w:val="center"/>
        <w:rPr>
          <w:sz w:val="36"/>
          <w:szCs w:val="36"/>
          <w:lang w:val="pl-PL"/>
        </w:rPr>
      </w:pPr>
      <w:r w:rsidRPr="00814326">
        <w:rPr>
          <w:sz w:val="36"/>
          <w:szCs w:val="36"/>
          <w:lang w:val="pl-PL"/>
        </w:rPr>
        <w:t xml:space="preserve">W nowej kampanii </w:t>
      </w:r>
      <w:r w:rsidR="00CA4885" w:rsidRPr="00814326">
        <w:rPr>
          <w:sz w:val="36"/>
          <w:szCs w:val="36"/>
          <w:lang w:val="pl-PL"/>
        </w:rPr>
        <w:t>Visa</w:t>
      </w:r>
      <w:r w:rsidRPr="00814326">
        <w:rPr>
          <w:sz w:val="36"/>
          <w:szCs w:val="36"/>
          <w:lang w:val="pl-PL"/>
        </w:rPr>
        <w:t xml:space="preserve"> zachęca do płatności</w:t>
      </w:r>
      <w:r w:rsidR="0041093A">
        <w:rPr>
          <w:sz w:val="36"/>
          <w:szCs w:val="36"/>
          <w:lang w:val="pl-PL"/>
        </w:rPr>
        <w:t xml:space="preserve"> zbliżeniowych</w:t>
      </w:r>
      <w:r w:rsidRPr="00814326">
        <w:rPr>
          <w:sz w:val="36"/>
          <w:szCs w:val="36"/>
          <w:lang w:val="pl-PL"/>
        </w:rPr>
        <w:t xml:space="preserve"> kartą lub telefonem za </w:t>
      </w:r>
      <w:r w:rsidR="003F13B4">
        <w:rPr>
          <w:sz w:val="36"/>
          <w:szCs w:val="36"/>
          <w:lang w:val="pl-PL"/>
        </w:rPr>
        <w:t>najdrobniejsze</w:t>
      </w:r>
      <w:r w:rsidRPr="00814326">
        <w:rPr>
          <w:sz w:val="36"/>
          <w:szCs w:val="36"/>
          <w:lang w:val="pl-PL"/>
        </w:rPr>
        <w:t xml:space="preserve"> zakupy </w:t>
      </w:r>
      <w:r w:rsidR="00CA4885" w:rsidRPr="00814326">
        <w:rPr>
          <w:sz w:val="36"/>
          <w:szCs w:val="36"/>
          <w:lang w:val="pl-PL"/>
        </w:rPr>
        <w:t xml:space="preserve"> </w:t>
      </w:r>
    </w:p>
    <w:p w14:paraId="0C3352E9" w14:textId="77777777" w:rsidR="00A25733" w:rsidRPr="00DE5E97" w:rsidRDefault="00A25733" w:rsidP="002D7604">
      <w:pPr>
        <w:pStyle w:val="NormalnyWeb"/>
        <w:spacing w:before="40" w:after="40"/>
        <w:rPr>
          <w:rFonts w:ascii="Segoe UI" w:eastAsia="Calibri" w:hAnsi="Segoe UI" w:cs="Segoe UI"/>
          <w:b/>
          <w:sz w:val="22"/>
          <w:szCs w:val="22"/>
          <w:lang w:val="pl-PL"/>
        </w:rPr>
      </w:pPr>
      <w:bookmarkStart w:id="0" w:name="_Hlk528327324"/>
    </w:p>
    <w:p w14:paraId="49BB8FF4" w14:textId="7FC5FA05" w:rsidR="003F13B4" w:rsidRDefault="003F13B4" w:rsidP="003F13B4">
      <w:pPr>
        <w:jc w:val="center"/>
        <w:rPr>
          <w:rFonts w:ascii="Segoe UI" w:hAnsi="Segoe UI" w:cs="Segoe UI"/>
          <w:b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Szybkie, wygodne i bezpieczne płatności zbliżeniowe z Visa pozwalają skupić się na tym, </w:t>
      </w:r>
      <w:r>
        <w:rPr>
          <w:rFonts w:ascii="Segoe UI" w:hAnsi="Segoe UI" w:cs="Segoe UI"/>
          <w:b/>
          <w:color w:val="000000"/>
          <w:sz w:val="20"/>
          <w:szCs w:val="20"/>
          <w:lang w:val="pl-PL"/>
        </w:rPr>
        <w:br/>
        <w:t>co dla każdego jest w życiu najważniejsze.</w:t>
      </w:r>
    </w:p>
    <w:p w14:paraId="162F58A4" w14:textId="0DC384A9" w:rsidR="00531101" w:rsidRPr="00722D97" w:rsidRDefault="0094251C" w:rsidP="00DE5E97">
      <w:pPr>
        <w:jc w:val="both"/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E40BC7">
        <w:rPr>
          <w:rFonts w:ascii="Segoe UI" w:hAnsi="Segoe UI" w:cs="Segoe UI"/>
          <w:b/>
          <w:color w:val="000000"/>
          <w:sz w:val="20"/>
          <w:szCs w:val="20"/>
          <w:lang w:val="pl-PL"/>
        </w:rPr>
        <w:br/>
      </w:r>
      <w:r w:rsidR="00EE1C28" w:rsidRPr="00E40BC7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Warszawa, </w:t>
      </w:r>
      <w:r w:rsidR="00094BD4">
        <w:rPr>
          <w:rFonts w:ascii="Segoe UI" w:hAnsi="Segoe UI" w:cs="Segoe UI"/>
          <w:b/>
          <w:color w:val="000000"/>
          <w:sz w:val="20"/>
          <w:szCs w:val="20"/>
          <w:lang w:val="pl-PL"/>
        </w:rPr>
        <w:t>6</w:t>
      </w:r>
      <w:r w:rsidR="00E525B9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</w:t>
      </w:r>
      <w:r w:rsidR="00094BD4">
        <w:rPr>
          <w:rFonts w:ascii="Segoe UI" w:hAnsi="Segoe UI" w:cs="Segoe UI"/>
          <w:b/>
          <w:color w:val="000000"/>
          <w:sz w:val="20"/>
          <w:szCs w:val="20"/>
          <w:lang w:val="pl-PL"/>
        </w:rPr>
        <w:t>lutego</w:t>
      </w:r>
      <w:r w:rsidR="00EE1C28" w:rsidRPr="00E40BC7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201</w:t>
      </w:r>
      <w:r w:rsidR="00200F49" w:rsidRPr="00E40BC7">
        <w:rPr>
          <w:rFonts w:ascii="Segoe UI" w:hAnsi="Segoe UI" w:cs="Segoe UI"/>
          <w:b/>
          <w:color w:val="000000"/>
          <w:sz w:val="20"/>
          <w:szCs w:val="20"/>
          <w:lang w:val="pl-PL"/>
        </w:rPr>
        <w:t>9</w:t>
      </w:r>
      <w:r w:rsidR="00EE1C28" w:rsidRPr="00E40BC7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r.</w:t>
      </w:r>
      <w:r w:rsidR="00EE1C28" w:rsidRPr="00E40BC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bookmarkStart w:id="1" w:name="_Hlk528327361"/>
      <w:bookmarkEnd w:id="0"/>
      <w:r w:rsidR="00EE1C28" w:rsidRPr="00E40BC7">
        <w:rPr>
          <w:rFonts w:ascii="Segoe UI" w:hAnsi="Segoe UI" w:cs="Segoe UI"/>
          <w:color w:val="000000"/>
          <w:sz w:val="20"/>
          <w:szCs w:val="20"/>
          <w:lang w:val="pl-PL"/>
        </w:rPr>
        <w:t>–</w:t>
      </w:r>
      <w:r w:rsidR="00976276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094BD4" w:rsidRPr="00722D97">
        <w:rPr>
          <w:rFonts w:ascii="Segoe UI" w:hAnsi="Segoe UI" w:cs="Segoe UI"/>
          <w:color w:val="000000"/>
          <w:sz w:val="20"/>
          <w:szCs w:val="20"/>
          <w:lang w:val="pl-PL"/>
        </w:rPr>
        <w:t>R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uszyła</w:t>
      </w:r>
      <w:r w:rsidR="009D117C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nowa</w:t>
      </w:r>
      <w:r w:rsidR="006006CD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6C54AE" w:rsidRPr="00722D97">
        <w:rPr>
          <w:rFonts w:ascii="Segoe UI" w:hAnsi="Segoe UI" w:cs="Segoe UI"/>
          <w:color w:val="000000"/>
          <w:sz w:val="20"/>
          <w:szCs w:val="20"/>
          <w:lang w:val="pl-PL"/>
        </w:rPr>
        <w:t>kampania Visa</w:t>
      </w:r>
      <w:r w:rsidR="00974755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przypominająca</w:t>
      </w:r>
      <w:r w:rsidR="00C523D5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, że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w Polsce konsumenci</w:t>
      </w:r>
      <w:r w:rsidR="00C523D5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mogą zapłacić zbliżeniowo z Visa nawet za najdrobniejsze zakupy</w:t>
      </w:r>
      <w:r w:rsidR="00C523D5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w sposób </w:t>
      </w:r>
      <w:r w:rsidR="00C523D5" w:rsidRPr="00722D97">
        <w:rPr>
          <w:rFonts w:ascii="Segoe UI" w:hAnsi="Segoe UI" w:cs="Segoe UI"/>
          <w:color w:val="000000"/>
          <w:sz w:val="20"/>
          <w:szCs w:val="20"/>
          <w:lang w:val="pl-PL"/>
        </w:rPr>
        <w:t>szybk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i</w:t>
      </w:r>
      <w:r w:rsidR="00C523D5" w:rsidRPr="00722D97">
        <w:rPr>
          <w:rFonts w:ascii="Segoe UI" w:hAnsi="Segoe UI" w:cs="Segoe UI"/>
          <w:color w:val="000000"/>
          <w:sz w:val="20"/>
          <w:szCs w:val="20"/>
          <w:lang w:val="pl-PL"/>
        </w:rPr>
        <w:t>, wygodn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y</w:t>
      </w:r>
      <w:r w:rsidR="00C523D5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i bezpieczn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y</w:t>
      </w:r>
      <w:r w:rsidR="00075902" w:rsidRPr="00722D97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  <w:r w:rsidR="00C523D5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Wystarczy mieć przy sobie kartę, </w:t>
      </w:r>
      <w:r w:rsidR="002F04AE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smartfon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lub </w:t>
      </w:r>
      <w:r w:rsidR="002F04AE" w:rsidRPr="00722D97">
        <w:rPr>
          <w:rFonts w:ascii="Segoe UI" w:hAnsi="Segoe UI" w:cs="Segoe UI"/>
          <w:color w:val="000000"/>
          <w:sz w:val="20"/>
          <w:szCs w:val="20"/>
          <w:lang w:val="pl-PL"/>
        </w:rPr>
        <w:t>zegarek z NFC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, aby móc dokonać płatności w </w:t>
      </w:r>
      <w:r w:rsidR="00224489" w:rsidRPr="00722D97">
        <w:rPr>
          <w:rFonts w:ascii="Segoe UI" w:hAnsi="Segoe UI" w:cs="Segoe UI"/>
          <w:color w:val="000000"/>
          <w:sz w:val="20"/>
          <w:szCs w:val="20"/>
          <w:lang w:val="pl-PL"/>
        </w:rPr>
        <w:t>wielu sytuacjach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, np.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podczas 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spaceru z psem, joggingu, przejazdu autobusem czy w kiosku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Ogólnopolska k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ampania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potrwa do 28 kwietnia</w:t>
      </w:r>
      <w:r w:rsidR="00A65F34" w:rsidRPr="00722D97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A65F34" w:rsidRPr="00722D97">
        <w:rPr>
          <w:rFonts w:ascii="Segoe UI" w:hAnsi="Segoe UI" w:cs="Segoe UI"/>
          <w:color w:val="000000"/>
          <w:sz w:val="20"/>
          <w:szCs w:val="20"/>
          <w:lang w:val="pl-PL"/>
        </w:rPr>
        <w:t>O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bejmuje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spot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y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telewizyjn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e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, działa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nia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w mediach społecznościowych i w </w:t>
      </w:r>
      <w:proofErr w:type="spellStart"/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internecie</w:t>
      </w:r>
      <w:proofErr w:type="spellEnd"/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, a także reklam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y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zewnętrzn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e OOH i DOOH.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 </w:t>
      </w:r>
    </w:p>
    <w:p w14:paraId="4EB1E8E5" w14:textId="44704070" w:rsidR="006A3D87" w:rsidRDefault="006A3D87" w:rsidP="00861F88">
      <w:pPr>
        <w:jc w:val="both"/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722D97">
        <w:rPr>
          <w:rFonts w:ascii="Segoe UI" w:hAnsi="Segoe UI" w:cs="Segoe UI"/>
          <w:color w:val="000000"/>
          <w:sz w:val="20"/>
          <w:szCs w:val="20"/>
          <w:lang w:val="pl-PL"/>
        </w:rPr>
        <w:t>Polska</w:t>
      </w:r>
      <w:r w:rsidR="00826464" w:rsidRPr="00722D97">
        <w:rPr>
          <w:rFonts w:ascii="Segoe UI" w:hAnsi="Segoe UI" w:cs="Segoe UI"/>
          <w:color w:val="000000"/>
          <w:sz w:val="20"/>
          <w:szCs w:val="20"/>
          <w:lang w:val="pl-PL"/>
        </w:rPr>
        <w:t>, obok Czech, Słowacji i Węgier, znajduje się w światowej czołowej szóstce</w:t>
      </w:r>
      <w:r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511401" w:rsidRPr="00722D97">
        <w:rPr>
          <w:rFonts w:ascii="Segoe UI" w:hAnsi="Segoe UI" w:cs="Segoe UI"/>
          <w:color w:val="000000"/>
          <w:sz w:val="20"/>
          <w:szCs w:val="20"/>
          <w:lang w:val="pl-PL"/>
        </w:rPr>
        <w:t>jeśli chodzi o popularność płatności zbliżeniowych</w:t>
      </w:r>
      <w:r w:rsidRPr="00722D97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  <w:r w:rsidR="0032384F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5114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Visa od wielu lat czynnie wspiera dynamiczny rozwój sieci akceptacji płatności bezgotówkowych, na przykład poprzez swój wkład w </w:t>
      </w:r>
      <w:r w:rsidR="002C2BEB" w:rsidRPr="00722D97">
        <w:rPr>
          <w:rFonts w:ascii="Segoe UI" w:hAnsi="Segoe UI" w:cs="Segoe UI"/>
          <w:color w:val="000000"/>
          <w:sz w:val="20"/>
          <w:szCs w:val="20"/>
          <w:lang w:val="pl-PL"/>
        </w:rPr>
        <w:t>powstanie</w:t>
      </w:r>
      <w:r w:rsidR="005114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i funkcjonowanie Fundacji Polska Bezgotówkowa</w:t>
      </w:r>
      <w:r w:rsidR="00605453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, realizowanie programów i kampanii </w:t>
      </w:r>
      <w:proofErr w:type="spellStart"/>
      <w:r w:rsidR="00605453" w:rsidRPr="00722D97">
        <w:rPr>
          <w:rFonts w:ascii="Segoe UI" w:hAnsi="Segoe UI" w:cs="Segoe UI"/>
          <w:color w:val="000000"/>
          <w:sz w:val="20"/>
          <w:szCs w:val="20"/>
          <w:lang w:val="pl-PL"/>
        </w:rPr>
        <w:t>informacyjno</w:t>
      </w:r>
      <w:proofErr w:type="spellEnd"/>
      <w:r w:rsidR="00605453" w:rsidRPr="00722D97">
        <w:rPr>
          <w:rFonts w:ascii="Segoe UI" w:hAnsi="Segoe UI" w:cs="Segoe UI"/>
          <w:color w:val="000000"/>
          <w:sz w:val="20"/>
          <w:szCs w:val="20"/>
          <w:lang w:val="pl-PL"/>
        </w:rPr>
        <w:t>–promocyjnych</w:t>
      </w:r>
      <w:r w:rsidR="00605453" w:rsidRPr="00722D97">
        <w:rPr>
          <w:rStyle w:val="Odwoanieprzypisudolnego"/>
          <w:rFonts w:ascii="Segoe UI" w:hAnsi="Segoe UI" w:cs="Segoe UI"/>
          <w:color w:val="000000"/>
          <w:sz w:val="20"/>
          <w:szCs w:val="20"/>
          <w:lang w:val="pl-PL"/>
        </w:rPr>
        <w:footnoteReference w:id="1"/>
      </w:r>
      <w:r w:rsidR="00605453" w:rsidRPr="00722D97">
        <w:rPr>
          <w:rFonts w:ascii="Segoe UI" w:hAnsi="Segoe UI" w:cs="Segoe UI"/>
          <w:color w:val="000000"/>
          <w:sz w:val="20"/>
          <w:szCs w:val="20"/>
          <w:lang w:val="pl-PL"/>
        </w:rPr>
        <w:t>, a także</w:t>
      </w:r>
      <w:r w:rsidR="00B23AB6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poprzez</w:t>
      </w:r>
      <w:r w:rsidR="00605453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244777" w:rsidRPr="00722D97">
        <w:rPr>
          <w:rFonts w:ascii="Segoe UI" w:hAnsi="Segoe UI" w:cs="Segoe UI"/>
          <w:color w:val="000000"/>
          <w:sz w:val="20"/>
          <w:szCs w:val="20"/>
          <w:lang w:val="pl-PL"/>
        </w:rPr>
        <w:t>działalność</w:t>
      </w:r>
      <w:r w:rsidR="00C05ACD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warszawskiego Inkubatora Innowacji Visa</w:t>
      </w:r>
      <w:r w:rsidR="00605453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. </w:t>
      </w:r>
      <w:r w:rsidR="00976276" w:rsidRPr="00722D97">
        <w:rPr>
          <w:rFonts w:ascii="Segoe UI" w:hAnsi="Segoe UI" w:cs="Segoe UI"/>
          <w:color w:val="000000"/>
          <w:sz w:val="20"/>
          <w:szCs w:val="20"/>
          <w:lang w:val="pl-PL"/>
        </w:rPr>
        <w:t>Między innymi dzięki</w:t>
      </w:r>
      <w:r w:rsidR="005114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tym </w:t>
      </w:r>
      <w:r w:rsidRPr="00722D97">
        <w:rPr>
          <w:rFonts w:ascii="Segoe UI" w:hAnsi="Segoe UI" w:cs="Segoe UI"/>
          <w:color w:val="000000"/>
          <w:sz w:val="20"/>
          <w:szCs w:val="20"/>
          <w:lang w:val="pl-PL"/>
        </w:rPr>
        <w:t>staraniom</w:t>
      </w:r>
      <w:r w:rsidR="005114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976276" w:rsidRPr="00722D97">
        <w:rPr>
          <w:rFonts w:ascii="Segoe UI" w:hAnsi="Segoe UI" w:cs="Segoe UI"/>
          <w:color w:val="000000"/>
          <w:sz w:val="20"/>
          <w:szCs w:val="20"/>
          <w:lang w:val="pl-PL"/>
        </w:rPr>
        <w:t>Visa</w:t>
      </w:r>
      <w:r w:rsidR="002C2BEB" w:rsidRPr="00722D97">
        <w:rPr>
          <w:rFonts w:ascii="Segoe UI" w:hAnsi="Segoe UI" w:cs="Segoe UI"/>
          <w:color w:val="000000"/>
          <w:sz w:val="20"/>
          <w:szCs w:val="20"/>
          <w:lang w:val="pl-PL"/>
        </w:rPr>
        <w:t>,</w:t>
      </w:r>
      <w:r w:rsidR="00976276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CD54D5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Polska będzie </w:t>
      </w:r>
      <w:r w:rsidR="00976276" w:rsidRPr="00722D97">
        <w:rPr>
          <w:rFonts w:ascii="Segoe UI" w:hAnsi="Segoe UI" w:cs="Segoe UI"/>
          <w:color w:val="000000"/>
          <w:sz w:val="20"/>
          <w:szCs w:val="20"/>
          <w:lang w:val="pl-PL"/>
        </w:rPr>
        <w:t>pierwszym kraj</w:t>
      </w:r>
      <w:r w:rsidR="00CD54D5" w:rsidRPr="00722D97">
        <w:rPr>
          <w:rFonts w:ascii="Segoe UI" w:hAnsi="Segoe UI" w:cs="Segoe UI"/>
          <w:color w:val="000000"/>
          <w:sz w:val="20"/>
          <w:szCs w:val="20"/>
          <w:lang w:val="pl-PL"/>
        </w:rPr>
        <w:t>em</w:t>
      </w:r>
      <w:r w:rsidR="00976276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na świecie, </w:t>
      </w:r>
      <w:r w:rsidR="00CD54D5" w:rsidRPr="00722D97">
        <w:rPr>
          <w:rFonts w:ascii="Segoe UI" w:hAnsi="Segoe UI" w:cs="Segoe UI"/>
          <w:color w:val="000000"/>
          <w:sz w:val="20"/>
          <w:szCs w:val="20"/>
          <w:lang w:val="pl-PL"/>
        </w:rPr>
        <w:t>gdzie możliwe będzie dokonanie płatności</w:t>
      </w:r>
      <w:r w:rsidR="00976276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zbliżeniow</w:t>
      </w:r>
      <w:r w:rsidR="00CD54D5" w:rsidRPr="00722D97">
        <w:rPr>
          <w:rFonts w:ascii="Segoe UI" w:hAnsi="Segoe UI" w:cs="Segoe UI"/>
          <w:color w:val="000000"/>
          <w:sz w:val="20"/>
          <w:szCs w:val="20"/>
          <w:lang w:val="pl-PL"/>
        </w:rPr>
        <w:t>ej</w:t>
      </w:r>
      <w:r w:rsidR="00976276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w każdym fizycznym punkcie sprzedaży</w:t>
      </w:r>
      <w:r w:rsidR="00976276" w:rsidRPr="00722D97">
        <w:rPr>
          <w:rStyle w:val="Odwoanieprzypisudolnego"/>
          <w:rFonts w:ascii="Segoe UI" w:hAnsi="Segoe UI" w:cs="Segoe UI"/>
          <w:color w:val="000000"/>
          <w:sz w:val="20"/>
          <w:szCs w:val="20"/>
          <w:lang w:val="pl-PL"/>
        </w:rPr>
        <w:footnoteReference w:id="2"/>
      </w:r>
      <w:r w:rsidR="00237638" w:rsidRPr="00722D97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  <w:r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A65F34" w:rsidRPr="00722D97">
        <w:rPr>
          <w:rFonts w:ascii="Segoe UI" w:hAnsi="Segoe UI" w:cs="Segoe UI"/>
          <w:color w:val="000000"/>
          <w:sz w:val="20"/>
          <w:szCs w:val="20"/>
          <w:lang w:val="pl-PL"/>
        </w:rPr>
        <w:t>Polscy konsumenci są otwarci na innowacje i z entuzjazmem przyjęli pojawienie się na rodzimym rynku nowych mobilnych sposobów płacenia</w:t>
      </w:r>
      <w:r w:rsidR="00A65F34">
        <w:rPr>
          <w:rFonts w:ascii="Segoe UI" w:hAnsi="Segoe UI" w:cs="Segoe UI"/>
          <w:color w:val="000000"/>
          <w:sz w:val="20"/>
          <w:szCs w:val="20"/>
          <w:lang w:val="pl-PL"/>
        </w:rPr>
        <w:t xml:space="preserve"> za pośrednictwem </w:t>
      </w:r>
      <w:proofErr w:type="spellStart"/>
      <w:r w:rsidR="00A65F34">
        <w:rPr>
          <w:rFonts w:ascii="Segoe UI" w:hAnsi="Segoe UI" w:cs="Segoe UI"/>
          <w:color w:val="000000"/>
          <w:sz w:val="20"/>
          <w:szCs w:val="20"/>
          <w:lang w:val="pl-PL"/>
        </w:rPr>
        <w:t>smartfona</w:t>
      </w:r>
      <w:proofErr w:type="spellEnd"/>
      <w:r w:rsidR="00A65F34">
        <w:rPr>
          <w:rFonts w:ascii="Segoe UI" w:hAnsi="Segoe UI" w:cs="Segoe UI"/>
          <w:color w:val="000000"/>
          <w:sz w:val="20"/>
          <w:szCs w:val="20"/>
          <w:lang w:val="pl-PL"/>
        </w:rPr>
        <w:t xml:space="preserve">, smartwatcha lub opaski. </w:t>
      </w:r>
      <w:r w:rsidR="00FD3434">
        <w:rPr>
          <w:rFonts w:ascii="Segoe UI" w:hAnsi="Segoe UI" w:cs="Segoe UI"/>
          <w:color w:val="000000"/>
          <w:sz w:val="20"/>
          <w:szCs w:val="20"/>
          <w:lang w:val="pl-PL"/>
        </w:rPr>
        <w:t>Okazuje się</w:t>
      </w:r>
      <w:r w:rsidR="002F04AE">
        <w:rPr>
          <w:rFonts w:ascii="Segoe UI" w:hAnsi="Segoe UI" w:cs="Segoe UI"/>
          <w:color w:val="000000"/>
          <w:sz w:val="20"/>
          <w:szCs w:val="20"/>
          <w:lang w:val="pl-PL"/>
        </w:rPr>
        <w:t xml:space="preserve"> jednak</w:t>
      </w:r>
      <w:r w:rsidR="00FD3434">
        <w:rPr>
          <w:rFonts w:ascii="Segoe UI" w:hAnsi="Segoe UI" w:cs="Segoe UI"/>
          <w:color w:val="000000"/>
          <w:sz w:val="20"/>
          <w:szCs w:val="20"/>
          <w:lang w:val="pl-PL"/>
        </w:rPr>
        <w:t xml:space="preserve">, że podczas </w:t>
      </w:r>
      <w:r w:rsidR="00FD3434" w:rsidRPr="00FD3434">
        <w:rPr>
          <w:rFonts w:ascii="Segoe UI" w:hAnsi="Segoe UI" w:cs="Segoe UI"/>
          <w:color w:val="000000"/>
          <w:sz w:val="20"/>
          <w:szCs w:val="20"/>
          <w:lang w:val="pl-PL"/>
        </w:rPr>
        <w:t xml:space="preserve">niewielkich codziennych zakupów </w:t>
      </w:r>
      <w:r w:rsidR="00FD3434">
        <w:rPr>
          <w:rFonts w:ascii="Segoe UI" w:hAnsi="Segoe UI" w:cs="Segoe UI"/>
          <w:color w:val="000000"/>
          <w:sz w:val="20"/>
          <w:szCs w:val="20"/>
          <w:lang w:val="pl-PL"/>
        </w:rPr>
        <w:t xml:space="preserve">Polacy </w:t>
      </w:r>
      <w:r w:rsidR="00FD3434" w:rsidRPr="00FD3434">
        <w:rPr>
          <w:rFonts w:ascii="Segoe UI" w:hAnsi="Segoe UI" w:cs="Segoe UI"/>
          <w:color w:val="000000"/>
          <w:sz w:val="20"/>
          <w:szCs w:val="20"/>
          <w:lang w:val="pl-PL"/>
        </w:rPr>
        <w:t>często instynktownie sięgają do kieszeni po gotówkę</w:t>
      </w:r>
      <w:r w:rsidR="00FD3434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</w:p>
    <w:p w14:paraId="41A4394C" w14:textId="1AF1B2B9" w:rsidR="00861F88" w:rsidRPr="00F46CF5" w:rsidRDefault="00601283" w:rsidP="00DE5E97">
      <w:pPr>
        <w:jc w:val="both"/>
        <w:rPr>
          <w:rFonts w:ascii="Segoe UI" w:hAnsi="Segoe UI" w:cs="Segoe UI"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i/>
          <w:color w:val="000000"/>
          <w:sz w:val="20"/>
          <w:szCs w:val="20"/>
          <w:lang w:val="pl-PL"/>
        </w:rPr>
        <w:t>„</w:t>
      </w:r>
      <w:r w:rsidR="00366737" w:rsidRPr="00722D9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Celem </w:t>
      </w:r>
      <w:r w:rsidR="009D117C" w:rsidRPr="00722D9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nowej </w:t>
      </w:r>
      <w:r w:rsidR="00366737" w:rsidRPr="00722D9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kampanii </w:t>
      </w:r>
      <w:r w:rsidR="009D117C" w:rsidRPr="00722D9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Visa </w:t>
      </w:r>
      <w:r w:rsidR="00366737" w:rsidRPr="00722D9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jest </w:t>
      </w:r>
      <w:r w:rsidR="00997C2A" w:rsidRPr="00722D97">
        <w:rPr>
          <w:rFonts w:ascii="Segoe UI" w:hAnsi="Segoe UI" w:cs="Segoe UI"/>
          <w:i/>
          <w:color w:val="000000"/>
          <w:sz w:val="20"/>
          <w:szCs w:val="20"/>
          <w:lang w:val="pl-PL"/>
        </w:rPr>
        <w:t>zachęceni</w:t>
      </w:r>
      <w:r w:rsidR="00A65F34" w:rsidRPr="00722D97">
        <w:rPr>
          <w:rFonts w:ascii="Segoe UI" w:hAnsi="Segoe UI" w:cs="Segoe UI"/>
          <w:i/>
          <w:color w:val="000000"/>
          <w:sz w:val="20"/>
          <w:szCs w:val="20"/>
          <w:lang w:val="pl-PL"/>
        </w:rPr>
        <w:t>e konsumentów</w:t>
      </w:r>
      <w:r w:rsidR="00997C2A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 </w:t>
      </w:r>
      <w:r w:rsidR="00BF01E2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do dokonywania płatności </w:t>
      </w:r>
      <w:r w:rsidR="00366737" w:rsidRPr="00366737">
        <w:rPr>
          <w:rFonts w:ascii="Segoe UI" w:hAnsi="Segoe UI" w:cs="Segoe UI"/>
          <w:i/>
          <w:color w:val="000000"/>
          <w:sz w:val="20"/>
          <w:szCs w:val="20"/>
          <w:lang w:val="pl-PL"/>
        </w:rPr>
        <w:t>zbliżeniowych</w:t>
      </w:r>
      <w:r w:rsidR="00BF01E2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 </w:t>
      </w:r>
      <w:r w:rsidR="00224489">
        <w:rPr>
          <w:rFonts w:ascii="Segoe UI" w:hAnsi="Segoe UI" w:cs="Segoe UI"/>
          <w:i/>
          <w:color w:val="000000"/>
          <w:sz w:val="20"/>
          <w:szCs w:val="20"/>
          <w:lang w:val="pl-PL"/>
        </w:rPr>
        <w:t>także za niewielkie, codzienne zakupy</w:t>
      </w:r>
      <w:r w:rsidR="00366737" w:rsidRPr="0036673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. </w:t>
      </w:r>
      <w:r w:rsidR="00BF01E2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Zależy nam na podkreśleniu </w:t>
      </w:r>
      <w:r w:rsidR="00F46CF5">
        <w:rPr>
          <w:rFonts w:ascii="Segoe UI" w:hAnsi="Segoe UI" w:cs="Segoe UI"/>
          <w:i/>
          <w:color w:val="000000"/>
          <w:sz w:val="20"/>
          <w:szCs w:val="20"/>
          <w:lang w:val="pl-PL"/>
        </w:rPr>
        <w:t>szerokiej sieci akceptacji transakcji cyfrowych</w:t>
      </w:r>
      <w:r w:rsidR="00366737" w:rsidRPr="0036673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 w Polsce. Chcemy</w:t>
      </w:r>
      <w:r w:rsidR="00224489">
        <w:rPr>
          <w:rFonts w:ascii="Segoe UI" w:hAnsi="Segoe UI" w:cs="Segoe UI"/>
          <w:i/>
          <w:color w:val="000000"/>
          <w:sz w:val="20"/>
          <w:szCs w:val="20"/>
          <w:lang w:val="pl-PL"/>
        </w:rPr>
        <w:t>,</w:t>
      </w:r>
      <w:r w:rsidR="00366737" w:rsidRPr="0036673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 żeby konsumenci </w:t>
      </w:r>
      <w:r w:rsidR="00141B0D">
        <w:rPr>
          <w:rFonts w:ascii="Segoe UI" w:hAnsi="Segoe UI" w:cs="Segoe UI"/>
          <w:i/>
          <w:color w:val="000000"/>
          <w:sz w:val="20"/>
          <w:szCs w:val="20"/>
          <w:lang w:val="pl-PL"/>
        </w:rPr>
        <w:t>mieli świadomość</w:t>
      </w:r>
      <w:r w:rsidR="00366737" w:rsidRPr="0036673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, że </w:t>
      </w:r>
      <w:r w:rsidR="00141B0D" w:rsidRPr="00366737">
        <w:rPr>
          <w:rFonts w:ascii="Segoe UI" w:hAnsi="Segoe UI" w:cs="Segoe UI"/>
          <w:i/>
          <w:color w:val="000000"/>
          <w:sz w:val="20"/>
          <w:szCs w:val="20"/>
          <w:lang w:val="pl-PL"/>
        </w:rPr>
        <w:t>płatności</w:t>
      </w:r>
      <w:r w:rsidR="00366737" w:rsidRPr="0036673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 </w:t>
      </w:r>
      <w:r w:rsidR="00F46CF5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z </w:t>
      </w:r>
      <w:r w:rsidR="00366737" w:rsidRPr="00366737">
        <w:rPr>
          <w:rFonts w:ascii="Segoe UI" w:hAnsi="Segoe UI" w:cs="Segoe UI"/>
          <w:i/>
          <w:color w:val="000000"/>
          <w:sz w:val="20"/>
          <w:szCs w:val="20"/>
          <w:lang w:val="pl-PL"/>
        </w:rPr>
        <w:t>Visa są szybkie, wygodne</w:t>
      </w:r>
      <w:r w:rsidR="00DD6702">
        <w:rPr>
          <w:rFonts w:ascii="Segoe UI" w:hAnsi="Segoe UI" w:cs="Segoe UI"/>
          <w:i/>
          <w:color w:val="000000"/>
          <w:sz w:val="20"/>
          <w:szCs w:val="20"/>
          <w:lang w:val="pl-PL"/>
        </w:rPr>
        <w:t>,</w:t>
      </w:r>
      <w:r w:rsidR="00366737" w:rsidRPr="00366737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 bezpieczne </w:t>
      </w:r>
      <w:r w:rsidR="00DD6702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i łatwo dostępne </w:t>
      </w:r>
      <w:r w:rsidR="00224489">
        <w:rPr>
          <w:rFonts w:ascii="Segoe UI" w:hAnsi="Segoe UI" w:cs="Segoe UI"/>
          <w:i/>
          <w:color w:val="000000"/>
          <w:sz w:val="20"/>
          <w:szCs w:val="20"/>
          <w:lang w:val="pl-PL"/>
        </w:rPr>
        <w:t>na co dzień</w:t>
      </w:r>
      <w:r>
        <w:rPr>
          <w:rFonts w:ascii="Segoe UI" w:hAnsi="Segoe UI" w:cs="Segoe UI"/>
          <w:i/>
          <w:color w:val="000000"/>
          <w:sz w:val="20"/>
          <w:szCs w:val="20"/>
          <w:lang w:val="pl-PL"/>
        </w:rPr>
        <w:t>”</w:t>
      </w:r>
      <w:r w:rsidR="0036673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– mówi Katarzyna Jezierska, </w:t>
      </w:r>
      <w:proofErr w:type="spellStart"/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>Head</w:t>
      </w:r>
      <w:proofErr w:type="spellEnd"/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 of Marketing, Central </w:t>
      </w:r>
      <w:proofErr w:type="spellStart"/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>Eastern</w:t>
      </w:r>
      <w:proofErr w:type="spellEnd"/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 Europe w Visa. </w:t>
      </w:r>
      <w:r w:rsidR="00BF01E2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</w:p>
    <w:p w14:paraId="08D6B41E" w14:textId="77777777" w:rsidR="00A65F34" w:rsidRDefault="00141B0D" w:rsidP="00C51EBE">
      <w:pPr>
        <w:jc w:val="both"/>
        <w:rPr>
          <w:rFonts w:ascii="Segoe UI" w:hAnsi="Segoe UI" w:cs="Segoe UI"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color w:val="000000"/>
          <w:sz w:val="20"/>
          <w:szCs w:val="20"/>
          <w:lang w:val="pl-PL"/>
        </w:rPr>
        <w:t>W</w:t>
      </w:r>
      <w:r w:rsidR="00F46CF5">
        <w:rPr>
          <w:rFonts w:ascii="Segoe UI" w:hAnsi="Segoe UI" w:cs="Segoe UI"/>
          <w:color w:val="000000"/>
          <w:sz w:val="20"/>
          <w:szCs w:val="20"/>
          <w:lang w:val="pl-PL"/>
        </w:rPr>
        <w:t xml:space="preserve"> telewizji </w:t>
      </w:r>
      <w:r w:rsidR="00F46CF5" w:rsidRPr="00861F88">
        <w:rPr>
          <w:rFonts w:ascii="Segoe UI" w:hAnsi="Segoe UI" w:cs="Segoe UI"/>
          <w:color w:val="000000"/>
          <w:sz w:val="20"/>
          <w:szCs w:val="20"/>
          <w:lang w:val="pl-PL"/>
        </w:rPr>
        <w:t>od 21 stycznia do 3 marca 2019 r. oraz od 11 marca do 22 kwietnia 2019</w:t>
      </w:r>
      <w:r w:rsidR="00F46CF5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F46CF5" w:rsidRPr="00861F88">
        <w:rPr>
          <w:rFonts w:ascii="Segoe UI" w:hAnsi="Segoe UI" w:cs="Segoe UI"/>
          <w:color w:val="000000"/>
          <w:sz w:val="20"/>
          <w:szCs w:val="20"/>
          <w:lang w:val="pl-PL"/>
        </w:rPr>
        <w:t>r</w:t>
      </w:r>
      <w:r w:rsidR="00F46CF5">
        <w:rPr>
          <w:rFonts w:ascii="Segoe UI" w:hAnsi="Segoe UI" w:cs="Segoe UI"/>
          <w:color w:val="000000"/>
          <w:sz w:val="20"/>
          <w:szCs w:val="20"/>
          <w:lang w:val="pl-PL"/>
        </w:rPr>
        <w:t>.  emitowane</w:t>
      </w:r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 będą 15- i 30-sekundowe </w:t>
      </w:r>
      <w:r w:rsidR="00F46CF5">
        <w:rPr>
          <w:rFonts w:ascii="Segoe UI" w:hAnsi="Segoe UI" w:cs="Segoe UI"/>
          <w:color w:val="000000"/>
          <w:sz w:val="20"/>
          <w:szCs w:val="20"/>
          <w:lang w:val="pl-PL"/>
        </w:rPr>
        <w:t xml:space="preserve">wersje </w:t>
      </w:r>
      <w:hyperlink r:id="rId9" w:history="1">
        <w:r w:rsidR="00861F88" w:rsidRPr="00872CAA">
          <w:rPr>
            <w:rStyle w:val="Hipercze"/>
            <w:rFonts w:ascii="Segoe UI" w:hAnsi="Segoe UI" w:cs="Segoe UI"/>
            <w:sz w:val="20"/>
            <w:szCs w:val="20"/>
            <w:lang w:val="pl-PL"/>
          </w:rPr>
          <w:t>spot</w:t>
        </w:r>
        <w:r w:rsidR="00F46CF5" w:rsidRPr="00872CAA">
          <w:rPr>
            <w:rStyle w:val="Hipercze"/>
            <w:rFonts w:ascii="Segoe UI" w:hAnsi="Segoe UI" w:cs="Segoe UI"/>
            <w:sz w:val="20"/>
            <w:szCs w:val="20"/>
            <w:lang w:val="pl-PL"/>
          </w:rPr>
          <w:t>u reklamowego</w:t>
        </w:r>
      </w:hyperlink>
      <w:r w:rsidR="00F46CF5">
        <w:rPr>
          <w:rFonts w:ascii="Segoe UI" w:hAnsi="Segoe UI" w:cs="Segoe UI"/>
          <w:color w:val="000000"/>
          <w:sz w:val="20"/>
          <w:szCs w:val="20"/>
          <w:lang w:val="pl-PL"/>
        </w:rPr>
        <w:t>. Jego</w:t>
      </w:r>
      <w:r w:rsidR="00406B62">
        <w:rPr>
          <w:rFonts w:ascii="Segoe UI" w:hAnsi="Segoe UI" w:cs="Segoe UI"/>
          <w:color w:val="000000"/>
          <w:sz w:val="20"/>
          <w:szCs w:val="20"/>
          <w:lang w:val="pl-PL"/>
        </w:rPr>
        <w:t xml:space="preserve"> bohater spieszy się załatwiając różne sprawy</w:t>
      </w:r>
      <w:r w:rsidR="00EA59AE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  <w:r w:rsidR="00406B62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EA59AE">
        <w:rPr>
          <w:rFonts w:ascii="Segoe UI" w:hAnsi="Segoe UI" w:cs="Segoe UI"/>
          <w:color w:val="000000"/>
          <w:sz w:val="20"/>
          <w:szCs w:val="20"/>
          <w:lang w:val="pl-PL"/>
        </w:rPr>
        <w:t>Z</w:t>
      </w:r>
      <w:r w:rsidR="00406B62">
        <w:rPr>
          <w:rFonts w:ascii="Segoe UI" w:hAnsi="Segoe UI" w:cs="Segoe UI"/>
          <w:color w:val="000000"/>
          <w:sz w:val="20"/>
          <w:szCs w:val="20"/>
          <w:lang w:val="pl-PL"/>
        </w:rPr>
        <w:t xml:space="preserve"> zadowoleniem odkrywa, że płacąc zbliżeniowo </w:t>
      </w:r>
      <w:r w:rsidR="00EA59AE">
        <w:rPr>
          <w:rFonts w:ascii="Segoe UI" w:hAnsi="Segoe UI" w:cs="Segoe UI"/>
          <w:color w:val="000000"/>
          <w:sz w:val="20"/>
          <w:szCs w:val="20"/>
          <w:lang w:val="pl-PL"/>
        </w:rPr>
        <w:t xml:space="preserve">kartą za drobne zakupy </w:t>
      </w:r>
      <w:r w:rsidR="00406B62">
        <w:rPr>
          <w:rFonts w:ascii="Segoe UI" w:hAnsi="Segoe UI" w:cs="Segoe UI"/>
          <w:color w:val="000000"/>
          <w:sz w:val="20"/>
          <w:szCs w:val="20"/>
          <w:lang w:val="pl-PL"/>
        </w:rPr>
        <w:t xml:space="preserve">oszczędza czas, który może przeznaczyć na ważniejsze rzeczy niż oczekiwanie na wydanie reszty. </w:t>
      </w:r>
      <w:r w:rsidR="00DD6702">
        <w:rPr>
          <w:rFonts w:ascii="Segoe UI" w:hAnsi="Segoe UI" w:cs="Segoe UI"/>
          <w:color w:val="000000"/>
          <w:sz w:val="20"/>
          <w:szCs w:val="20"/>
          <w:lang w:val="pl-PL"/>
        </w:rPr>
        <w:t>Spotom telewizyjnym będą towarzyszyć</w:t>
      </w:r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 działania w </w:t>
      </w:r>
      <w:proofErr w:type="spellStart"/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>internecie</w:t>
      </w:r>
      <w:proofErr w:type="spellEnd"/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DD6702">
        <w:rPr>
          <w:rFonts w:ascii="Segoe UI" w:hAnsi="Segoe UI" w:cs="Segoe UI"/>
          <w:color w:val="000000"/>
          <w:sz w:val="20"/>
          <w:szCs w:val="20"/>
          <w:lang w:val="pl-PL"/>
        </w:rPr>
        <w:t>i</w:t>
      </w:r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 w mediach społecznościowych</w:t>
      </w:r>
      <w:r>
        <w:rPr>
          <w:rFonts w:ascii="Segoe UI" w:hAnsi="Segoe UI" w:cs="Segoe UI"/>
          <w:color w:val="000000"/>
          <w:sz w:val="20"/>
          <w:szCs w:val="20"/>
          <w:lang w:val="pl-PL"/>
        </w:rPr>
        <w:t>, a także reklamy zewnętrzne</w:t>
      </w:r>
      <w:r w:rsidR="0041093A">
        <w:rPr>
          <w:rFonts w:ascii="Segoe UI" w:hAnsi="Segoe UI" w:cs="Segoe UI"/>
          <w:color w:val="000000"/>
          <w:sz w:val="20"/>
          <w:szCs w:val="20"/>
          <w:lang w:val="pl-PL"/>
        </w:rPr>
        <w:t xml:space="preserve"> OOH i Digital OOH</w:t>
      </w:r>
      <w:r>
        <w:rPr>
          <w:rFonts w:ascii="Segoe UI" w:hAnsi="Segoe UI" w:cs="Segoe UI"/>
          <w:color w:val="000000"/>
          <w:sz w:val="20"/>
          <w:szCs w:val="20"/>
          <w:lang w:val="pl-PL"/>
        </w:rPr>
        <w:t xml:space="preserve">. </w:t>
      </w:r>
    </w:p>
    <w:p w14:paraId="45BEDC82" w14:textId="45622884" w:rsidR="00AA715A" w:rsidRDefault="00B23983" w:rsidP="00C51EBE">
      <w:pPr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Za kreację</w:t>
      </w:r>
      <w:r w:rsidR="0041093A">
        <w:rPr>
          <w:rFonts w:ascii="Segoe UI" w:hAnsi="Segoe UI" w:cs="Segoe UI"/>
          <w:sz w:val="20"/>
          <w:szCs w:val="20"/>
          <w:lang w:val="pl-PL"/>
        </w:rPr>
        <w:t xml:space="preserve"> i </w:t>
      </w:r>
      <w:r>
        <w:rPr>
          <w:rFonts w:ascii="Segoe UI" w:hAnsi="Segoe UI" w:cs="Segoe UI"/>
          <w:sz w:val="20"/>
          <w:szCs w:val="20"/>
          <w:lang w:val="pl-PL"/>
        </w:rPr>
        <w:t>produkcję spotów reklamowych oraz</w:t>
      </w:r>
      <w:r w:rsidR="002538C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1093A">
        <w:rPr>
          <w:rFonts w:ascii="Segoe UI" w:hAnsi="Segoe UI" w:cs="Segoe UI"/>
          <w:sz w:val="20"/>
          <w:szCs w:val="20"/>
          <w:lang w:val="pl-PL"/>
        </w:rPr>
        <w:t>internetowych</w:t>
      </w:r>
      <w:r>
        <w:rPr>
          <w:rFonts w:ascii="Segoe UI" w:hAnsi="Segoe UI" w:cs="Segoe UI"/>
          <w:sz w:val="20"/>
          <w:szCs w:val="20"/>
          <w:lang w:val="pl-PL"/>
        </w:rPr>
        <w:t xml:space="preserve"> odpowiada agencja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Saatchi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&amp;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Saatchi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IS</w:t>
      </w:r>
      <w:r w:rsidR="00515857">
        <w:rPr>
          <w:rFonts w:ascii="Segoe UI" w:hAnsi="Segoe UI" w:cs="Segoe UI"/>
          <w:sz w:val="20"/>
          <w:szCs w:val="20"/>
          <w:lang w:val="pl-PL"/>
        </w:rPr>
        <w:t xml:space="preserve">. </w:t>
      </w:r>
      <w:r w:rsidR="00515857" w:rsidRPr="00515857">
        <w:rPr>
          <w:rFonts w:ascii="Segoe UI" w:hAnsi="Segoe UI" w:cs="Segoe UI"/>
          <w:sz w:val="20"/>
          <w:szCs w:val="20"/>
          <w:lang w:val="pl-PL"/>
        </w:rPr>
        <w:t xml:space="preserve">Liquid </w:t>
      </w:r>
      <w:proofErr w:type="spellStart"/>
      <w:r w:rsidR="00515857" w:rsidRPr="00515857">
        <w:rPr>
          <w:rFonts w:ascii="Segoe UI" w:hAnsi="Segoe UI" w:cs="Segoe UI"/>
          <w:sz w:val="20"/>
          <w:szCs w:val="20"/>
          <w:lang w:val="pl-PL"/>
        </w:rPr>
        <w:t>Thread</w:t>
      </w:r>
      <w:proofErr w:type="spellEnd"/>
      <w:r w:rsidR="00515857">
        <w:rPr>
          <w:rFonts w:ascii="Segoe UI" w:hAnsi="Segoe UI" w:cs="Segoe UI"/>
          <w:sz w:val="20"/>
          <w:szCs w:val="20"/>
          <w:lang w:val="pl-PL"/>
        </w:rPr>
        <w:t xml:space="preserve"> opracowa</w:t>
      </w:r>
      <w:r w:rsidR="00F46CF5">
        <w:rPr>
          <w:rFonts w:ascii="Segoe UI" w:hAnsi="Segoe UI" w:cs="Segoe UI"/>
          <w:sz w:val="20"/>
          <w:szCs w:val="20"/>
          <w:lang w:val="pl-PL"/>
        </w:rPr>
        <w:t>ł</w:t>
      </w:r>
      <w:r w:rsidR="00515857">
        <w:rPr>
          <w:rFonts w:ascii="Segoe UI" w:hAnsi="Segoe UI" w:cs="Segoe UI"/>
          <w:sz w:val="20"/>
          <w:szCs w:val="20"/>
          <w:lang w:val="pl-PL"/>
        </w:rPr>
        <w:t xml:space="preserve"> materiał</w:t>
      </w:r>
      <w:r w:rsidR="00F46CF5">
        <w:rPr>
          <w:rFonts w:ascii="Segoe UI" w:hAnsi="Segoe UI" w:cs="Segoe UI"/>
          <w:sz w:val="20"/>
          <w:szCs w:val="20"/>
          <w:lang w:val="pl-PL"/>
        </w:rPr>
        <w:t>y</w:t>
      </w:r>
      <w:r w:rsidR="00515857">
        <w:rPr>
          <w:rFonts w:ascii="Segoe UI" w:hAnsi="Segoe UI" w:cs="Segoe UI"/>
          <w:sz w:val="20"/>
          <w:szCs w:val="20"/>
          <w:lang w:val="pl-PL"/>
        </w:rPr>
        <w:t xml:space="preserve"> do mediów społecznościowych. </w:t>
      </w:r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515857">
        <w:rPr>
          <w:rFonts w:ascii="Segoe UI" w:hAnsi="Segoe UI" w:cs="Segoe UI"/>
          <w:sz w:val="20"/>
          <w:szCs w:val="20"/>
          <w:lang w:val="pl-PL"/>
        </w:rPr>
        <w:t>Natomiast p</w:t>
      </w:r>
      <w:r>
        <w:rPr>
          <w:rFonts w:ascii="Segoe UI" w:hAnsi="Segoe UI" w:cs="Segoe UI"/>
          <w:sz w:val="20"/>
          <w:szCs w:val="20"/>
          <w:lang w:val="pl-PL"/>
        </w:rPr>
        <w:t xml:space="preserve">lanowaniem i zakupem mediów zajął się dom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mediowy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Starcom.</w:t>
      </w:r>
    </w:p>
    <w:p w14:paraId="61B92A77" w14:textId="77777777" w:rsidR="00722D97" w:rsidRPr="00A65F34" w:rsidRDefault="00722D97" w:rsidP="00C51EBE">
      <w:pPr>
        <w:jc w:val="both"/>
        <w:rPr>
          <w:rFonts w:ascii="Segoe UI" w:hAnsi="Segoe UI" w:cs="Segoe UI"/>
          <w:color w:val="000000"/>
          <w:sz w:val="20"/>
          <w:szCs w:val="20"/>
          <w:lang w:val="pl-PL"/>
        </w:rPr>
      </w:pPr>
    </w:p>
    <w:p w14:paraId="5C7F8B85" w14:textId="272D0CEA" w:rsidR="00EE1C28" w:rsidRPr="00455635" w:rsidRDefault="00EE1C28" w:rsidP="00BB6572">
      <w:pPr>
        <w:jc w:val="center"/>
        <w:rPr>
          <w:rFonts w:ascii="Segoe UI" w:hAnsi="Segoe UI" w:cs="Segoe UI"/>
          <w:sz w:val="20"/>
          <w:szCs w:val="20"/>
        </w:rPr>
      </w:pPr>
      <w:r w:rsidRPr="00455635">
        <w:rPr>
          <w:rFonts w:ascii="Segoe UI" w:hAnsi="Segoe UI" w:cs="Segoe UI"/>
          <w:sz w:val="20"/>
          <w:szCs w:val="20"/>
        </w:rPr>
        <w:lastRenderedPageBreak/>
        <w:t>###</w:t>
      </w:r>
    </w:p>
    <w:p w14:paraId="24186774" w14:textId="77777777" w:rsidR="00EE1C28" w:rsidRPr="00455635" w:rsidRDefault="00EE1C28" w:rsidP="00B6524D">
      <w:pPr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en-GB"/>
        </w:rPr>
      </w:pPr>
      <w:r w:rsidRPr="00455635"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  <w:t>O Visa Inc.</w:t>
      </w:r>
    </w:p>
    <w:p w14:paraId="57458376" w14:textId="77777777" w:rsidR="00EE1C28" w:rsidRPr="00E40BC7" w:rsidRDefault="00EE1C28" w:rsidP="00565D2E">
      <w:pPr>
        <w:jc w:val="both"/>
        <w:rPr>
          <w:rFonts w:ascii="Segoe UI" w:eastAsia="Times New Roman" w:hAnsi="Segoe UI" w:cs="Segoe UI"/>
          <w:bCs/>
          <w:sz w:val="18"/>
          <w:szCs w:val="18"/>
          <w:lang w:val="pl-PL" w:eastAsia="en-GB"/>
        </w:rPr>
      </w:pPr>
      <w:r w:rsidRPr="00455635">
        <w:rPr>
          <w:rFonts w:ascii="Segoe UI" w:eastAsia="Times New Roman" w:hAnsi="Segoe UI" w:cs="Segoe UI"/>
          <w:bCs/>
          <w:sz w:val="18"/>
          <w:szCs w:val="18"/>
          <w:lang w:eastAsia="en-GB"/>
        </w:rPr>
        <w:t xml:space="preserve">Visa Inc. </w:t>
      </w:r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>VisaNet</w:t>
      </w:r>
      <w:proofErr w:type="spellEnd"/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>internetem</w:t>
      </w:r>
      <w:proofErr w:type="spellEnd"/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0" w:history="1">
        <w:r w:rsidRPr="00E40BC7">
          <w:rPr>
            <w:rStyle w:val="Hipercze"/>
            <w:rFonts w:ascii="Segoe UI" w:eastAsia="Times New Roman" w:hAnsi="Segoe UI" w:cs="Segoe UI"/>
            <w:bCs/>
            <w:sz w:val="18"/>
            <w:szCs w:val="18"/>
            <w:lang w:val="pl-PL" w:eastAsia="en-GB"/>
          </w:rPr>
          <w:t>www.visaeurope.com</w:t>
        </w:r>
      </w:hyperlink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 i </w:t>
      </w:r>
      <w:hyperlink r:id="rId11" w:history="1">
        <w:r w:rsidRPr="00E40BC7">
          <w:rPr>
            <w:rStyle w:val="Hipercze"/>
            <w:rFonts w:ascii="Segoe UI" w:eastAsia="Times New Roman" w:hAnsi="Segoe UI" w:cs="Segoe UI"/>
            <w:bCs/>
            <w:sz w:val="18"/>
            <w:szCs w:val="18"/>
            <w:lang w:val="pl-PL" w:eastAsia="en-GB"/>
          </w:rPr>
          <w:t>www.visa.pl</w:t>
        </w:r>
      </w:hyperlink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, na blogu </w:t>
      </w:r>
      <w:hyperlink r:id="rId12" w:history="1">
        <w:r w:rsidRPr="00E40BC7">
          <w:rPr>
            <w:rStyle w:val="Hipercze"/>
            <w:rFonts w:ascii="Segoe UI" w:eastAsia="Times New Roman" w:hAnsi="Segoe UI" w:cs="Segoe UI"/>
            <w:bCs/>
            <w:sz w:val="18"/>
            <w:szCs w:val="18"/>
            <w:lang w:val="pl-PL" w:eastAsia="en-GB"/>
          </w:rPr>
          <w:t>vision.visaeurope.com</w:t>
        </w:r>
      </w:hyperlink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 oraz na </w:t>
      </w:r>
      <w:proofErr w:type="spellStart"/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>Twitterze</w:t>
      </w:r>
      <w:proofErr w:type="spellEnd"/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 </w:t>
      </w:r>
      <w:hyperlink r:id="rId13" w:history="1">
        <w:r w:rsidRPr="00E40BC7">
          <w:rPr>
            <w:rStyle w:val="Hipercze"/>
            <w:rFonts w:ascii="Segoe UI" w:eastAsia="Times New Roman" w:hAnsi="Segoe UI" w:cs="Segoe UI"/>
            <w:bCs/>
            <w:sz w:val="18"/>
            <w:szCs w:val="18"/>
            <w:lang w:val="pl-PL" w:eastAsia="en-GB"/>
          </w:rPr>
          <w:t>@</w:t>
        </w:r>
        <w:proofErr w:type="spellStart"/>
        <w:r w:rsidRPr="00E40BC7">
          <w:rPr>
            <w:rStyle w:val="Hipercze"/>
            <w:rFonts w:ascii="Segoe UI" w:eastAsia="Times New Roman" w:hAnsi="Segoe UI" w:cs="Segoe UI"/>
            <w:bCs/>
            <w:sz w:val="18"/>
            <w:szCs w:val="18"/>
            <w:lang w:val="pl-PL" w:eastAsia="en-GB"/>
          </w:rPr>
          <w:t>VisaNewsEurope</w:t>
        </w:r>
        <w:proofErr w:type="spellEnd"/>
      </w:hyperlink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 i </w:t>
      </w:r>
      <w:hyperlink r:id="rId14" w:history="1">
        <w:r w:rsidRPr="00E40BC7">
          <w:rPr>
            <w:rStyle w:val="Hipercze"/>
            <w:rFonts w:ascii="Segoe UI" w:eastAsia="Times New Roman" w:hAnsi="Segoe UI" w:cs="Segoe UI"/>
            <w:bCs/>
            <w:sz w:val="18"/>
            <w:szCs w:val="18"/>
            <w:lang w:val="pl-PL" w:eastAsia="en-GB"/>
          </w:rPr>
          <w:t>@</w:t>
        </w:r>
        <w:proofErr w:type="spellStart"/>
        <w:r w:rsidRPr="00E40BC7">
          <w:rPr>
            <w:rStyle w:val="Hipercze"/>
            <w:rFonts w:ascii="Segoe UI" w:eastAsia="Times New Roman" w:hAnsi="Segoe UI" w:cs="Segoe UI"/>
            <w:bCs/>
            <w:sz w:val="18"/>
            <w:szCs w:val="18"/>
            <w:lang w:val="pl-PL" w:eastAsia="en-GB"/>
          </w:rPr>
          <w:t>Visa_PL</w:t>
        </w:r>
        <w:proofErr w:type="spellEnd"/>
      </w:hyperlink>
      <w:r w:rsidRPr="00E40BC7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>.</w:t>
      </w:r>
    </w:p>
    <w:p w14:paraId="20D13A28" w14:textId="6B31169C" w:rsidR="00D83F3A" w:rsidRDefault="002D7604" w:rsidP="00B6524D">
      <w:pPr>
        <w:rPr>
          <w:rStyle w:val="Hipercze"/>
          <w:rFonts w:ascii="Segoe UI" w:eastAsia="Times New Roman" w:hAnsi="Segoe UI" w:cs="Segoe UI"/>
          <w:sz w:val="18"/>
          <w:szCs w:val="18"/>
          <w:lang w:val="pl-PL" w:eastAsia="de-DE"/>
        </w:rPr>
      </w:pPr>
      <w:bookmarkStart w:id="2" w:name="_Hlk528327471"/>
      <w:bookmarkEnd w:id="1"/>
      <w:r w:rsidRPr="00E40BC7">
        <w:rPr>
          <w:rFonts w:ascii="Segoe UI" w:eastAsia="Times New Roman" w:hAnsi="Segoe UI" w:cs="Segoe UI"/>
          <w:b/>
          <w:sz w:val="18"/>
          <w:szCs w:val="18"/>
          <w:lang w:val="pl-PL" w:eastAsia="de-DE"/>
        </w:rPr>
        <w:br/>
      </w:r>
      <w:r w:rsidR="00EE1C28" w:rsidRPr="00E40BC7">
        <w:rPr>
          <w:rFonts w:ascii="Segoe UI" w:eastAsia="Times New Roman" w:hAnsi="Segoe UI" w:cs="Segoe UI"/>
          <w:b/>
          <w:sz w:val="18"/>
          <w:szCs w:val="18"/>
          <w:lang w:val="pl-PL" w:eastAsia="de-DE"/>
        </w:rPr>
        <w:t>Kontakt dla mediów:</w:t>
      </w:r>
      <w:r w:rsidR="00EE1C28" w:rsidRPr="00E40BC7">
        <w:rPr>
          <w:rFonts w:ascii="Segoe UI" w:eastAsia="Times New Roman" w:hAnsi="Segoe UI" w:cs="Segoe UI"/>
          <w:b/>
          <w:sz w:val="18"/>
          <w:szCs w:val="18"/>
          <w:lang w:val="pl-PL" w:eastAsia="de-DE"/>
        </w:rPr>
        <w:br/>
      </w:r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>Jarosław Soroczyński</w:t>
      </w:r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br/>
      </w:r>
      <w:proofErr w:type="spellStart"/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>Grayling</w:t>
      </w:r>
      <w:proofErr w:type="spellEnd"/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 xml:space="preserve"> Poland</w:t>
      </w:r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br/>
        <w:t>+48 601 090</w:t>
      </w:r>
      <w:r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> </w:t>
      </w:r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>747</w:t>
      </w:r>
      <w:r w:rsidRPr="00E40BC7">
        <w:rPr>
          <w:rFonts w:cs="Arial"/>
          <w:color w:val="000000"/>
          <w:sz w:val="18"/>
          <w:szCs w:val="18"/>
          <w:lang w:val="pl-PL"/>
        </w:rPr>
        <w:t xml:space="preserve"> </w:t>
      </w:r>
      <w:r w:rsidRPr="00E40BC7">
        <w:rPr>
          <w:rFonts w:cs="Arial"/>
          <w:color w:val="000000"/>
          <w:sz w:val="18"/>
          <w:szCs w:val="18"/>
          <w:lang w:val="pl-PL"/>
        </w:rPr>
        <w:br/>
      </w:r>
      <w:hyperlink r:id="rId15" w:history="1">
        <w:r w:rsidRPr="00E40BC7">
          <w:rPr>
            <w:rStyle w:val="Hipercze"/>
            <w:rFonts w:ascii="Segoe UI" w:eastAsia="Times New Roman" w:hAnsi="Segoe UI" w:cs="Segoe UI"/>
            <w:sz w:val="18"/>
            <w:szCs w:val="18"/>
            <w:lang w:val="pl-PL" w:eastAsia="de-DE"/>
          </w:rPr>
          <w:t>jaroslaw.soroczynski@grayling.com</w:t>
        </w:r>
      </w:hyperlink>
      <w:r w:rsidR="00724A36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br/>
      </w:r>
      <w:hyperlink r:id="rId16" w:history="1">
        <w:r w:rsidR="00724A36" w:rsidRPr="00E40BC7">
          <w:rPr>
            <w:rStyle w:val="Hipercze"/>
            <w:rFonts w:ascii="Segoe UI" w:eastAsia="Times New Roman" w:hAnsi="Segoe UI" w:cs="Segoe UI"/>
            <w:sz w:val="18"/>
            <w:szCs w:val="18"/>
            <w:lang w:val="pl-PL" w:eastAsia="de-DE"/>
          </w:rPr>
          <w:t>visa.pl@grayling.com</w:t>
        </w:r>
      </w:hyperlink>
      <w:bookmarkEnd w:id="2"/>
    </w:p>
    <w:p w14:paraId="553D579B" w14:textId="2D56B5BE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2870B18" w14:textId="41C18617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841E943" w14:textId="539E7F10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027D6CD9" w14:textId="20C560C1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4F1D8E20" w14:textId="3BE25371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4A7EC84" w14:textId="69297551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6869DE2" w14:textId="2563D1CD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01747221" w14:textId="6B4B087E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891C5EE" w14:textId="4B632017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4D2EA06" w14:textId="1A68AF97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D24EB4E" w14:textId="4C63D2B2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2C96DBD2" w14:textId="327BC302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  <w:bookmarkStart w:id="3" w:name="_GoBack"/>
      <w:bookmarkEnd w:id="3"/>
    </w:p>
    <w:p w14:paraId="50F4F4A6" w14:textId="605A64BC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06D777BD" w14:textId="13192F4E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48388C2B" w14:textId="3C661661" w:rsidR="002A304F" w:rsidRPr="002A304F" w:rsidRDefault="002A304F" w:rsidP="002A304F">
      <w:pPr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3754907" w14:textId="357F5774" w:rsidR="002A304F" w:rsidRDefault="002A304F" w:rsidP="002A304F">
      <w:pPr>
        <w:rPr>
          <w:rStyle w:val="Hipercze"/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14AC2AC" w14:textId="1A098EA8" w:rsidR="002A304F" w:rsidRPr="002A304F" w:rsidRDefault="002A304F" w:rsidP="002A304F">
      <w:pPr>
        <w:spacing w:line="240" w:lineRule="auto"/>
        <w:jc w:val="both"/>
        <w:rPr>
          <w:rFonts w:ascii="Segoe UI" w:hAnsi="Segoe UI" w:cs="Segoe UI"/>
          <w:color w:val="808080" w:themeColor="background1" w:themeShade="80"/>
          <w:sz w:val="16"/>
          <w:szCs w:val="20"/>
          <w:lang w:val="pl-PL"/>
        </w:rPr>
      </w:pPr>
      <w:r w:rsidRPr="00722D97">
        <w:rPr>
          <w:rFonts w:ascii="Segoe UI" w:hAnsi="Segoe UI" w:cs="Segoe UI"/>
          <w:color w:val="808080" w:themeColor="background1" w:themeShade="80"/>
          <w:sz w:val="16"/>
          <w:szCs w:val="20"/>
          <w:lang w:val="pl-PL"/>
        </w:rPr>
        <w:t xml:space="preserve">Treść niniejszej informacji oraz wszelkie wyrażone w niej opinie (w tym opisy konkretnych przypadków, porównania, badania, statystyki i rekomendacje) podane są wyłącznie w celach informacyjnych, a Visa </w:t>
      </w:r>
      <w:proofErr w:type="spellStart"/>
      <w:r w:rsidRPr="00722D97">
        <w:rPr>
          <w:rFonts w:ascii="Segoe UI" w:hAnsi="Segoe UI" w:cs="Segoe UI"/>
          <w:color w:val="808080" w:themeColor="background1" w:themeShade="80"/>
          <w:sz w:val="16"/>
          <w:szCs w:val="20"/>
          <w:lang w:val="pl-PL"/>
        </w:rPr>
        <w:t>inc.</w:t>
      </w:r>
      <w:proofErr w:type="spellEnd"/>
      <w:r w:rsidRPr="00722D97">
        <w:rPr>
          <w:rFonts w:ascii="Segoe UI" w:hAnsi="Segoe UI" w:cs="Segoe UI"/>
          <w:color w:val="808080" w:themeColor="background1" w:themeShade="80"/>
          <w:sz w:val="16"/>
          <w:szCs w:val="20"/>
          <w:lang w:val="pl-PL"/>
        </w:rPr>
        <w:t xml:space="preserve"> nie udziela żadnych gwarancji co do ich kompletności i dokładności, nie ponosi żadnej odpowiedzialności ani nie bierze na siebie zobowiązań z tytułu opierania się na przedstawionych informacjach.</w:t>
      </w:r>
    </w:p>
    <w:sectPr w:rsidR="002A304F" w:rsidRPr="002A304F" w:rsidSect="004F5063">
      <w:pgSz w:w="12240" w:h="15840"/>
      <w:pgMar w:top="1417" w:right="1041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A3D98" w14:textId="77777777" w:rsidR="00067291" w:rsidRDefault="00067291" w:rsidP="00240617">
      <w:pPr>
        <w:spacing w:after="0" w:line="240" w:lineRule="auto"/>
      </w:pPr>
      <w:r>
        <w:separator/>
      </w:r>
    </w:p>
  </w:endnote>
  <w:endnote w:type="continuationSeparator" w:id="0">
    <w:p w14:paraId="309B85BF" w14:textId="77777777" w:rsidR="00067291" w:rsidRDefault="00067291" w:rsidP="0024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D497" w14:textId="77777777" w:rsidR="00067291" w:rsidRDefault="00067291" w:rsidP="00240617">
      <w:pPr>
        <w:spacing w:after="0" w:line="240" w:lineRule="auto"/>
      </w:pPr>
      <w:r>
        <w:separator/>
      </w:r>
    </w:p>
  </w:footnote>
  <w:footnote w:type="continuationSeparator" w:id="0">
    <w:p w14:paraId="3BBA2020" w14:textId="77777777" w:rsidR="00067291" w:rsidRDefault="00067291" w:rsidP="00240617">
      <w:pPr>
        <w:spacing w:after="0" w:line="240" w:lineRule="auto"/>
      </w:pPr>
      <w:r>
        <w:continuationSeparator/>
      </w:r>
    </w:p>
  </w:footnote>
  <w:footnote w:id="1">
    <w:p w14:paraId="69991BC3" w14:textId="77777777" w:rsidR="00605453" w:rsidRPr="00C41B05" w:rsidRDefault="00605453" w:rsidP="00605453">
      <w:pPr>
        <w:pStyle w:val="Tekstprzypisudolnego"/>
        <w:rPr>
          <w:sz w:val="15"/>
          <w:szCs w:val="15"/>
          <w:lang w:val="pl-PL"/>
        </w:rPr>
      </w:pPr>
      <w:r w:rsidRPr="00C41B05">
        <w:rPr>
          <w:rStyle w:val="Odwoanieprzypisudolnego"/>
          <w:sz w:val="15"/>
          <w:szCs w:val="15"/>
        </w:rPr>
        <w:footnoteRef/>
      </w:r>
      <w:r w:rsidRPr="00C41B05">
        <w:rPr>
          <w:sz w:val="15"/>
          <w:szCs w:val="15"/>
          <w:lang w:val="pl-PL"/>
        </w:rPr>
        <w:t xml:space="preserve"> </w:t>
      </w:r>
      <w:proofErr w:type="spellStart"/>
      <w:r w:rsidRPr="00C41B05">
        <w:rPr>
          <w:sz w:val="15"/>
          <w:szCs w:val="15"/>
          <w:lang w:val="pl-PL"/>
        </w:rPr>
        <w:t>Ogólnorynkowy</w:t>
      </w:r>
      <w:proofErr w:type="spellEnd"/>
      <w:r w:rsidRPr="00C41B05">
        <w:rPr>
          <w:sz w:val="15"/>
          <w:szCs w:val="15"/>
          <w:lang w:val="pl-PL"/>
        </w:rPr>
        <w:t xml:space="preserve"> program „Kartą Visa zapłacisz wszędzie” przyczynił się w latach 2010 – 2015 do podwojenia liczby terminali w Polsce. </w:t>
      </w:r>
    </w:p>
  </w:footnote>
  <w:footnote w:id="2">
    <w:p w14:paraId="5E147B5A" w14:textId="3FB65FF4" w:rsidR="00976276" w:rsidRPr="00C41B05" w:rsidRDefault="00976276">
      <w:pPr>
        <w:pStyle w:val="Tekstprzypisudolnego"/>
        <w:rPr>
          <w:sz w:val="15"/>
          <w:szCs w:val="15"/>
          <w:lang w:val="pl-PL"/>
        </w:rPr>
      </w:pPr>
      <w:r w:rsidRPr="00C41B05">
        <w:rPr>
          <w:rStyle w:val="Odwoanieprzypisudolnego"/>
          <w:sz w:val="15"/>
          <w:szCs w:val="15"/>
        </w:rPr>
        <w:footnoteRef/>
      </w:r>
      <w:r w:rsidRPr="00C41B05">
        <w:rPr>
          <w:sz w:val="15"/>
          <w:szCs w:val="15"/>
          <w:lang w:val="pl-PL"/>
        </w:rPr>
        <w:t xml:space="preserve"> </w:t>
      </w:r>
      <w:r w:rsidR="002A304F" w:rsidRPr="00C41B05">
        <w:rPr>
          <w:sz w:val="15"/>
          <w:szCs w:val="15"/>
          <w:lang w:val="pl-PL"/>
        </w:rPr>
        <w:t xml:space="preserve">Według danych Visa pochodzących od agentów rozliczeniowych (grudzień 2018) już ponad 99,9% terminali płatniczych używanych w Polsce obsługuje płatności zbliżeniowe.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4D8"/>
    <w:multiLevelType w:val="hybridMultilevel"/>
    <w:tmpl w:val="960E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3AF"/>
    <w:multiLevelType w:val="hybridMultilevel"/>
    <w:tmpl w:val="734E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3DE"/>
    <w:multiLevelType w:val="hybridMultilevel"/>
    <w:tmpl w:val="23E2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746AB"/>
    <w:multiLevelType w:val="hybridMultilevel"/>
    <w:tmpl w:val="B3B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28"/>
    <w:rsid w:val="0001429E"/>
    <w:rsid w:val="0002460E"/>
    <w:rsid w:val="00027F42"/>
    <w:rsid w:val="00030A80"/>
    <w:rsid w:val="00040D6C"/>
    <w:rsid w:val="00040FA4"/>
    <w:rsid w:val="000507FE"/>
    <w:rsid w:val="0005780F"/>
    <w:rsid w:val="00057A3B"/>
    <w:rsid w:val="00061A59"/>
    <w:rsid w:val="00066101"/>
    <w:rsid w:val="00067291"/>
    <w:rsid w:val="00070B36"/>
    <w:rsid w:val="0007232F"/>
    <w:rsid w:val="000743C1"/>
    <w:rsid w:val="00075902"/>
    <w:rsid w:val="000778CE"/>
    <w:rsid w:val="000804D6"/>
    <w:rsid w:val="0008608C"/>
    <w:rsid w:val="00093649"/>
    <w:rsid w:val="000943DE"/>
    <w:rsid w:val="00094BD4"/>
    <w:rsid w:val="00097447"/>
    <w:rsid w:val="000A20D8"/>
    <w:rsid w:val="000A6453"/>
    <w:rsid w:val="000C483C"/>
    <w:rsid w:val="000E09A8"/>
    <w:rsid w:val="000E30FA"/>
    <w:rsid w:val="000E31CF"/>
    <w:rsid w:val="000E50E6"/>
    <w:rsid w:val="000E5E18"/>
    <w:rsid w:val="000E672F"/>
    <w:rsid w:val="000F4949"/>
    <w:rsid w:val="00104A04"/>
    <w:rsid w:val="00105B6D"/>
    <w:rsid w:val="00105E46"/>
    <w:rsid w:val="00106766"/>
    <w:rsid w:val="00107C38"/>
    <w:rsid w:val="00113E9D"/>
    <w:rsid w:val="0011736D"/>
    <w:rsid w:val="00122722"/>
    <w:rsid w:val="00123E62"/>
    <w:rsid w:val="0012434F"/>
    <w:rsid w:val="001318F6"/>
    <w:rsid w:val="001319DA"/>
    <w:rsid w:val="001370F3"/>
    <w:rsid w:val="00141B0D"/>
    <w:rsid w:val="0015491F"/>
    <w:rsid w:val="00155B16"/>
    <w:rsid w:val="0016050D"/>
    <w:rsid w:val="001617B7"/>
    <w:rsid w:val="00165DC4"/>
    <w:rsid w:val="001701CE"/>
    <w:rsid w:val="001751CF"/>
    <w:rsid w:val="00175C30"/>
    <w:rsid w:val="00181FFE"/>
    <w:rsid w:val="00194582"/>
    <w:rsid w:val="001960DF"/>
    <w:rsid w:val="001A0B30"/>
    <w:rsid w:val="001A1269"/>
    <w:rsid w:val="001A3A75"/>
    <w:rsid w:val="001B38E0"/>
    <w:rsid w:val="001C288A"/>
    <w:rsid w:val="001C4012"/>
    <w:rsid w:val="001D0603"/>
    <w:rsid w:val="001D1F16"/>
    <w:rsid w:val="001D37A7"/>
    <w:rsid w:val="001E2681"/>
    <w:rsid w:val="001E3940"/>
    <w:rsid w:val="001F1EC7"/>
    <w:rsid w:val="00200F49"/>
    <w:rsid w:val="00205F44"/>
    <w:rsid w:val="00206136"/>
    <w:rsid w:val="00216B72"/>
    <w:rsid w:val="002205F3"/>
    <w:rsid w:val="002230FC"/>
    <w:rsid w:val="00224489"/>
    <w:rsid w:val="00225A4F"/>
    <w:rsid w:val="00231D18"/>
    <w:rsid w:val="00237638"/>
    <w:rsid w:val="00240617"/>
    <w:rsid w:val="00240DA6"/>
    <w:rsid w:val="00243D32"/>
    <w:rsid w:val="00244777"/>
    <w:rsid w:val="00245CEA"/>
    <w:rsid w:val="002515C7"/>
    <w:rsid w:val="002521FD"/>
    <w:rsid w:val="002538CB"/>
    <w:rsid w:val="00260977"/>
    <w:rsid w:val="00261637"/>
    <w:rsid w:val="00263164"/>
    <w:rsid w:val="00264417"/>
    <w:rsid w:val="00265530"/>
    <w:rsid w:val="00265616"/>
    <w:rsid w:val="00265FD5"/>
    <w:rsid w:val="002709E4"/>
    <w:rsid w:val="00271111"/>
    <w:rsid w:val="00277F39"/>
    <w:rsid w:val="002871BB"/>
    <w:rsid w:val="002A304F"/>
    <w:rsid w:val="002B144F"/>
    <w:rsid w:val="002B283F"/>
    <w:rsid w:val="002B49D9"/>
    <w:rsid w:val="002C2BEB"/>
    <w:rsid w:val="002D09D1"/>
    <w:rsid w:val="002D526F"/>
    <w:rsid w:val="002D7604"/>
    <w:rsid w:val="002E4F98"/>
    <w:rsid w:val="002F04AE"/>
    <w:rsid w:val="002F0B3D"/>
    <w:rsid w:val="003058B5"/>
    <w:rsid w:val="0032384F"/>
    <w:rsid w:val="00323F44"/>
    <w:rsid w:val="003254E7"/>
    <w:rsid w:val="00325D7B"/>
    <w:rsid w:val="0032736E"/>
    <w:rsid w:val="003324E9"/>
    <w:rsid w:val="00332D6C"/>
    <w:rsid w:val="003334BB"/>
    <w:rsid w:val="00337331"/>
    <w:rsid w:val="003406C3"/>
    <w:rsid w:val="00340E10"/>
    <w:rsid w:val="00345EF2"/>
    <w:rsid w:val="0035279A"/>
    <w:rsid w:val="00352B3E"/>
    <w:rsid w:val="003538D7"/>
    <w:rsid w:val="003540E2"/>
    <w:rsid w:val="00357240"/>
    <w:rsid w:val="00366737"/>
    <w:rsid w:val="00371E21"/>
    <w:rsid w:val="00377AF4"/>
    <w:rsid w:val="003842A2"/>
    <w:rsid w:val="00390143"/>
    <w:rsid w:val="0039286D"/>
    <w:rsid w:val="00393D83"/>
    <w:rsid w:val="003A07AC"/>
    <w:rsid w:val="003B0B6B"/>
    <w:rsid w:val="003B74C8"/>
    <w:rsid w:val="003C7979"/>
    <w:rsid w:val="003D1730"/>
    <w:rsid w:val="003D34D7"/>
    <w:rsid w:val="003D476D"/>
    <w:rsid w:val="003E01B5"/>
    <w:rsid w:val="003E62E5"/>
    <w:rsid w:val="003F13B4"/>
    <w:rsid w:val="00400EEE"/>
    <w:rsid w:val="00402ABA"/>
    <w:rsid w:val="004033C6"/>
    <w:rsid w:val="00403C5F"/>
    <w:rsid w:val="00404A9E"/>
    <w:rsid w:val="00406B62"/>
    <w:rsid w:val="00407700"/>
    <w:rsid w:val="0041093A"/>
    <w:rsid w:val="00411B30"/>
    <w:rsid w:val="00421E24"/>
    <w:rsid w:val="004277A3"/>
    <w:rsid w:val="0043784B"/>
    <w:rsid w:val="00444AF4"/>
    <w:rsid w:val="00450113"/>
    <w:rsid w:val="004531AD"/>
    <w:rsid w:val="00455635"/>
    <w:rsid w:val="00463AE9"/>
    <w:rsid w:val="00464C99"/>
    <w:rsid w:val="00472D53"/>
    <w:rsid w:val="0047634F"/>
    <w:rsid w:val="0047662C"/>
    <w:rsid w:val="0047691C"/>
    <w:rsid w:val="004860EF"/>
    <w:rsid w:val="00486A36"/>
    <w:rsid w:val="0048731F"/>
    <w:rsid w:val="0048789F"/>
    <w:rsid w:val="004927A0"/>
    <w:rsid w:val="004933EF"/>
    <w:rsid w:val="004A2831"/>
    <w:rsid w:val="004A32C9"/>
    <w:rsid w:val="004A3B15"/>
    <w:rsid w:val="004A3F78"/>
    <w:rsid w:val="004A67B4"/>
    <w:rsid w:val="004C040F"/>
    <w:rsid w:val="004C379D"/>
    <w:rsid w:val="004C3A65"/>
    <w:rsid w:val="004C517D"/>
    <w:rsid w:val="004D11C6"/>
    <w:rsid w:val="004D6188"/>
    <w:rsid w:val="004E38FE"/>
    <w:rsid w:val="004E3D78"/>
    <w:rsid w:val="004E741C"/>
    <w:rsid w:val="004F09BC"/>
    <w:rsid w:val="004F5063"/>
    <w:rsid w:val="005033F1"/>
    <w:rsid w:val="005049EC"/>
    <w:rsid w:val="00507ACB"/>
    <w:rsid w:val="00511401"/>
    <w:rsid w:val="00511F17"/>
    <w:rsid w:val="005148F1"/>
    <w:rsid w:val="00515857"/>
    <w:rsid w:val="00523185"/>
    <w:rsid w:val="00525DEE"/>
    <w:rsid w:val="00531101"/>
    <w:rsid w:val="00532DF3"/>
    <w:rsid w:val="00534D0C"/>
    <w:rsid w:val="00536313"/>
    <w:rsid w:val="0056104D"/>
    <w:rsid w:val="005630BE"/>
    <w:rsid w:val="00563364"/>
    <w:rsid w:val="005658A0"/>
    <w:rsid w:val="00565950"/>
    <w:rsid w:val="00565D2E"/>
    <w:rsid w:val="005668A5"/>
    <w:rsid w:val="00566B93"/>
    <w:rsid w:val="00573DBF"/>
    <w:rsid w:val="00576385"/>
    <w:rsid w:val="00577005"/>
    <w:rsid w:val="005770D0"/>
    <w:rsid w:val="00584071"/>
    <w:rsid w:val="0059513D"/>
    <w:rsid w:val="0059680C"/>
    <w:rsid w:val="00596844"/>
    <w:rsid w:val="005A595B"/>
    <w:rsid w:val="005B003D"/>
    <w:rsid w:val="005B6830"/>
    <w:rsid w:val="005C673E"/>
    <w:rsid w:val="005D5940"/>
    <w:rsid w:val="005E66E4"/>
    <w:rsid w:val="005F187A"/>
    <w:rsid w:val="005F6890"/>
    <w:rsid w:val="006006CD"/>
    <w:rsid w:val="00601283"/>
    <w:rsid w:val="00601EB5"/>
    <w:rsid w:val="00602AD5"/>
    <w:rsid w:val="00603446"/>
    <w:rsid w:val="00605453"/>
    <w:rsid w:val="006069C4"/>
    <w:rsid w:val="00613E9E"/>
    <w:rsid w:val="00630AAB"/>
    <w:rsid w:val="00632094"/>
    <w:rsid w:val="00632BFC"/>
    <w:rsid w:val="00636887"/>
    <w:rsid w:val="006368D3"/>
    <w:rsid w:val="0064268C"/>
    <w:rsid w:val="00643855"/>
    <w:rsid w:val="00647600"/>
    <w:rsid w:val="00653D64"/>
    <w:rsid w:val="00654487"/>
    <w:rsid w:val="006627B0"/>
    <w:rsid w:val="00662B1A"/>
    <w:rsid w:val="0066342C"/>
    <w:rsid w:val="00670B5E"/>
    <w:rsid w:val="006752BF"/>
    <w:rsid w:val="00675BEA"/>
    <w:rsid w:val="006826BE"/>
    <w:rsid w:val="00684325"/>
    <w:rsid w:val="00686945"/>
    <w:rsid w:val="00690CAB"/>
    <w:rsid w:val="0069353C"/>
    <w:rsid w:val="006969D9"/>
    <w:rsid w:val="00697957"/>
    <w:rsid w:val="006A10CA"/>
    <w:rsid w:val="006A2537"/>
    <w:rsid w:val="006A2EBB"/>
    <w:rsid w:val="006A3CAF"/>
    <w:rsid w:val="006A3D87"/>
    <w:rsid w:val="006B2409"/>
    <w:rsid w:val="006B27AF"/>
    <w:rsid w:val="006B38ED"/>
    <w:rsid w:val="006C54AE"/>
    <w:rsid w:val="006D1CD6"/>
    <w:rsid w:val="006D5E4A"/>
    <w:rsid w:val="006E121C"/>
    <w:rsid w:val="006E3F79"/>
    <w:rsid w:val="006E456F"/>
    <w:rsid w:val="006E6C0A"/>
    <w:rsid w:val="006E6D8A"/>
    <w:rsid w:val="006F18C7"/>
    <w:rsid w:val="006F23D2"/>
    <w:rsid w:val="006F5AA6"/>
    <w:rsid w:val="00703DD5"/>
    <w:rsid w:val="00704B08"/>
    <w:rsid w:val="00706775"/>
    <w:rsid w:val="007122E6"/>
    <w:rsid w:val="00717498"/>
    <w:rsid w:val="00722D97"/>
    <w:rsid w:val="00724A36"/>
    <w:rsid w:val="007324AC"/>
    <w:rsid w:val="0073570F"/>
    <w:rsid w:val="0074288A"/>
    <w:rsid w:val="0074779D"/>
    <w:rsid w:val="00752F85"/>
    <w:rsid w:val="00761F0D"/>
    <w:rsid w:val="00765F93"/>
    <w:rsid w:val="00766DF5"/>
    <w:rsid w:val="0077217F"/>
    <w:rsid w:val="007908F2"/>
    <w:rsid w:val="00791601"/>
    <w:rsid w:val="00792923"/>
    <w:rsid w:val="007A6E99"/>
    <w:rsid w:val="007A7117"/>
    <w:rsid w:val="007B21B0"/>
    <w:rsid w:val="007B3C3A"/>
    <w:rsid w:val="007B6A78"/>
    <w:rsid w:val="007C203A"/>
    <w:rsid w:val="007C3574"/>
    <w:rsid w:val="007C6CDA"/>
    <w:rsid w:val="007C75C2"/>
    <w:rsid w:val="007C7674"/>
    <w:rsid w:val="007C7976"/>
    <w:rsid w:val="007D03AC"/>
    <w:rsid w:val="007D0A7F"/>
    <w:rsid w:val="007D0EE3"/>
    <w:rsid w:val="007F4B1D"/>
    <w:rsid w:val="008111E2"/>
    <w:rsid w:val="00811EDC"/>
    <w:rsid w:val="00814326"/>
    <w:rsid w:val="008149D5"/>
    <w:rsid w:val="008213FD"/>
    <w:rsid w:val="00823A88"/>
    <w:rsid w:val="00826464"/>
    <w:rsid w:val="00826E0C"/>
    <w:rsid w:val="0083111D"/>
    <w:rsid w:val="008358F9"/>
    <w:rsid w:val="00836555"/>
    <w:rsid w:val="00836BD4"/>
    <w:rsid w:val="008443EB"/>
    <w:rsid w:val="0084787D"/>
    <w:rsid w:val="0085375B"/>
    <w:rsid w:val="0086058E"/>
    <w:rsid w:val="00861F88"/>
    <w:rsid w:val="008642A4"/>
    <w:rsid w:val="008675D4"/>
    <w:rsid w:val="008705F6"/>
    <w:rsid w:val="0087204B"/>
    <w:rsid w:val="00872333"/>
    <w:rsid w:val="00872CAA"/>
    <w:rsid w:val="008768CB"/>
    <w:rsid w:val="0087714E"/>
    <w:rsid w:val="008808EA"/>
    <w:rsid w:val="00882D15"/>
    <w:rsid w:val="0088477C"/>
    <w:rsid w:val="0088776C"/>
    <w:rsid w:val="00893300"/>
    <w:rsid w:val="00896708"/>
    <w:rsid w:val="008971EB"/>
    <w:rsid w:val="008A3785"/>
    <w:rsid w:val="008B1593"/>
    <w:rsid w:val="008B6372"/>
    <w:rsid w:val="008C0B4C"/>
    <w:rsid w:val="008C2D40"/>
    <w:rsid w:val="008C74F2"/>
    <w:rsid w:val="008D4C25"/>
    <w:rsid w:val="008D4FEF"/>
    <w:rsid w:val="008F5DFF"/>
    <w:rsid w:val="009005EE"/>
    <w:rsid w:val="009006E7"/>
    <w:rsid w:val="00901AF2"/>
    <w:rsid w:val="00902CD8"/>
    <w:rsid w:val="00920658"/>
    <w:rsid w:val="00922C5E"/>
    <w:rsid w:val="00933352"/>
    <w:rsid w:val="00934514"/>
    <w:rsid w:val="00934DA7"/>
    <w:rsid w:val="00941E3B"/>
    <w:rsid w:val="0094251C"/>
    <w:rsid w:val="0095025C"/>
    <w:rsid w:val="00950A2A"/>
    <w:rsid w:val="00954F2D"/>
    <w:rsid w:val="00962BC2"/>
    <w:rsid w:val="00964C66"/>
    <w:rsid w:val="009703BF"/>
    <w:rsid w:val="00971D56"/>
    <w:rsid w:val="00972E25"/>
    <w:rsid w:val="009745DB"/>
    <w:rsid w:val="00974755"/>
    <w:rsid w:val="00976276"/>
    <w:rsid w:val="0097651C"/>
    <w:rsid w:val="00987DE6"/>
    <w:rsid w:val="00992CC0"/>
    <w:rsid w:val="00996ACD"/>
    <w:rsid w:val="00997C2A"/>
    <w:rsid w:val="009C0DD5"/>
    <w:rsid w:val="009C647B"/>
    <w:rsid w:val="009D117C"/>
    <w:rsid w:val="009E21D9"/>
    <w:rsid w:val="009E30AD"/>
    <w:rsid w:val="009E7B12"/>
    <w:rsid w:val="009F0F45"/>
    <w:rsid w:val="009F7916"/>
    <w:rsid w:val="00A0188B"/>
    <w:rsid w:val="00A0525D"/>
    <w:rsid w:val="00A05B3B"/>
    <w:rsid w:val="00A15D62"/>
    <w:rsid w:val="00A228DA"/>
    <w:rsid w:val="00A244BC"/>
    <w:rsid w:val="00A25733"/>
    <w:rsid w:val="00A25B94"/>
    <w:rsid w:val="00A278A1"/>
    <w:rsid w:val="00A339BD"/>
    <w:rsid w:val="00A35410"/>
    <w:rsid w:val="00A35CA4"/>
    <w:rsid w:val="00A50599"/>
    <w:rsid w:val="00A56F71"/>
    <w:rsid w:val="00A6568E"/>
    <w:rsid w:val="00A65F34"/>
    <w:rsid w:val="00A72382"/>
    <w:rsid w:val="00A77ABA"/>
    <w:rsid w:val="00A80745"/>
    <w:rsid w:val="00A96D16"/>
    <w:rsid w:val="00AA02C8"/>
    <w:rsid w:val="00AA0444"/>
    <w:rsid w:val="00AA715A"/>
    <w:rsid w:val="00AA7A8E"/>
    <w:rsid w:val="00AB598D"/>
    <w:rsid w:val="00AD2DC9"/>
    <w:rsid w:val="00AE18BA"/>
    <w:rsid w:val="00AE51E9"/>
    <w:rsid w:val="00AE5F58"/>
    <w:rsid w:val="00AE71E6"/>
    <w:rsid w:val="00AF59FC"/>
    <w:rsid w:val="00AF6D0F"/>
    <w:rsid w:val="00B02913"/>
    <w:rsid w:val="00B0390D"/>
    <w:rsid w:val="00B04030"/>
    <w:rsid w:val="00B12430"/>
    <w:rsid w:val="00B13E27"/>
    <w:rsid w:val="00B15A7E"/>
    <w:rsid w:val="00B23983"/>
    <w:rsid w:val="00B23AB6"/>
    <w:rsid w:val="00B328D7"/>
    <w:rsid w:val="00B32C91"/>
    <w:rsid w:val="00B465C5"/>
    <w:rsid w:val="00B47AF0"/>
    <w:rsid w:val="00B5095A"/>
    <w:rsid w:val="00B51D4C"/>
    <w:rsid w:val="00B54AAB"/>
    <w:rsid w:val="00B619E7"/>
    <w:rsid w:val="00B6524D"/>
    <w:rsid w:val="00B720A8"/>
    <w:rsid w:val="00B74ECE"/>
    <w:rsid w:val="00B81334"/>
    <w:rsid w:val="00B83D6E"/>
    <w:rsid w:val="00B85EF0"/>
    <w:rsid w:val="00B9050F"/>
    <w:rsid w:val="00B93843"/>
    <w:rsid w:val="00B958D9"/>
    <w:rsid w:val="00B96BD8"/>
    <w:rsid w:val="00B96FB3"/>
    <w:rsid w:val="00BA02F4"/>
    <w:rsid w:val="00BA1E6E"/>
    <w:rsid w:val="00BA22BD"/>
    <w:rsid w:val="00BB08CF"/>
    <w:rsid w:val="00BB424E"/>
    <w:rsid w:val="00BB5AD6"/>
    <w:rsid w:val="00BB63E8"/>
    <w:rsid w:val="00BB6572"/>
    <w:rsid w:val="00BC497D"/>
    <w:rsid w:val="00BC679E"/>
    <w:rsid w:val="00BD1C8C"/>
    <w:rsid w:val="00BD3BF6"/>
    <w:rsid w:val="00BD423D"/>
    <w:rsid w:val="00BD6BA6"/>
    <w:rsid w:val="00BD725C"/>
    <w:rsid w:val="00BD7C28"/>
    <w:rsid w:val="00BE4EFF"/>
    <w:rsid w:val="00BF01E2"/>
    <w:rsid w:val="00BF065F"/>
    <w:rsid w:val="00BF49F9"/>
    <w:rsid w:val="00BF5FE0"/>
    <w:rsid w:val="00C00F17"/>
    <w:rsid w:val="00C02024"/>
    <w:rsid w:val="00C04D30"/>
    <w:rsid w:val="00C05ACD"/>
    <w:rsid w:val="00C0721B"/>
    <w:rsid w:val="00C41B05"/>
    <w:rsid w:val="00C43955"/>
    <w:rsid w:val="00C44400"/>
    <w:rsid w:val="00C50957"/>
    <w:rsid w:val="00C517CE"/>
    <w:rsid w:val="00C51EBE"/>
    <w:rsid w:val="00C523D5"/>
    <w:rsid w:val="00C54937"/>
    <w:rsid w:val="00C65F37"/>
    <w:rsid w:val="00C80DBC"/>
    <w:rsid w:val="00C85BA9"/>
    <w:rsid w:val="00C90E04"/>
    <w:rsid w:val="00C942AD"/>
    <w:rsid w:val="00C955CB"/>
    <w:rsid w:val="00CA24E8"/>
    <w:rsid w:val="00CA27D4"/>
    <w:rsid w:val="00CA30D4"/>
    <w:rsid w:val="00CA35C5"/>
    <w:rsid w:val="00CA46BA"/>
    <w:rsid w:val="00CA4885"/>
    <w:rsid w:val="00CB1491"/>
    <w:rsid w:val="00CC18CF"/>
    <w:rsid w:val="00CC5F27"/>
    <w:rsid w:val="00CD54D5"/>
    <w:rsid w:val="00CE33FB"/>
    <w:rsid w:val="00CE5E09"/>
    <w:rsid w:val="00CE7678"/>
    <w:rsid w:val="00CE7A46"/>
    <w:rsid w:val="00CF03CD"/>
    <w:rsid w:val="00CF3CEF"/>
    <w:rsid w:val="00CF50C2"/>
    <w:rsid w:val="00CF5A9B"/>
    <w:rsid w:val="00D02058"/>
    <w:rsid w:val="00D0367F"/>
    <w:rsid w:val="00D0760D"/>
    <w:rsid w:val="00D10C30"/>
    <w:rsid w:val="00D1299E"/>
    <w:rsid w:val="00D17F70"/>
    <w:rsid w:val="00D254BE"/>
    <w:rsid w:val="00D33657"/>
    <w:rsid w:val="00D41B7C"/>
    <w:rsid w:val="00D421D7"/>
    <w:rsid w:val="00D43054"/>
    <w:rsid w:val="00D43F5D"/>
    <w:rsid w:val="00D506C7"/>
    <w:rsid w:val="00D5510E"/>
    <w:rsid w:val="00D55C7C"/>
    <w:rsid w:val="00D626B4"/>
    <w:rsid w:val="00D66671"/>
    <w:rsid w:val="00D83F3A"/>
    <w:rsid w:val="00D86DB9"/>
    <w:rsid w:val="00D87F87"/>
    <w:rsid w:val="00D90608"/>
    <w:rsid w:val="00D93CF1"/>
    <w:rsid w:val="00DA6285"/>
    <w:rsid w:val="00DA77F0"/>
    <w:rsid w:val="00DB291E"/>
    <w:rsid w:val="00DB4728"/>
    <w:rsid w:val="00DB6468"/>
    <w:rsid w:val="00DC51D1"/>
    <w:rsid w:val="00DC5BB0"/>
    <w:rsid w:val="00DD4013"/>
    <w:rsid w:val="00DD49A5"/>
    <w:rsid w:val="00DD6702"/>
    <w:rsid w:val="00DD717E"/>
    <w:rsid w:val="00DE0602"/>
    <w:rsid w:val="00DE5E97"/>
    <w:rsid w:val="00DE7ACA"/>
    <w:rsid w:val="00DF4424"/>
    <w:rsid w:val="00DF4FBB"/>
    <w:rsid w:val="00DF65D3"/>
    <w:rsid w:val="00E07F73"/>
    <w:rsid w:val="00E11058"/>
    <w:rsid w:val="00E113BD"/>
    <w:rsid w:val="00E21AEF"/>
    <w:rsid w:val="00E40BC7"/>
    <w:rsid w:val="00E4132D"/>
    <w:rsid w:val="00E41EE5"/>
    <w:rsid w:val="00E4562B"/>
    <w:rsid w:val="00E525B9"/>
    <w:rsid w:val="00E55528"/>
    <w:rsid w:val="00E65431"/>
    <w:rsid w:val="00E671F6"/>
    <w:rsid w:val="00E674FA"/>
    <w:rsid w:val="00E76F7F"/>
    <w:rsid w:val="00E80E77"/>
    <w:rsid w:val="00E8162F"/>
    <w:rsid w:val="00E82675"/>
    <w:rsid w:val="00E827EB"/>
    <w:rsid w:val="00E85B28"/>
    <w:rsid w:val="00E869F7"/>
    <w:rsid w:val="00E9104F"/>
    <w:rsid w:val="00E93816"/>
    <w:rsid w:val="00E9519E"/>
    <w:rsid w:val="00EA026C"/>
    <w:rsid w:val="00EA1265"/>
    <w:rsid w:val="00EA2B93"/>
    <w:rsid w:val="00EA4C50"/>
    <w:rsid w:val="00EA59AE"/>
    <w:rsid w:val="00EB447A"/>
    <w:rsid w:val="00EB7043"/>
    <w:rsid w:val="00EC094D"/>
    <w:rsid w:val="00EC0A5E"/>
    <w:rsid w:val="00EC138D"/>
    <w:rsid w:val="00EC4992"/>
    <w:rsid w:val="00EC50B0"/>
    <w:rsid w:val="00ED344B"/>
    <w:rsid w:val="00EE0AE5"/>
    <w:rsid w:val="00EE1C28"/>
    <w:rsid w:val="00EE1DCD"/>
    <w:rsid w:val="00EE4024"/>
    <w:rsid w:val="00EF70F0"/>
    <w:rsid w:val="00F14506"/>
    <w:rsid w:val="00F20D3E"/>
    <w:rsid w:val="00F23DB1"/>
    <w:rsid w:val="00F30DA4"/>
    <w:rsid w:val="00F332C3"/>
    <w:rsid w:val="00F41EE1"/>
    <w:rsid w:val="00F4524D"/>
    <w:rsid w:val="00F4585B"/>
    <w:rsid w:val="00F46CF5"/>
    <w:rsid w:val="00F623AF"/>
    <w:rsid w:val="00F665F3"/>
    <w:rsid w:val="00F740DF"/>
    <w:rsid w:val="00F76A99"/>
    <w:rsid w:val="00F80D8C"/>
    <w:rsid w:val="00F813CA"/>
    <w:rsid w:val="00F81852"/>
    <w:rsid w:val="00F867D1"/>
    <w:rsid w:val="00FA0A9F"/>
    <w:rsid w:val="00FB2C4D"/>
    <w:rsid w:val="00FB77CF"/>
    <w:rsid w:val="00FC2E11"/>
    <w:rsid w:val="00FD3434"/>
    <w:rsid w:val="00FD4DAB"/>
    <w:rsid w:val="00FE5AE6"/>
    <w:rsid w:val="00FE7420"/>
    <w:rsid w:val="00FF4D8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7B01"/>
  <w15:chartTrackingRefBased/>
  <w15:docId w15:val="{9042C25D-3FAF-4CB2-B076-B5139C6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C28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uiPriority w:val="99"/>
    <w:rsid w:val="00EE1C28"/>
    <w:pPr>
      <w:spacing w:after="120" w:line="240" w:lineRule="exact"/>
    </w:pPr>
    <w:rPr>
      <w:rFonts w:ascii="Segoe UI" w:eastAsia="Times New Roman" w:hAnsi="Segoe UI" w:cs="Times New Roman"/>
      <w:b/>
      <w:caps/>
      <w:color w:val="44546A"/>
      <w:spacing w:val="36"/>
      <w:sz w:val="19"/>
      <w:szCs w:val="20"/>
      <w:lang w:val="en-US"/>
    </w:rPr>
  </w:style>
  <w:style w:type="paragraph" w:customStyle="1" w:styleId="VisaHeadline">
    <w:name w:val="Visa Headline"/>
    <w:uiPriority w:val="99"/>
    <w:rsid w:val="00EE1C2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  <w:lang w:val="en-US"/>
    </w:rPr>
  </w:style>
  <w:style w:type="character" w:styleId="Hipercze">
    <w:name w:val="Hyperlink"/>
    <w:basedOn w:val="Domylnaczcionkaakapitu"/>
    <w:uiPriority w:val="99"/>
    <w:rsid w:val="00EE1C2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E1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C28"/>
    <w:rPr>
      <w:rFonts w:ascii="Calibri" w:eastAsia="Calibri" w:hAnsi="Calibri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28"/>
    <w:rPr>
      <w:rFonts w:ascii="Segoe UI" w:eastAsia="Calibri" w:hAnsi="Segoe UI" w:cs="Segoe UI"/>
      <w:sz w:val="18"/>
      <w:szCs w:val="18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9A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F3C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6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703BF"/>
    <w:pPr>
      <w:spacing w:before="225" w:after="225" w:line="240" w:lineRule="auto"/>
      <w:jc w:val="both"/>
    </w:pPr>
    <w:rPr>
      <w:rFonts w:ascii="Times New Roman" w:eastAsiaTheme="minorHAnsi" w:hAnsi="Times New Roman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A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28DA"/>
    <w:rPr>
      <w:color w:val="954F72" w:themeColor="followedHyperlink"/>
      <w:u w:val="single"/>
    </w:rPr>
  </w:style>
  <w:style w:type="paragraph" w:customStyle="1" w:styleId="Default">
    <w:name w:val="Default"/>
    <w:rsid w:val="00EB447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7A3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1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11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11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C4012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76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24A36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861F88"/>
  </w:style>
  <w:style w:type="character" w:styleId="Nierozpoznanawzmianka">
    <w:name w:val="Unresolved Mention"/>
    <w:basedOn w:val="Domylnaczcionkaakapitu"/>
    <w:uiPriority w:val="99"/>
    <w:semiHidden/>
    <w:unhideWhenUsed/>
    <w:rsid w:val="00872CA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BD4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9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BD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VisaNewsEuro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on.visaeurop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isa.pl@grayl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roslaw.soroczynski@grayling.com" TargetMode="External"/><Relationship Id="rId10" Type="http://schemas.openxmlformats.org/officeDocument/2006/relationships/hyperlink" Target="http://www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5CoWxrWGNY&amp;feature=youtu.be" TargetMode="External"/><Relationship Id="rId14" Type="http://schemas.openxmlformats.org/officeDocument/2006/relationships/hyperlink" Target="https://twitter.com/VISA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AE80-E8BE-4078-8877-62957744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</dc:creator>
  <cp:keywords/>
  <dc:description/>
  <cp:lastModifiedBy>Katarzyna Wycech</cp:lastModifiedBy>
  <cp:revision>2</cp:revision>
  <cp:lastPrinted>2019-01-29T17:12:00Z</cp:lastPrinted>
  <dcterms:created xsi:type="dcterms:W3CDTF">2019-02-06T12:53:00Z</dcterms:created>
  <dcterms:modified xsi:type="dcterms:W3CDTF">2019-02-06T12:53:00Z</dcterms:modified>
</cp:coreProperties>
</file>