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3" w:type="dxa"/>
        <w:tblLayout w:type="fixed"/>
        <w:tblLook w:val="0000" w:firstRow="0" w:lastRow="0" w:firstColumn="0" w:lastColumn="0" w:noHBand="0" w:noVBand="0"/>
      </w:tblPr>
      <w:tblGrid>
        <w:gridCol w:w="5074"/>
        <w:gridCol w:w="2642"/>
        <w:gridCol w:w="2377"/>
      </w:tblGrid>
      <w:tr w:rsidR="009F0994" w:rsidRPr="00BB222E" w14:paraId="493746B0" w14:textId="77777777" w:rsidTr="00266AB0">
        <w:trPr>
          <w:trHeight w:val="986"/>
        </w:trPr>
        <w:tc>
          <w:tcPr>
            <w:tcW w:w="5074" w:type="dxa"/>
          </w:tcPr>
          <w:p w14:paraId="35C08D44" w14:textId="77777777" w:rsidR="009F0994" w:rsidRPr="00BB222E" w:rsidRDefault="009F0994" w:rsidP="00266AB0">
            <w:pPr>
              <w:tabs>
                <w:tab w:val="left" w:pos="913"/>
              </w:tabs>
              <w:rPr>
                <w:rFonts w:ascii="Arial" w:eastAsia="Times New Roman" w:hAnsi="Arial" w:cs="Arial"/>
                <w:sz w:val="24"/>
                <w:szCs w:val="20"/>
                <w:highlight w:val="red"/>
              </w:rPr>
            </w:pPr>
            <w:r w:rsidRPr="00BB222E">
              <w:rPr>
                <w:rFonts w:ascii="Arial" w:eastAsia="Arial Unicode MS" w:hAnsi="Arial" w:cs="Arial"/>
                <w:noProof/>
                <w:sz w:val="24"/>
                <w:szCs w:val="20"/>
                <w:highlight w:val="red"/>
                <w:lang w:eastAsia="en-GB"/>
              </w:rPr>
              <w:drawing>
                <wp:inline distT="0" distB="0" distL="0" distR="0" wp14:anchorId="18EDE857" wp14:editId="79F7169C">
                  <wp:extent cx="1394460" cy="824772"/>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843" cy="827956"/>
                          </a:xfrm>
                          <a:prstGeom prst="rect">
                            <a:avLst/>
                          </a:prstGeom>
                          <a:noFill/>
                          <a:ln>
                            <a:noFill/>
                          </a:ln>
                        </pic:spPr>
                      </pic:pic>
                    </a:graphicData>
                  </a:graphic>
                </wp:inline>
              </w:drawing>
            </w:r>
          </w:p>
        </w:tc>
        <w:tc>
          <w:tcPr>
            <w:tcW w:w="2642" w:type="dxa"/>
          </w:tcPr>
          <w:p w14:paraId="36F83143" w14:textId="77777777" w:rsidR="009F0994" w:rsidRPr="002F697C" w:rsidRDefault="009F0994" w:rsidP="00266AB0">
            <w:pPr>
              <w:rPr>
                <w:rFonts w:ascii="Arial" w:hAnsi="Arial" w:cs="Arial"/>
                <w:b/>
                <w:color w:val="FFFFFF" w:themeColor="background1"/>
                <w:sz w:val="44"/>
                <w:szCs w:val="44"/>
                <w:highlight w:val="red"/>
                <w:u w:val="single"/>
              </w:rPr>
            </w:pPr>
          </w:p>
        </w:tc>
        <w:tc>
          <w:tcPr>
            <w:tcW w:w="2377" w:type="dxa"/>
          </w:tcPr>
          <w:p w14:paraId="6A869CB9" w14:textId="77777777" w:rsidR="009F0994" w:rsidRPr="00BB222E" w:rsidRDefault="009F0994" w:rsidP="00266AB0">
            <w:pPr>
              <w:rPr>
                <w:rFonts w:ascii="Arial" w:hAnsi="Arial" w:cs="Arial"/>
                <w:b/>
                <w:color w:val="FF0000"/>
                <w:sz w:val="36"/>
                <w:szCs w:val="36"/>
                <w:highlight w:val="red"/>
              </w:rPr>
            </w:pPr>
          </w:p>
        </w:tc>
      </w:tr>
      <w:tr w:rsidR="009F0994" w:rsidRPr="00BB222E" w14:paraId="4C626B22" w14:textId="77777777" w:rsidTr="00266AB0">
        <w:trPr>
          <w:trHeight w:hRule="exact" w:val="160"/>
        </w:trPr>
        <w:tc>
          <w:tcPr>
            <w:tcW w:w="5074" w:type="dxa"/>
          </w:tcPr>
          <w:p w14:paraId="689FB3D6" w14:textId="77777777" w:rsidR="009F0994" w:rsidRPr="00BB222E" w:rsidRDefault="009F0994" w:rsidP="00266AB0">
            <w:pPr>
              <w:rPr>
                <w:rFonts w:ascii="Arial" w:hAnsi="Arial" w:cs="Arial"/>
                <w:sz w:val="24"/>
                <w:highlight w:val="red"/>
              </w:rPr>
            </w:pPr>
          </w:p>
        </w:tc>
        <w:tc>
          <w:tcPr>
            <w:tcW w:w="2642" w:type="dxa"/>
          </w:tcPr>
          <w:p w14:paraId="51C31A25" w14:textId="77777777" w:rsidR="009F0994" w:rsidRPr="00BB222E" w:rsidRDefault="009F0994" w:rsidP="00266AB0">
            <w:pPr>
              <w:rPr>
                <w:rFonts w:ascii="Arial" w:hAnsi="Arial" w:cs="Arial"/>
                <w:b/>
                <w:highlight w:val="red"/>
              </w:rPr>
            </w:pPr>
          </w:p>
        </w:tc>
        <w:tc>
          <w:tcPr>
            <w:tcW w:w="2377" w:type="dxa"/>
          </w:tcPr>
          <w:p w14:paraId="44CECB84" w14:textId="77777777" w:rsidR="009F0994" w:rsidRPr="00BB222E" w:rsidRDefault="009F0994" w:rsidP="00266AB0">
            <w:pPr>
              <w:rPr>
                <w:rFonts w:ascii="Arial" w:hAnsi="Arial" w:cs="Arial"/>
                <w:b/>
                <w:highlight w:val="red"/>
              </w:rPr>
            </w:pPr>
          </w:p>
        </w:tc>
      </w:tr>
    </w:tbl>
    <w:p w14:paraId="76B4CB91" w14:textId="77777777" w:rsidR="009F0994" w:rsidRPr="00BB222E" w:rsidRDefault="009F0994" w:rsidP="009F0994">
      <w:pPr>
        <w:rPr>
          <w:rFonts w:ascii="Arial" w:hAnsi="Arial" w:cs="Arial"/>
          <w:color w:val="FFFFFF"/>
          <w:sz w:val="24"/>
          <w:highlight w:val="red"/>
        </w:rPr>
      </w:pPr>
      <w:r w:rsidRPr="00BB222E">
        <w:rPr>
          <w:rFonts w:ascii="Arial" w:hAnsi="Arial" w:cs="Arial"/>
          <w:noProof/>
          <w:highlight w:val="red"/>
          <w:lang w:eastAsia="en-GB"/>
        </w:rPr>
        <mc:AlternateContent>
          <mc:Choice Requires="wps">
            <w:drawing>
              <wp:anchor distT="0" distB="0" distL="114300" distR="114300" simplePos="0" relativeHeight="251659264" behindDoc="0" locked="0" layoutInCell="0" allowOverlap="1" wp14:anchorId="172B6A0B" wp14:editId="778FD5C6">
                <wp:simplePos x="0" y="0"/>
                <wp:positionH relativeFrom="column">
                  <wp:posOffset>12065</wp:posOffset>
                </wp:positionH>
                <wp:positionV relativeFrom="paragraph">
                  <wp:posOffset>41275</wp:posOffset>
                </wp:positionV>
                <wp:extent cx="5733415" cy="366395"/>
                <wp:effectExtent l="20320" t="13970" r="1841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810F39" w14:textId="77777777"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14:paraId="2031C38B" w14:textId="77777777" w:rsidR="009F0994" w:rsidRDefault="009F0994" w:rsidP="009F0994">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97BB"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F0994" w:rsidRDefault="009F0994" w:rsidP="009F0994">
                      <w:pPr>
                        <w:tabs>
                          <w:tab w:val="right" w:pos="8931"/>
                        </w:tabs>
                        <w:rPr>
                          <w:rFonts w:ascii="Arial" w:hAnsi="Arial"/>
                          <w:b/>
                          <w:i/>
                          <w:color w:val="FFFFFF"/>
                          <w:sz w:val="44"/>
                        </w:rPr>
                      </w:pPr>
                      <w:r>
                        <w:rPr>
                          <w:b/>
                          <w:i/>
                          <w:sz w:val="44"/>
                        </w:rPr>
                        <w:tab/>
                      </w:r>
                      <w:r w:rsidRPr="00E67228">
                        <w:rPr>
                          <w:rFonts w:ascii="Arial" w:hAnsi="Arial"/>
                          <w:b/>
                          <w:i/>
                          <w:color w:val="FFFFFF"/>
                          <w:sz w:val="44"/>
                        </w:rPr>
                        <w:t xml:space="preserve">News </w:t>
                      </w:r>
                      <w:r>
                        <w:rPr>
                          <w:rFonts w:ascii="Arial" w:hAnsi="Arial"/>
                          <w:b/>
                          <w:i/>
                          <w:color w:val="FFFFFF"/>
                          <w:sz w:val="44"/>
                        </w:rPr>
                        <w:t>Release</w:t>
                      </w:r>
                    </w:p>
                    <w:p w:rsidR="009F0994" w:rsidRDefault="009F0994" w:rsidP="009F0994">
                      <w:pPr>
                        <w:rPr>
                          <w:b/>
                          <w:i/>
                          <w:color w:val="FFFFFF"/>
                          <w:sz w:val="44"/>
                        </w:rPr>
                      </w:pPr>
                    </w:p>
                  </w:txbxContent>
                </v:textbox>
              </v:rect>
            </w:pict>
          </mc:Fallback>
        </mc:AlternateContent>
      </w:r>
    </w:p>
    <w:p w14:paraId="10F2802D" w14:textId="77777777" w:rsidR="009F0994" w:rsidRPr="00BB222E" w:rsidRDefault="009F0994" w:rsidP="009F0994">
      <w:pPr>
        <w:rPr>
          <w:rFonts w:ascii="Arial" w:eastAsia="Times New Roman" w:hAnsi="Arial" w:cs="Arial"/>
          <w:b/>
          <w:sz w:val="20"/>
          <w:szCs w:val="20"/>
          <w:highlight w:val="red"/>
        </w:rPr>
      </w:pPr>
    </w:p>
    <w:p w14:paraId="422BF39F" w14:textId="77777777" w:rsidR="009F0994" w:rsidRPr="00BB222E" w:rsidRDefault="009F0994" w:rsidP="009F0994">
      <w:pPr>
        <w:suppressAutoHyphens/>
        <w:rPr>
          <w:rFonts w:ascii="Arial" w:eastAsia="Times New Roman" w:hAnsi="Arial" w:cs="Arial"/>
          <w:spacing w:val="-3"/>
          <w:sz w:val="24"/>
          <w:szCs w:val="20"/>
          <w:highlight w:val="red"/>
        </w:rPr>
      </w:pPr>
    </w:p>
    <w:tbl>
      <w:tblPr>
        <w:tblW w:w="10802" w:type="dxa"/>
        <w:tblInd w:w="-913" w:type="dxa"/>
        <w:tblLayout w:type="fixed"/>
        <w:tblLook w:val="0000" w:firstRow="0" w:lastRow="0" w:firstColumn="0" w:lastColumn="0" w:noHBand="0" w:noVBand="0"/>
      </w:tblPr>
      <w:tblGrid>
        <w:gridCol w:w="1021"/>
        <w:gridCol w:w="685"/>
        <w:gridCol w:w="5116"/>
        <w:gridCol w:w="1746"/>
        <w:gridCol w:w="1523"/>
        <w:gridCol w:w="711"/>
      </w:tblGrid>
      <w:tr w:rsidR="009F0994" w:rsidRPr="00BB222E" w14:paraId="1FA20F2D" w14:textId="77777777" w:rsidTr="00266AB0">
        <w:trPr>
          <w:cantSplit/>
        </w:trPr>
        <w:tc>
          <w:tcPr>
            <w:tcW w:w="1021" w:type="dxa"/>
          </w:tcPr>
          <w:p w14:paraId="2B2DFA39" w14:textId="77777777" w:rsidR="009F0994" w:rsidRPr="00BB222E" w:rsidRDefault="009F0994" w:rsidP="00266AB0">
            <w:pPr>
              <w:spacing w:before="60"/>
              <w:rPr>
                <w:rFonts w:ascii="Arial" w:hAnsi="Arial" w:cs="Arial"/>
                <w:highlight w:val="red"/>
              </w:rPr>
            </w:pPr>
          </w:p>
        </w:tc>
        <w:tc>
          <w:tcPr>
            <w:tcW w:w="5801" w:type="dxa"/>
            <w:gridSpan w:val="2"/>
            <w:tcBorders>
              <w:bottom w:val="single" w:sz="12" w:space="0" w:color="auto"/>
            </w:tcBorders>
          </w:tcPr>
          <w:p w14:paraId="1DE51FEC" w14:textId="77777777" w:rsidR="009F0994" w:rsidRPr="00BB222E" w:rsidRDefault="009F0994" w:rsidP="00266AB0">
            <w:pPr>
              <w:overflowPunct w:val="0"/>
              <w:autoSpaceDE w:val="0"/>
              <w:autoSpaceDN w:val="0"/>
              <w:adjustRightInd w:val="0"/>
              <w:spacing w:before="60" w:after="120"/>
              <w:textAlignment w:val="baseline"/>
              <w:rPr>
                <w:rFonts w:ascii="Arial" w:eastAsia="Times New Roman" w:hAnsi="Arial" w:cs="Arial"/>
                <w:sz w:val="20"/>
                <w:szCs w:val="20"/>
              </w:rPr>
            </w:pPr>
            <w:r w:rsidRPr="00BB222E">
              <w:rPr>
                <w:rFonts w:ascii="Arial" w:eastAsia="Times New Roman" w:hAnsi="Arial" w:cs="Arial"/>
                <w:sz w:val="20"/>
                <w:szCs w:val="20"/>
              </w:rPr>
              <w:t xml:space="preserve">For the attention of </w:t>
            </w:r>
            <w:bookmarkStart w:id="0" w:name="Text3"/>
            <w:r w:rsidRPr="00BB222E">
              <w:rPr>
                <w:rFonts w:ascii="Arial" w:eastAsia="Times New Roman" w:hAnsi="Arial" w:cs="Arial"/>
                <w:b/>
                <w:noProof/>
                <w:sz w:val="20"/>
                <w:szCs w:val="20"/>
              </w:rPr>
              <w:t>News Desks</w:t>
            </w:r>
            <w:bookmarkEnd w:id="0"/>
            <w:r w:rsidRPr="00BB222E">
              <w:rPr>
                <w:rFonts w:ascii="Arial" w:eastAsia="Times New Roman" w:hAnsi="Arial" w:cs="Arial"/>
                <w:b/>
                <w:sz w:val="20"/>
                <w:szCs w:val="20"/>
              </w:rPr>
              <w:t xml:space="preserve"> </w:t>
            </w:r>
          </w:p>
        </w:tc>
        <w:tc>
          <w:tcPr>
            <w:tcW w:w="3269" w:type="dxa"/>
            <w:gridSpan w:val="2"/>
            <w:tcBorders>
              <w:bottom w:val="single" w:sz="12" w:space="0" w:color="auto"/>
            </w:tcBorders>
          </w:tcPr>
          <w:p w14:paraId="7A065196" w14:textId="77777777" w:rsidR="009F0994" w:rsidRPr="00BB222E" w:rsidRDefault="009F0994" w:rsidP="00266AB0">
            <w:pPr>
              <w:overflowPunct w:val="0"/>
              <w:autoSpaceDE w:val="0"/>
              <w:autoSpaceDN w:val="0"/>
              <w:adjustRightInd w:val="0"/>
              <w:spacing w:before="60" w:after="120"/>
              <w:jc w:val="right"/>
              <w:textAlignment w:val="baseline"/>
              <w:rPr>
                <w:rFonts w:ascii="Arial" w:eastAsia="Times New Roman" w:hAnsi="Arial" w:cs="Arial"/>
                <w:sz w:val="20"/>
                <w:szCs w:val="20"/>
              </w:rPr>
            </w:pPr>
            <w:r w:rsidRPr="00BB222E">
              <w:rPr>
                <w:rFonts w:ascii="Arial" w:eastAsia="Times New Roman" w:hAnsi="Arial" w:cs="Arial"/>
                <w:sz w:val="20"/>
                <w:szCs w:val="20"/>
              </w:rPr>
              <w:t>No. of pages</w:t>
            </w:r>
            <w:r w:rsidRPr="0012198B">
              <w:rPr>
                <w:rFonts w:ascii="Arial" w:eastAsia="Times New Roman" w:hAnsi="Arial" w:cs="Arial"/>
                <w:sz w:val="20"/>
                <w:szCs w:val="20"/>
              </w:rPr>
              <w:t xml:space="preserve">: </w:t>
            </w:r>
            <w:r w:rsidR="0012198B" w:rsidRPr="0012198B">
              <w:rPr>
                <w:rFonts w:ascii="Arial" w:eastAsia="Times New Roman" w:hAnsi="Arial" w:cs="Arial"/>
                <w:b/>
                <w:sz w:val="18"/>
                <w:szCs w:val="18"/>
              </w:rPr>
              <w:t>2</w:t>
            </w:r>
          </w:p>
        </w:tc>
        <w:tc>
          <w:tcPr>
            <w:tcW w:w="711" w:type="dxa"/>
          </w:tcPr>
          <w:p w14:paraId="5F74D1D0" w14:textId="77777777" w:rsidR="009F0994" w:rsidRPr="00BB222E" w:rsidRDefault="009F0994" w:rsidP="00266AB0">
            <w:pPr>
              <w:spacing w:before="60"/>
              <w:rPr>
                <w:rFonts w:ascii="Arial" w:hAnsi="Arial" w:cs="Arial"/>
                <w:highlight w:val="red"/>
              </w:rPr>
            </w:pPr>
          </w:p>
        </w:tc>
      </w:tr>
      <w:tr w:rsidR="009F0994" w:rsidRPr="00BB222E" w14:paraId="360A3B54" w14:textId="77777777" w:rsidTr="00266AB0">
        <w:trPr>
          <w:cantSplit/>
        </w:trPr>
        <w:tc>
          <w:tcPr>
            <w:tcW w:w="1021" w:type="dxa"/>
          </w:tcPr>
          <w:p w14:paraId="272CF96E" w14:textId="77777777" w:rsidR="009F0994" w:rsidRPr="00BB222E" w:rsidRDefault="009F0994" w:rsidP="00266AB0">
            <w:pPr>
              <w:spacing w:before="120"/>
              <w:rPr>
                <w:rFonts w:ascii="Arial" w:hAnsi="Arial" w:cs="Arial"/>
                <w:highlight w:val="red"/>
              </w:rPr>
            </w:pPr>
          </w:p>
        </w:tc>
        <w:tc>
          <w:tcPr>
            <w:tcW w:w="685" w:type="dxa"/>
            <w:tcBorders>
              <w:top w:val="single" w:sz="12" w:space="0" w:color="auto"/>
            </w:tcBorders>
            <w:vAlign w:val="center"/>
          </w:tcPr>
          <w:p w14:paraId="0369C0C3" w14:textId="77777777" w:rsidR="009F0994" w:rsidRPr="00BB222E" w:rsidRDefault="009F0994" w:rsidP="00266AB0">
            <w:pPr>
              <w:jc w:val="right"/>
              <w:rPr>
                <w:rFonts w:ascii="Arial" w:hAnsi="Arial" w:cs="Arial"/>
                <w:sz w:val="18"/>
              </w:rPr>
            </w:pPr>
            <w:r w:rsidRPr="00BB222E">
              <w:rPr>
                <w:rFonts w:ascii="Arial" w:hAnsi="Arial" w:cs="Arial"/>
                <w:sz w:val="18"/>
              </w:rPr>
              <w:t>Date:</w:t>
            </w:r>
          </w:p>
        </w:tc>
        <w:tc>
          <w:tcPr>
            <w:tcW w:w="5116" w:type="dxa"/>
            <w:tcBorders>
              <w:top w:val="single" w:sz="12" w:space="0" w:color="auto"/>
            </w:tcBorders>
          </w:tcPr>
          <w:p w14:paraId="0B14BD7A" w14:textId="1985F40F" w:rsidR="009F0994" w:rsidRPr="00BB222E" w:rsidRDefault="00B22503" w:rsidP="008A373E">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Pr>
                <w:rFonts w:ascii="Arial" w:eastAsia="Times New Roman" w:hAnsi="Arial" w:cs="Arial"/>
                <w:b/>
                <w:bCs/>
                <w:color w:val="000000"/>
                <w:sz w:val="18"/>
                <w:szCs w:val="20"/>
              </w:rPr>
              <w:t>10</w:t>
            </w:r>
            <w:r w:rsidR="00CD00F0" w:rsidRPr="00CD00F0">
              <w:rPr>
                <w:rFonts w:ascii="Arial" w:eastAsia="Times New Roman" w:hAnsi="Arial" w:cs="Arial"/>
                <w:b/>
                <w:bCs/>
                <w:color w:val="000000"/>
                <w:sz w:val="18"/>
                <w:szCs w:val="20"/>
              </w:rPr>
              <w:t xml:space="preserve"> </w:t>
            </w:r>
            <w:r w:rsidR="00CD00F0">
              <w:rPr>
                <w:rFonts w:ascii="Arial" w:eastAsia="Times New Roman" w:hAnsi="Arial" w:cs="Arial"/>
                <w:b/>
                <w:bCs/>
                <w:color w:val="000000"/>
                <w:sz w:val="18"/>
                <w:szCs w:val="20"/>
              </w:rPr>
              <w:t>July</w:t>
            </w:r>
            <w:r w:rsidR="00F5466F">
              <w:rPr>
                <w:rFonts w:ascii="Arial" w:eastAsia="Times New Roman" w:hAnsi="Arial" w:cs="Arial"/>
                <w:b/>
                <w:bCs/>
                <w:color w:val="000000"/>
                <w:sz w:val="18"/>
                <w:szCs w:val="20"/>
              </w:rPr>
              <w:t xml:space="preserve"> </w:t>
            </w:r>
            <w:r w:rsidR="00444A43">
              <w:rPr>
                <w:rFonts w:ascii="Arial" w:eastAsia="Times New Roman" w:hAnsi="Arial" w:cs="Arial"/>
                <w:b/>
                <w:bCs/>
                <w:color w:val="000000"/>
                <w:sz w:val="18"/>
                <w:szCs w:val="20"/>
              </w:rPr>
              <w:t>2018</w:t>
            </w:r>
          </w:p>
        </w:tc>
        <w:tc>
          <w:tcPr>
            <w:tcW w:w="1746" w:type="dxa"/>
            <w:tcBorders>
              <w:top w:val="single" w:sz="12" w:space="0" w:color="auto"/>
            </w:tcBorders>
            <w:vAlign w:val="center"/>
          </w:tcPr>
          <w:p w14:paraId="35B5B37C" w14:textId="77777777" w:rsidR="009F0994" w:rsidRPr="00BB222E" w:rsidRDefault="009F0994" w:rsidP="00266AB0">
            <w:pPr>
              <w:jc w:val="right"/>
              <w:rPr>
                <w:rFonts w:ascii="Arial" w:hAnsi="Arial" w:cs="Arial"/>
                <w:sz w:val="18"/>
              </w:rPr>
            </w:pPr>
            <w:r w:rsidRPr="00BB222E">
              <w:rPr>
                <w:rFonts w:ascii="Arial" w:hAnsi="Arial" w:cs="Arial"/>
                <w:sz w:val="18"/>
              </w:rPr>
              <w:t>Ref:</w:t>
            </w:r>
          </w:p>
        </w:tc>
        <w:tc>
          <w:tcPr>
            <w:tcW w:w="1523" w:type="dxa"/>
            <w:tcBorders>
              <w:top w:val="single" w:sz="12" w:space="0" w:color="auto"/>
            </w:tcBorders>
          </w:tcPr>
          <w:p w14:paraId="16B35E70" w14:textId="77777777" w:rsidR="009F0994" w:rsidRPr="00BB222E" w:rsidRDefault="00F5466F" w:rsidP="008A373E">
            <w:pPr>
              <w:tabs>
                <w:tab w:val="center" w:pos="4153"/>
                <w:tab w:val="right" w:pos="8306"/>
              </w:tabs>
              <w:overflowPunct w:val="0"/>
              <w:autoSpaceDE w:val="0"/>
              <w:autoSpaceDN w:val="0"/>
              <w:adjustRightInd w:val="0"/>
              <w:spacing w:before="120" w:after="120"/>
              <w:ind w:right="-57"/>
              <w:textAlignment w:val="baseline"/>
              <w:rPr>
                <w:rFonts w:ascii="Arial" w:eastAsia="Times New Roman" w:hAnsi="Arial" w:cs="Arial"/>
                <w:b/>
                <w:bCs/>
                <w:sz w:val="18"/>
                <w:szCs w:val="20"/>
              </w:rPr>
            </w:pPr>
            <w:r w:rsidRPr="006D18D5">
              <w:rPr>
                <w:rFonts w:ascii="Arial" w:eastAsia="Times New Roman" w:hAnsi="Arial" w:cs="Arial"/>
                <w:b/>
                <w:bCs/>
                <w:noProof/>
                <w:sz w:val="18"/>
                <w:szCs w:val="20"/>
              </w:rPr>
              <w:t>WM</w:t>
            </w:r>
            <w:r w:rsidR="009F0994" w:rsidRPr="006D18D5">
              <w:rPr>
                <w:rFonts w:ascii="Arial" w:eastAsia="Times New Roman" w:hAnsi="Arial" w:cs="Arial"/>
                <w:b/>
                <w:bCs/>
                <w:noProof/>
                <w:sz w:val="18"/>
                <w:szCs w:val="20"/>
              </w:rPr>
              <w:t xml:space="preserve"> </w:t>
            </w:r>
            <w:r w:rsidR="006D18D5">
              <w:rPr>
                <w:rFonts w:ascii="Arial" w:eastAsia="Times New Roman" w:hAnsi="Arial" w:cs="Arial"/>
                <w:b/>
                <w:bCs/>
                <w:noProof/>
                <w:sz w:val="18"/>
                <w:szCs w:val="20"/>
              </w:rPr>
              <w:t>10</w:t>
            </w:r>
            <w:r w:rsidR="0012198B">
              <w:rPr>
                <w:rFonts w:ascii="Arial" w:eastAsia="Times New Roman" w:hAnsi="Arial" w:cs="Arial"/>
                <w:b/>
                <w:bCs/>
                <w:noProof/>
                <w:sz w:val="18"/>
                <w:szCs w:val="20"/>
              </w:rPr>
              <w:t>/</w:t>
            </w:r>
            <w:r w:rsidR="008A373E" w:rsidRPr="008A373E">
              <w:rPr>
                <w:rFonts w:ascii="Arial" w:eastAsia="Times New Roman" w:hAnsi="Arial" w:cs="Arial"/>
                <w:b/>
                <w:bCs/>
                <w:noProof/>
                <w:sz w:val="18"/>
                <w:szCs w:val="20"/>
              </w:rPr>
              <w:t>18</w:t>
            </w:r>
          </w:p>
        </w:tc>
        <w:tc>
          <w:tcPr>
            <w:tcW w:w="711" w:type="dxa"/>
          </w:tcPr>
          <w:p w14:paraId="7A3A9F9D" w14:textId="77777777" w:rsidR="009F0994" w:rsidRPr="00BB222E" w:rsidRDefault="009F0994" w:rsidP="00266AB0">
            <w:pPr>
              <w:overflowPunct w:val="0"/>
              <w:autoSpaceDE w:val="0"/>
              <w:autoSpaceDN w:val="0"/>
              <w:adjustRightInd w:val="0"/>
              <w:spacing w:before="120" w:after="120"/>
              <w:textAlignment w:val="baseline"/>
              <w:rPr>
                <w:rFonts w:ascii="Arial" w:eastAsia="Times New Roman" w:hAnsi="Arial" w:cs="Arial"/>
                <w:color w:val="FF0000"/>
                <w:sz w:val="20"/>
                <w:szCs w:val="20"/>
                <w:highlight w:val="red"/>
              </w:rPr>
            </w:pPr>
          </w:p>
        </w:tc>
      </w:tr>
    </w:tbl>
    <w:p w14:paraId="4192D191" w14:textId="77777777" w:rsidR="009F0994" w:rsidRPr="00BB222E" w:rsidRDefault="009F0994" w:rsidP="009F0994">
      <w:pPr>
        <w:jc w:val="center"/>
        <w:rPr>
          <w:rFonts w:ascii="Arial" w:hAnsi="Arial" w:cs="Arial"/>
          <w:b/>
          <w:bCs/>
          <w:highlight w:val="red"/>
        </w:rPr>
      </w:pPr>
    </w:p>
    <w:p w14:paraId="387E8F87" w14:textId="77777777" w:rsidR="004E77FD" w:rsidRDefault="005D4D43" w:rsidP="004E77FD">
      <w:pPr>
        <w:jc w:val="center"/>
        <w:rPr>
          <w:rFonts w:ascii="Arial" w:eastAsia="Times New Roman" w:hAnsi="Arial"/>
          <w:b/>
          <w:bCs/>
          <w:sz w:val="42"/>
          <w:szCs w:val="20"/>
        </w:rPr>
      </w:pPr>
      <w:r>
        <w:rPr>
          <w:rFonts w:ascii="Arial" w:eastAsia="Times New Roman" w:hAnsi="Arial"/>
          <w:b/>
          <w:bCs/>
          <w:sz w:val="42"/>
          <w:szCs w:val="20"/>
        </w:rPr>
        <w:t>Money launderer</w:t>
      </w:r>
      <w:r w:rsidR="004E77FD" w:rsidRPr="004E77FD">
        <w:rPr>
          <w:rFonts w:ascii="Arial" w:eastAsia="Times New Roman" w:hAnsi="Arial"/>
          <w:b/>
          <w:bCs/>
          <w:sz w:val="42"/>
          <w:szCs w:val="20"/>
        </w:rPr>
        <w:t xml:space="preserve"> </w:t>
      </w:r>
      <w:r w:rsidR="002F697C">
        <w:rPr>
          <w:rFonts w:ascii="Arial" w:eastAsia="Times New Roman" w:hAnsi="Arial"/>
          <w:b/>
          <w:bCs/>
          <w:sz w:val="42"/>
          <w:szCs w:val="20"/>
        </w:rPr>
        <w:t xml:space="preserve">ordered to pay back </w:t>
      </w:r>
      <w:r w:rsidR="00CD00F0">
        <w:rPr>
          <w:rFonts w:ascii="Arial" w:eastAsia="Times New Roman" w:hAnsi="Arial"/>
          <w:b/>
          <w:bCs/>
          <w:sz w:val="42"/>
          <w:szCs w:val="20"/>
        </w:rPr>
        <w:t>£98k</w:t>
      </w:r>
    </w:p>
    <w:p w14:paraId="6A54FE70" w14:textId="77777777" w:rsidR="004E77FD" w:rsidRPr="004E77FD" w:rsidRDefault="004E77FD" w:rsidP="004E77FD">
      <w:pPr>
        <w:jc w:val="center"/>
        <w:rPr>
          <w:rFonts w:ascii="Arial" w:eastAsia="Times New Roman" w:hAnsi="Arial"/>
          <w:b/>
          <w:bCs/>
          <w:sz w:val="42"/>
          <w:szCs w:val="20"/>
        </w:rPr>
      </w:pPr>
    </w:p>
    <w:p w14:paraId="59B20B11" w14:textId="77777777" w:rsidR="00CA2ED6" w:rsidRPr="002E1410" w:rsidRDefault="005D4D43" w:rsidP="002F697C">
      <w:pPr>
        <w:spacing w:line="360" w:lineRule="auto"/>
        <w:rPr>
          <w:rFonts w:ascii="Arial" w:eastAsia="Times New Roman" w:hAnsi="Arial"/>
          <w:bCs/>
        </w:rPr>
      </w:pPr>
      <w:bookmarkStart w:id="1" w:name="OLE_LINK1"/>
      <w:r>
        <w:rPr>
          <w:rFonts w:ascii="Arial" w:eastAsia="Times New Roman" w:hAnsi="Arial"/>
          <w:bCs/>
        </w:rPr>
        <w:t>A Staffordshire</w:t>
      </w:r>
      <w:r w:rsidR="00102A4B">
        <w:rPr>
          <w:rFonts w:ascii="Arial" w:eastAsia="Times New Roman" w:hAnsi="Arial"/>
          <w:bCs/>
        </w:rPr>
        <w:t xml:space="preserve"> </w:t>
      </w:r>
      <w:r w:rsidR="000C1FD7" w:rsidRPr="00CD00F0">
        <w:rPr>
          <w:rFonts w:ascii="Arial" w:eastAsia="Times New Roman" w:hAnsi="Arial"/>
          <w:bCs/>
        </w:rPr>
        <w:t>man</w:t>
      </w:r>
      <w:r w:rsidR="009C068A">
        <w:rPr>
          <w:rFonts w:ascii="Arial" w:eastAsia="Times New Roman" w:hAnsi="Arial"/>
          <w:bCs/>
        </w:rPr>
        <w:t>,</w:t>
      </w:r>
      <w:r w:rsidR="009C068A" w:rsidRPr="009C068A">
        <w:t xml:space="preserve"> </w:t>
      </w:r>
      <w:r w:rsidR="00CD00F0">
        <w:t xml:space="preserve">who was </w:t>
      </w:r>
      <w:r>
        <w:rPr>
          <w:rFonts w:ascii="Arial" w:eastAsia="Times New Roman" w:hAnsi="Arial"/>
          <w:bCs/>
        </w:rPr>
        <w:t>jailed for money laundering</w:t>
      </w:r>
      <w:r w:rsidR="00CD00F0">
        <w:rPr>
          <w:rFonts w:ascii="Arial" w:eastAsia="Times New Roman" w:hAnsi="Arial"/>
          <w:bCs/>
        </w:rPr>
        <w:t xml:space="preserve"> last year</w:t>
      </w:r>
      <w:r w:rsidR="00002B9A">
        <w:rPr>
          <w:rFonts w:ascii="Arial" w:eastAsia="Times New Roman" w:hAnsi="Arial"/>
          <w:bCs/>
        </w:rPr>
        <w:t>,</w:t>
      </w:r>
      <w:r w:rsidR="004E77FD" w:rsidRPr="009C068A">
        <w:rPr>
          <w:rFonts w:ascii="Arial" w:eastAsia="Times New Roman" w:hAnsi="Arial"/>
          <w:bCs/>
        </w:rPr>
        <w:t xml:space="preserve"> </w:t>
      </w:r>
      <w:r w:rsidR="00CD00F0">
        <w:rPr>
          <w:rFonts w:ascii="Arial" w:eastAsia="Times New Roman" w:hAnsi="Arial"/>
          <w:bCs/>
        </w:rPr>
        <w:t xml:space="preserve">must pay back </w:t>
      </w:r>
      <w:r w:rsidR="00856616">
        <w:rPr>
          <w:rFonts w:ascii="Arial" w:eastAsia="Times New Roman" w:hAnsi="Arial"/>
          <w:bCs/>
        </w:rPr>
        <w:t xml:space="preserve">more than </w:t>
      </w:r>
      <w:r w:rsidR="00CD00F0">
        <w:rPr>
          <w:rFonts w:ascii="Arial" w:eastAsia="Times New Roman" w:hAnsi="Arial"/>
          <w:bCs/>
        </w:rPr>
        <w:t xml:space="preserve">£98,000 within three months or </w:t>
      </w:r>
      <w:r w:rsidR="002F697C">
        <w:rPr>
          <w:rFonts w:ascii="Arial" w:eastAsia="Times New Roman" w:hAnsi="Arial"/>
          <w:bCs/>
        </w:rPr>
        <w:t xml:space="preserve">face another </w:t>
      </w:r>
      <w:r w:rsidR="00CD00F0">
        <w:rPr>
          <w:rFonts w:ascii="Arial" w:eastAsia="Times New Roman" w:hAnsi="Arial"/>
          <w:bCs/>
        </w:rPr>
        <w:t>12 months</w:t>
      </w:r>
      <w:r w:rsidR="002F697C">
        <w:rPr>
          <w:rFonts w:ascii="Arial" w:eastAsia="Times New Roman" w:hAnsi="Arial"/>
          <w:bCs/>
        </w:rPr>
        <w:t xml:space="preserve"> in jail.</w:t>
      </w:r>
    </w:p>
    <w:p w14:paraId="1E5F7919" w14:textId="77777777" w:rsidR="00CA2ED6" w:rsidRPr="00BB222E" w:rsidRDefault="00CA2ED6" w:rsidP="002F697C">
      <w:pPr>
        <w:spacing w:line="360" w:lineRule="auto"/>
        <w:rPr>
          <w:rFonts w:ascii="Arial" w:eastAsia="Times New Roman" w:hAnsi="Arial"/>
          <w:bCs/>
          <w:highlight w:val="red"/>
        </w:rPr>
      </w:pPr>
      <w:bookmarkStart w:id="2" w:name="_GoBack"/>
      <w:bookmarkEnd w:id="2"/>
    </w:p>
    <w:p w14:paraId="6407CEEE" w14:textId="1399677A" w:rsidR="003668ED" w:rsidRDefault="005D4D43" w:rsidP="003668ED">
      <w:pPr>
        <w:spacing w:line="360" w:lineRule="auto"/>
        <w:rPr>
          <w:rFonts w:ascii="Arial" w:hAnsi="Arial" w:cs="Arial"/>
          <w:szCs w:val="20"/>
        </w:rPr>
      </w:pPr>
      <w:r>
        <w:rPr>
          <w:rFonts w:ascii="Arial" w:eastAsia="Times New Roman" w:hAnsi="Arial"/>
          <w:bCs/>
        </w:rPr>
        <w:t xml:space="preserve">Herbert </w:t>
      </w:r>
      <w:proofErr w:type="spellStart"/>
      <w:r>
        <w:rPr>
          <w:rFonts w:ascii="Arial" w:eastAsia="Times New Roman" w:hAnsi="Arial"/>
          <w:bCs/>
        </w:rPr>
        <w:t>Makrides</w:t>
      </w:r>
      <w:proofErr w:type="spellEnd"/>
      <w:r w:rsidR="001B1050" w:rsidRPr="00286E03">
        <w:rPr>
          <w:rFonts w:ascii="Arial" w:eastAsia="Times New Roman" w:hAnsi="Arial"/>
          <w:bCs/>
        </w:rPr>
        <w:t xml:space="preserve">, </w:t>
      </w:r>
      <w:r>
        <w:rPr>
          <w:rFonts w:ascii="Arial" w:eastAsia="Times New Roman" w:hAnsi="Arial"/>
          <w:bCs/>
        </w:rPr>
        <w:t>51</w:t>
      </w:r>
      <w:r w:rsidR="001B1050" w:rsidRPr="00286E03">
        <w:rPr>
          <w:rFonts w:ascii="Arial" w:eastAsia="Times New Roman" w:hAnsi="Arial"/>
          <w:bCs/>
        </w:rPr>
        <w:t xml:space="preserve">, of </w:t>
      </w:r>
      <w:r w:rsidR="00385A60">
        <w:rPr>
          <w:rFonts w:ascii="Arial" w:eastAsia="Times New Roman" w:hAnsi="Arial"/>
          <w:bCs/>
        </w:rPr>
        <w:t>Stoke-on-</w:t>
      </w:r>
      <w:r>
        <w:rPr>
          <w:rFonts w:ascii="Arial" w:eastAsia="Times New Roman" w:hAnsi="Arial"/>
          <w:bCs/>
        </w:rPr>
        <w:t>Trent</w:t>
      </w:r>
      <w:r w:rsidR="00062A8C" w:rsidRPr="00286E03">
        <w:rPr>
          <w:rFonts w:ascii="Arial" w:eastAsia="Times New Roman" w:hAnsi="Arial"/>
          <w:bCs/>
        </w:rPr>
        <w:t xml:space="preserve">, </w:t>
      </w:r>
      <w:r w:rsidR="001B1050" w:rsidRPr="00286E03">
        <w:rPr>
          <w:rFonts w:ascii="Arial" w:eastAsia="Times New Roman" w:hAnsi="Arial"/>
          <w:bCs/>
        </w:rPr>
        <w:t xml:space="preserve">was </w:t>
      </w:r>
      <w:r>
        <w:rPr>
          <w:rFonts w:ascii="Arial" w:eastAsia="Times New Roman" w:hAnsi="Arial"/>
          <w:bCs/>
        </w:rPr>
        <w:t xml:space="preserve">jailed for </w:t>
      </w:r>
      <w:r w:rsidRPr="00CD00F0">
        <w:rPr>
          <w:rFonts w:ascii="Arial" w:eastAsia="Times New Roman" w:hAnsi="Arial"/>
          <w:bCs/>
        </w:rPr>
        <w:t xml:space="preserve">16 months in </w:t>
      </w:r>
      <w:r w:rsidRPr="00CD00F0">
        <w:rPr>
          <w:rFonts w:ascii="Arial" w:hAnsi="Arial" w:cs="Arial"/>
          <w:szCs w:val="20"/>
        </w:rPr>
        <w:t>April 2017</w:t>
      </w:r>
      <w:r w:rsidR="00AB3AD8">
        <w:rPr>
          <w:rFonts w:ascii="Arial" w:hAnsi="Arial" w:cs="Arial"/>
          <w:szCs w:val="20"/>
        </w:rPr>
        <w:t xml:space="preserve"> </w:t>
      </w:r>
      <w:r w:rsidR="003668ED">
        <w:rPr>
          <w:rFonts w:ascii="Arial" w:hAnsi="Arial" w:cs="Arial"/>
          <w:szCs w:val="20"/>
        </w:rPr>
        <w:t xml:space="preserve">after </w:t>
      </w:r>
      <w:r w:rsidR="00AB3AD8">
        <w:rPr>
          <w:rFonts w:ascii="Arial" w:hAnsi="Arial" w:cs="Arial"/>
          <w:szCs w:val="20"/>
        </w:rPr>
        <w:t xml:space="preserve">an investigation by </w:t>
      </w:r>
      <w:r w:rsidR="00AB3AD8">
        <w:rPr>
          <w:rFonts w:ascii="Arial" w:hAnsi="Arial" w:cs="Arial"/>
          <w:color w:val="141414"/>
        </w:rPr>
        <w:t>HM Revenue and Customs (HMRC)</w:t>
      </w:r>
      <w:r w:rsidR="003668ED">
        <w:rPr>
          <w:rFonts w:ascii="Arial" w:hAnsi="Arial" w:cs="Arial"/>
          <w:color w:val="141414"/>
        </w:rPr>
        <w:t xml:space="preserve"> revealed </w:t>
      </w:r>
      <w:r w:rsidR="003668ED">
        <w:rPr>
          <w:rFonts w:ascii="Arial" w:hAnsi="Arial" w:cs="Arial"/>
          <w:szCs w:val="20"/>
        </w:rPr>
        <w:t>he</w:t>
      </w:r>
      <w:r w:rsidR="00CD00F0">
        <w:rPr>
          <w:rFonts w:ascii="Arial" w:hAnsi="Arial" w:cs="Arial"/>
          <w:szCs w:val="20"/>
        </w:rPr>
        <w:t xml:space="preserve"> </w:t>
      </w:r>
      <w:r w:rsidR="003668ED">
        <w:rPr>
          <w:rFonts w:ascii="Arial" w:hAnsi="Arial" w:cs="Arial"/>
          <w:szCs w:val="20"/>
        </w:rPr>
        <w:t xml:space="preserve">had </w:t>
      </w:r>
      <w:r w:rsidR="00CD00F0">
        <w:rPr>
          <w:rFonts w:ascii="Arial" w:hAnsi="Arial" w:cs="Arial"/>
          <w:szCs w:val="20"/>
        </w:rPr>
        <w:t>laundered more than £270,000</w:t>
      </w:r>
      <w:r w:rsidR="00184282">
        <w:rPr>
          <w:rFonts w:ascii="Arial" w:hAnsi="Arial" w:cs="Arial"/>
          <w:szCs w:val="20"/>
        </w:rPr>
        <w:t xml:space="preserve"> </w:t>
      </w:r>
      <w:r w:rsidR="003668ED">
        <w:rPr>
          <w:rFonts w:ascii="Arial" w:hAnsi="Arial" w:cs="Arial"/>
          <w:szCs w:val="20"/>
        </w:rPr>
        <w:t xml:space="preserve">received </w:t>
      </w:r>
      <w:r w:rsidR="00184282">
        <w:rPr>
          <w:rFonts w:ascii="Arial" w:hAnsi="Arial" w:cs="Arial"/>
          <w:szCs w:val="20"/>
        </w:rPr>
        <w:t>from</w:t>
      </w:r>
      <w:r w:rsidR="00AB3AD8">
        <w:rPr>
          <w:rFonts w:ascii="Arial" w:hAnsi="Arial" w:cs="Arial"/>
          <w:szCs w:val="20"/>
        </w:rPr>
        <w:t xml:space="preserve"> </w:t>
      </w:r>
      <w:r w:rsidR="00CD00F0">
        <w:rPr>
          <w:rFonts w:ascii="Arial" w:hAnsi="Arial" w:cs="Arial"/>
          <w:szCs w:val="20"/>
        </w:rPr>
        <w:t xml:space="preserve">VAT </w:t>
      </w:r>
      <w:r w:rsidR="00473780">
        <w:rPr>
          <w:rFonts w:ascii="Arial" w:hAnsi="Arial" w:cs="Arial"/>
          <w:szCs w:val="20"/>
        </w:rPr>
        <w:t xml:space="preserve">repayment </w:t>
      </w:r>
      <w:r w:rsidR="00CD00F0">
        <w:rPr>
          <w:rFonts w:ascii="Arial" w:hAnsi="Arial" w:cs="Arial"/>
          <w:szCs w:val="20"/>
        </w:rPr>
        <w:t>frauds involving 20 sham companies.</w:t>
      </w:r>
      <w:r w:rsidR="003668ED">
        <w:rPr>
          <w:rFonts w:ascii="Arial" w:hAnsi="Arial" w:cs="Arial"/>
          <w:szCs w:val="20"/>
        </w:rPr>
        <w:t xml:space="preserve"> </w:t>
      </w:r>
      <w:proofErr w:type="spellStart"/>
      <w:r w:rsidR="003668ED">
        <w:rPr>
          <w:rFonts w:ascii="Arial" w:hAnsi="Arial" w:cs="Arial"/>
          <w:szCs w:val="20"/>
        </w:rPr>
        <w:t>Makrides</w:t>
      </w:r>
      <w:proofErr w:type="spellEnd"/>
      <w:r w:rsidR="003668ED">
        <w:rPr>
          <w:rFonts w:ascii="Arial" w:hAnsi="Arial" w:cs="Arial"/>
          <w:szCs w:val="20"/>
        </w:rPr>
        <w:t xml:space="preserve"> was also </w:t>
      </w:r>
      <w:r w:rsidR="003668ED" w:rsidRPr="00CD00F0">
        <w:rPr>
          <w:rFonts w:ascii="Arial" w:eastAsia="Times New Roman" w:hAnsi="Arial" w:cs="Arial"/>
          <w:bCs/>
          <w:szCs w:val="20"/>
        </w:rPr>
        <w:t xml:space="preserve">disqualified from </w:t>
      </w:r>
      <w:r w:rsidR="003668ED">
        <w:rPr>
          <w:rFonts w:ascii="Arial" w:eastAsia="Times New Roman" w:hAnsi="Arial" w:cs="Arial"/>
          <w:bCs/>
          <w:szCs w:val="20"/>
        </w:rPr>
        <w:t xml:space="preserve">being a </w:t>
      </w:r>
      <w:r w:rsidR="003668ED" w:rsidRPr="00CD00F0">
        <w:rPr>
          <w:rFonts w:ascii="Arial" w:eastAsia="Times New Roman" w:hAnsi="Arial" w:cs="Arial"/>
          <w:bCs/>
          <w:szCs w:val="20"/>
        </w:rPr>
        <w:t>company director for five years</w:t>
      </w:r>
      <w:r w:rsidR="003668ED">
        <w:rPr>
          <w:rFonts w:ascii="Arial" w:eastAsia="Times New Roman" w:hAnsi="Arial" w:cs="Arial"/>
          <w:bCs/>
          <w:szCs w:val="20"/>
        </w:rPr>
        <w:t>.</w:t>
      </w:r>
      <w:r w:rsidR="003668ED" w:rsidDel="003668ED">
        <w:rPr>
          <w:rFonts w:ascii="Arial" w:hAnsi="Arial" w:cs="Arial"/>
          <w:szCs w:val="20"/>
        </w:rPr>
        <w:t xml:space="preserve"> </w:t>
      </w:r>
    </w:p>
    <w:p w14:paraId="40BBD9DB" w14:textId="77777777" w:rsidR="008F29D6" w:rsidRDefault="008F29D6" w:rsidP="002F697C">
      <w:pPr>
        <w:spacing w:line="360" w:lineRule="auto"/>
        <w:rPr>
          <w:rFonts w:ascii="Arial" w:hAnsi="Arial" w:cs="Arial"/>
          <w:szCs w:val="20"/>
        </w:rPr>
      </w:pPr>
    </w:p>
    <w:bookmarkEnd w:id="1"/>
    <w:p w14:paraId="01A18280" w14:textId="77777777" w:rsidR="003929B5" w:rsidRDefault="00272A25" w:rsidP="002F697C">
      <w:pPr>
        <w:spacing w:line="360" w:lineRule="auto"/>
        <w:rPr>
          <w:rFonts w:ascii="Arial" w:hAnsi="Arial" w:cs="Arial"/>
        </w:rPr>
      </w:pPr>
      <w:r>
        <w:rPr>
          <w:rFonts w:ascii="Arial" w:eastAsia="Times New Roman" w:hAnsi="Arial"/>
          <w:bCs/>
        </w:rPr>
        <w:t>Debbie Porter</w:t>
      </w:r>
      <w:r w:rsidR="00444A43">
        <w:rPr>
          <w:rFonts w:ascii="Arial" w:eastAsia="Times New Roman" w:hAnsi="Arial"/>
          <w:bCs/>
        </w:rPr>
        <w:t xml:space="preserve">, </w:t>
      </w:r>
      <w:r w:rsidR="003929B5" w:rsidRPr="00B37D6D">
        <w:rPr>
          <w:rFonts w:ascii="Arial" w:hAnsi="Arial" w:cs="Arial"/>
        </w:rPr>
        <w:t>Assistant Director, Fraud Investigation Service, HMRC, said:</w:t>
      </w:r>
    </w:p>
    <w:p w14:paraId="2C18171B" w14:textId="77777777" w:rsidR="00002B9A" w:rsidRDefault="00002B9A" w:rsidP="002F697C">
      <w:pPr>
        <w:spacing w:line="360" w:lineRule="auto"/>
        <w:rPr>
          <w:rFonts w:ascii="Arial" w:hAnsi="Arial" w:cs="Arial"/>
        </w:rPr>
      </w:pPr>
    </w:p>
    <w:p w14:paraId="333B3FE7" w14:textId="77777777" w:rsidR="00F94D35" w:rsidRPr="00B5626E" w:rsidRDefault="00F94D35" w:rsidP="002F697C">
      <w:pPr>
        <w:spacing w:line="360" w:lineRule="auto"/>
        <w:rPr>
          <w:rFonts w:ascii="Arial" w:eastAsia="Calibri" w:hAnsi="Arial" w:cs="Arial"/>
        </w:rPr>
      </w:pPr>
      <w:r w:rsidRPr="00B5626E">
        <w:rPr>
          <w:rFonts w:ascii="Arial" w:eastAsia="Calibri" w:hAnsi="Arial" w:cs="Arial"/>
        </w:rPr>
        <w:t>“</w:t>
      </w:r>
      <w:r w:rsidR="00272A25">
        <w:rPr>
          <w:rFonts w:ascii="Arial" w:hAnsi="Arial" w:cs="Arial"/>
          <w:color w:val="000000"/>
        </w:rPr>
        <w:t>W</w:t>
      </w:r>
      <w:r w:rsidR="00272A25">
        <w:rPr>
          <w:rFonts w:ascii="Arial" w:hAnsi="Arial" w:cs="Arial"/>
        </w:rPr>
        <w:t xml:space="preserve">e prevent </w:t>
      </w:r>
      <w:r w:rsidR="00291426">
        <w:rPr>
          <w:rFonts w:ascii="Arial" w:hAnsi="Arial" w:cs="Arial"/>
        </w:rPr>
        <w:t xml:space="preserve">criminals </w:t>
      </w:r>
      <w:r w:rsidR="00272A25">
        <w:rPr>
          <w:rFonts w:ascii="Arial" w:hAnsi="Arial" w:cs="Arial"/>
        </w:rPr>
        <w:t xml:space="preserve">from </w:t>
      </w:r>
      <w:r w:rsidR="00291426">
        <w:rPr>
          <w:rFonts w:ascii="Arial" w:hAnsi="Arial" w:cs="Arial"/>
        </w:rPr>
        <w:t>profiting from their crimes and recover the money to fund public services.</w:t>
      </w:r>
      <w:r w:rsidR="00291426">
        <w:rPr>
          <w:rFonts w:ascii="Arial" w:eastAsia="Calibri" w:hAnsi="Arial" w:cs="Arial"/>
        </w:rPr>
        <w:t xml:space="preserve"> </w:t>
      </w:r>
      <w:proofErr w:type="spellStart"/>
      <w:r w:rsidR="00272A25">
        <w:rPr>
          <w:rFonts w:ascii="Arial" w:eastAsia="Calibri" w:hAnsi="Arial" w:cs="Arial"/>
        </w:rPr>
        <w:t>Makrides</w:t>
      </w:r>
      <w:proofErr w:type="spellEnd"/>
      <w:r w:rsidR="00272A25">
        <w:rPr>
          <w:rFonts w:ascii="Arial" w:eastAsia="Calibri" w:hAnsi="Arial" w:cs="Arial"/>
        </w:rPr>
        <w:t xml:space="preserve"> went to prison for laundering criminal cash and</w:t>
      </w:r>
      <w:r w:rsidR="00291426">
        <w:rPr>
          <w:rFonts w:ascii="Arial" w:eastAsia="Calibri" w:hAnsi="Arial" w:cs="Arial"/>
        </w:rPr>
        <w:t xml:space="preserve"> he’s </w:t>
      </w:r>
      <w:r w:rsidR="00272A25">
        <w:rPr>
          <w:rFonts w:ascii="Arial" w:eastAsia="Calibri" w:hAnsi="Arial" w:cs="Arial"/>
        </w:rPr>
        <w:t xml:space="preserve">now </w:t>
      </w:r>
      <w:r w:rsidR="008B2DB4">
        <w:rPr>
          <w:rFonts w:ascii="Arial" w:eastAsia="Calibri" w:hAnsi="Arial" w:cs="Arial"/>
        </w:rPr>
        <w:t xml:space="preserve">facing </w:t>
      </w:r>
      <w:r w:rsidR="00590B9F" w:rsidRPr="00F06DE3">
        <w:rPr>
          <w:rFonts w:ascii="Arial" w:eastAsia="Calibri" w:hAnsi="Arial" w:cs="Arial"/>
        </w:rPr>
        <w:t xml:space="preserve">the </w:t>
      </w:r>
      <w:r w:rsidR="00291426">
        <w:rPr>
          <w:rFonts w:ascii="Arial" w:eastAsia="Calibri" w:hAnsi="Arial" w:cs="Arial"/>
        </w:rPr>
        <w:t xml:space="preserve">financial </w:t>
      </w:r>
      <w:r w:rsidR="00590B9F" w:rsidRPr="00F06DE3">
        <w:rPr>
          <w:rFonts w:ascii="Arial" w:eastAsia="Calibri" w:hAnsi="Arial" w:cs="Arial"/>
        </w:rPr>
        <w:t>consequences</w:t>
      </w:r>
      <w:r w:rsidR="00272A25">
        <w:rPr>
          <w:rFonts w:ascii="Arial" w:eastAsia="Calibri" w:hAnsi="Arial" w:cs="Arial"/>
        </w:rPr>
        <w:t xml:space="preserve"> too</w:t>
      </w:r>
      <w:r w:rsidR="00590B9F" w:rsidRPr="00F06DE3">
        <w:rPr>
          <w:rFonts w:ascii="Arial" w:eastAsia="Calibri" w:hAnsi="Arial" w:cs="Arial"/>
        </w:rPr>
        <w:t>.</w:t>
      </w:r>
    </w:p>
    <w:p w14:paraId="030F3EC6" w14:textId="77777777" w:rsidR="00F94D35" w:rsidRPr="00B5626E" w:rsidRDefault="00F94D35" w:rsidP="002F697C">
      <w:pPr>
        <w:spacing w:line="360" w:lineRule="auto"/>
        <w:rPr>
          <w:rFonts w:ascii="Arial" w:eastAsia="Calibri" w:hAnsi="Arial" w:cs="Arial"/>
        </w:rPr>
      </w:pPr>
    </w:p>
    <w:p w14:paraId="7AE7F673" w14:textId="7B9A0491" w:rsidR="00F94D35" w:rsidRDefault="00F94D35" w:rsidP="002F697C">
      <w:pPr>
        <w:spacing w:line="360" w:lineRule="auto"/>
        <w:rPr>
          <w:rFonts w:ascii="Arial" w:hAnsi="Arial" w:cs="Arial"/>
          <w:color w:val="000000"/>
        </w:rPr>
      </w:pPr>
      <w:r w:rsidRPr="00B5626E">
        <w:rPr>
          <w:rFonts w:ascii="Arial" w:eastAsia="Calibri" w:hAnsi="Arial" w:cs="Arial"/>
        </w:rPr>
        <w:t>“</w:t>
      </w:r>
      <w:r w:rsidR="00291426">
        <w:rPr>
          <w:rFonts w:ascii="Arial" w:hAnsi="Arial" w:cs="Arial"/>
        </w:rPr>
        <w:t xml:space="preserve">If he doesn’t pay back what he owes, </w:t>
      </w:r>
      <w:proofErr w:type="spellStart"/>
      <w:r w:rsidR="003668ED">
        <w:rPr>
          <w:rFonts w:ascii="Arial" w:hAnsi="Arial" w:cs="Arial"/>
        </w:rPr>
        <w:t>Makrides</w:t>
      </w:r>
      <w:proofErr w:type="spellEnd"/>
      <w:r w:rsidR="003668ED">
        <w:rPr>
          <w:rFonts w:ascii="Arial" w:hAnsi="Arial" w:cs="Arial"/>
        </w:rPr>
        <w:t xml:space="preserve"> </w:t>
      </w:r>
      <w:r w:rsidR="00291426">
        <w:rPr>
          <w:rFonts w:ascii="Arial" w:hAnsi="Arial" w:cs="Arial"/>
        </w:rPr>
        <w:t>will sp</w:t>
      </w:r>
      <w:r w:rsidR="00090FC5">
        <w:rPr>
          <w:rFonts w:ascii="Arial" w:hAnsi="Arial" w:cs="Arial"/>
        </w:rPr>
        <w:t>end even more time behind bars</w:t>
      </w:r>
      <w:r w:rsidR="00291426">
        <w:rPr>
          <w:rFonts w:ascii="Arial" w:hAnsi="Arial" w:cs="Arial"/>
        </w:rPr>
        <w:t xml:space="preserve"> and still owe the money.</w:t>
      </w:r>
      <w:r w:rsidR="00291426">
        <w:rPr>
          <w:rFonts w:ascii="Arial" w:hAnsi="Arial" w:cs="Arial"/>
          <w:color w:val="000000"/>
        </w:rPr>
        <w:t xml:space="preserve"> </w:t>
      </w:r>
      <w:r w:rsidR="00272A25">
        <w:rPr>
          <w:rFonts w:ascii="Arial" w:hAnsi="Arial" w:cs="Arial"/>
          <w:color w:val="000000"/>
        </w:rPr>
        <w:t xml:space="preserve">Money laundering </w:t>
      </w:r>
      <w:r w:rsidR="008F2403">
        <w:rPr>
          <w:rFonts w:ascii="Arial" w:hAnsi="Arial" w:cs="Arial"/>
          <w:color w:val="000000"/>
        </w:rPr>
        <w:t xml:space="preserve">is a serious crime and I </w:t>
      </w:r>
      <w:r w:rsidR="00CD00F0">
        <w:rPr>
          <w:rFonts w:ascii="Arial" w:hAnsi="Arial" w:cs="Arial"/>
          <w:color w:val="000000"/>
        </w:rPr>
        <w:t xml:space="preserve">would </w:t>
      </w:r>
      <w:r w:rsidR="008F2403">
        <w:rPr>
          <w:rFonts w:ascii="Arial" w:hAnsi="Arial" w:cs="Arial"/>
          <w:color w:val="000000"/>
        </w:rPr>
        <w:t xml:space="preserve">ask anyone with information </w:t>
      </w:r>
      <w:r w:rsidR="00291426" w:rsidRPr="002B1AC8">
        <w:rPr>
          <w:rFonts w:ascii="Arial" w:hAnsi="Arial" w:cs="Arial"/>
          <w:color w:val="000000"/>
        </w:rPr>
        <w:t xml:space="preserve">to </w:t>
      </w:r>
      <w:r w:rsidR="00291426">
        <w:rPr>
          <w:rFonts w:ascii="Arial" w:hAnsi="Arial" w:cs="Arial"/>
          <w:color w:val="000000"/>
        </w:rPr>
        <w:t xml:space="preserve">report it </w:t>
      </w:r>
      <w:r w:rsidR="003668ED">
        <w:rPr>
          <w:rFonts w:ascii="Arial" w:hAnsi="Arial" w:cs="Arial"/>
          <w:color w:val="000000"/>
        </w:rPr>
        <w:t xml:space="preserve">to us </w:t>
      </w:r>
      <w:r w:rsidR="00291426">
        <w:rPr>
          <w:rFonts w:ascii="Arial" w:hAnsi="Arial" w:cs="Arial"/>
          <w:color w:val="000000"/>
        </w:rPr>
        <w:t>online</w:t>
      </w:r>
      <w:r w:rsidR="003668ED">
        <w:rPr>
          <w:rFonts w:ascii="Arial" w:hAnsi="Arial" w:cs="Arial"/>
          <w:color w:val="000000"/>
        </w:rPr>
        <w:t>,</w:t>
      </w:r>
      <w:r w:rsidR="00291426">
        <w:rPr>
          <w:rFonts w:ascii="Arial" w:hAnsi="Arial" w:cs="Arial"/>
          <w:color w:val="000000"/>
        </w:rPr>
        <w:t xml:space="preserve"> or</w:t>
      </w:r>
      <w:r w:rsidR="00CD00F0">
        <w:rPr>
          <w:rFonts w:ascii="Arial" w:hAnsi="Arial" w:cs="Arial"/>
          <w:color w:val="000000"/>
        </w:rPr>
        <w:t xml:space="preserve"> to</w:t>
      </w:r>
      <w:r w:rsidR="00291426">
        <w:rPr>
          <w:rFonts w:ascii="Arial" w:hAnsi="Arial" w:cs="Arial"/>
          <w:color w:val="000000"/>
        </w:rPr>
        <w:t xml:space="preserve"> </w:t>
      </w:r>
      <w:r w:rsidR="00291426" w:rsidRPr="002B1AC8">
        <w:rPr>
          <w:rFonts w:ascii="Arial" w:hAnsi="Arial" w:cs="Arial"/>
          <w:color w:val="000000"/>
        </w:rPr>
        <w:t>contact our</w:t>
      </w:r>
      <w:r w:rsidR="00291426">
        <w:rPr>
          <w:rFonts w:ascii="Arial" w:hAnsi="Arial" w:cs="Arial"/>
          <w:color w:val="000000"/>
        </w:rPr>
        <w:t xml:space="preserve"> Fraud Hotline on </w:t>
      </w:r>
      <w:r w:rsidR="00291426" w:rsidRPr="00BE1532">
        <w:rPr>
          <w:rFonts w:ascii="Arial" w:hAnsi="Arial" w:cs="Arial"/>
          <w:color w:val="000000"/>
        </w:rPr>
        <w:t>0800 788 887.”</w:t>
      </w:r>
    </w:p>
    <w:p w14:paraId="2FE68B09" w14:textId="77777777" w:rsidR="008F29D6" w:rsidRDefault="008F29D6" w:rsidP="002F697C">
      <w:pPr>
        <w:spacing w:line="360" w:lineRule="auto"/>
        <w:rPr>
          <w:rFonts w:ascii="Arial" w:hAnsi="Arial" w:cs="Arial"/>
          <w:color w:val="000000"/>
        </w:rPr>
      </w:pPr>
    </w:p>
    <w:p w14:paraId="3A70A4C6" w14:textId="5EAE16F9" w:rsidR="008F29D6" w:rsidRPr="00F94D35" w:rsidRDefault="00CD00F0" w:rsidP="008F29D6">
      <w:pPr>
        <w:spacing w:line="360" w:lineRule="auto"/>
        <w:rPr>
          <w:rFonts w:ascii="Arial" w:hAnsi="Arial" w:cs="Arial"/>
          <w:szCs w:val="20"/>
        </w:rPr>
      </w:pPr>
      <w:r>
        <w:rPr>
          <w:rFonts w:ascii="Arial" w:eastAsia="Times New Roman" w:hAnsi="Arial" w:cs="Arial"/>
          <w:bCs/>
          <w:szCs w:val="20"/>
        </w:rPr>
        <w:t>On</w:t>
      </w:r>
      <w:r w:rsidR="008F29D6">
        <w:rPr>
          <w:rFonts w:ascii="Arial" w:eastAsia="Times New Roman" w:hAnsi="Arial" w:cs="Arial"/>
          <w:bCs/>
          <w:szCs w:val="20"/>
        </w:rPr>
        <w:t xml:space="preserve"> July</w:t>
      </w:r>
      <w:r>
        <w:rPr>
          <w:rFonts w:ascii="Arial" w:eastAsia="Times New Roman" w:hAnsi="Arial" w:cs="Arial"/>
          <w:bCs/>
          <w:szCs w:val="20"/>
        </w:rPr>
        <w:t xml:space="preserve"> 5,</w:t>
      </w:r>
      <w:r w:rsidR="008F29D6">
        <w:rPr>
          <w:rFonts w:ascii="Arial" w:eastAsia="Times New Roman" w:hAnsi="Arial" w:cs="Arial"/>
          <w:bCs/>
          <w:szCs w:val="20"/>
        </w:rPr>
        <w:t xml:space="preserve"> 2018</w:t>
      </w:r>
      <w:r>
        <w:rPr>
          <w:rFonts w:ascii="Arial" w:eastAsia="Times New Roman" w:hAnsi="Arial" w:cs="Arial"/>
          <w:bCs/>
          <w:szCs w:val="20"/>
        </w:rPr>
        <w:t>,</w:t>
      </w:r>
      <w:r w:rsidR="008F29D6">
        <w:rPr>
          <w:rFonts w:ascii="Arial" w:eastAsia="Times New Roman" w:hAnsi="Arial" w:cs="Arial"/>
          <w:bCs/>
          <w:szCs w:val="20"/>
        </w:rPr>
        <w:t xml:space="preserve"> at St</w:t>
      </w:r>
      <w:r>
        <w:rPr>
          <w:rFonts w:ascii="Arial" w:eastAsia="Times New Roman" w:hAnsi="Arial" w:cs="Arial"/>
          <w:bCs/>
          <w:szCs w:val="20"/>
        </w:rPr>
        <w:t xml:space="preserve">afford Crown Court, </w:t>
      </w:r>
      <w:proofErr w:type="spellStart"/>
      <w:r>
        <w:rPr>
          <w:rFonts w:ascii="Arial" w:eastAsia="Times New Roman" w:hAnsi="Arial" w:cs="Arial"/>
          <w:bCs/>
          <w:szCs w:val="20"/>
        </w:rPr>
        <w:t>Makrides</w:t>
      </w:r>
      <w:proofErr w:type="spellEnd"/>
      <w:r>
        <w:rPr>
          <w:rFonts w:ascii="Arial" w:eastAsia="Times New Roman" w:hAnsi="Arial" w:cs="Arial"/>
          <w:bCs/>
          <w:szCs w:val="20"/>
        </w:rPr>
        <w:t xml:space="preserve"> </w:t>
      </w:r>
      <w:r w:rsidR="008F29D6">
        <w:rPr>
          <w:rFonts w:ascii="Arial" w:eastAsia="Times New Roman" w:hAnsi="Arial" w:cs="Arial"/>
          <w:bCs/>
          <w:szCs w:val="20"/>
        </w:rPr>
        <w:t xml:space="preserve">was ordered to pay back </w:t>
      </w:r>
      <w:r>
        <w:rPr>
          <w:rFonts w:ascii="Arial" w:eastAsia="Times New Roman" w:hAnsi="Arial" w:cs="Arial"/>
          <w:bCs/>
          <w:szCs w:val="20"/>
        </w:rPr>
        <w:t>£98,530</w:t>
      </w:r>
      <w:r w:rsidR="008F29D6">
        <w:rPr>
          <w:rFonts w:ascii="Arial" w:eastAsia="Times New Roman" w:hAnsi="Arial" w:cs="Arial"/>
          <w:bCs/>
          <w:szCs w:val="20"/>
        </w:rPr>
        <w:t xml:space="preserve"> within </w:t>
      </w:r>
      <w:r>
        <w:rPr>
          <w:rFonts w:ascii="Arial" w:eastAsia="Times New Roman" w:hAnsi="Arial" w:cs="Arial"/>
          <w:bCs/>
          <w:szCs w:val="20"/>
        </w:rPr>
        <w:t>three months</w:t>
      </w:r>
      <w:r w:rsidR="008F29D6">
        <w:rPr>
          <w:rFonts w:ascii="Arial" w:eastAsia="Times New Roman" w:hAnsi="Arial" w:cs="Arial"/>
          <w:bCs/>
          <w:szCs w:val="20"/>
        </w:rPr>
        <w:t xml:space="preserve">, or face another </w:t>
      </w:r>
      <w:r>
        <w:rPr>
          <w:rFonts w:ascii="Arial" w:eastAsia="Times New Roman" w:hAnsi="Arial" w:cs="Arial"/>
          <w:bCs/>
          <w:szCs w:val="20"/>
        </w:rPr>
        <w:t>12 months</w:t>
      </w:r>
      <w:r w:rsidR="008F29D6">
        <w:rPr>
          <w:rFonts w:ascii="Arial" w:eastAsia="Times New Roman" w:hAnsi="Arial" w:cs="Arial"/>
          <w:bCs/>
          <w:szCs w:val="20"/>
        </w:rPr>
        <w:t xml:space="preserve"> in prison and still owe the money.</w:t>
      </w:r>
    </w:p>
    <w:p w14:paraId="0E6E04DE" w14:textId="77777777" w:rsidR="008F29D6" w:rsidRPr="00B5626E" w:rsidRDefault="008F29D6" w:rsidP="002F697C">
      <w:pPr>
        <w:spacing w:line="360" w:lineRule="auto"/>
        <w:rPr>
          <w:rFonts w:ascii="Arial" w:eastAsia="Calibri" w:hAnsi="Arial" w:cs="Arial"/>
        </w:rPr>
      </w:pPr>
    </w:p>
    <w:p w14:paraId="2DBD7052" w14:textId="77777777" w:rsidR="00E12A1D" w:rsidRPr="00BB222E" w:rsidRDefault="00E12A1D" w:rsidP="002B60B2">
      <w:pPr>
        <w:spacing w:line="360" w:lineRule="auto"/>
        <w:rPr>
          <w:rFonts w:ascii="Arial" w:hAnsi="Arial" w:cs="Arial"/>
          <w:b/>
          <w:bCs/>
          <w:highlight w:val="red"/>
          <w:lang w:eastAsia="en-GB"/>
        </w:rPr>
      </w:pPr>
    </w:p>
    <w:p w14:paraId="578AD20E" w14:textId="77777777" w:rsidR="00CA2ED6" w:rsidRPr="0031690F" w:rsidRDefault="0012198B" w:rsidP="002B60B2">
      <w:pPr>
        <w:spacing w:line="360" w:lineRule="auto"/>
        <w:rPr>
          <w:rFonts w:ascii="Arial" w:hAnsi="Arial" w:cs="Arial"/>
          <w:b/>
          <w:bCs/>
          <w:lang w:eastAsia="en-GB"/>
        </w:rPr>
      </w:pPr>
      <w:r>
        <w:rPr>
          <w:rFonts w:ascii="Arial" w:hAnsi="Arial" w:cs="Arial"/>
          <w:b/>
          <w:bCs/>
          <w:lang w:eastAsia="en-GB"/>
        </w:rPr>
        <w:t>Notes for E</w:t>
      </w:r>
      <w:r w:rsidR="00CA2ED6" w:rsidRPr="0031690F">
        <w:rPr>
          <w:rFonts w:ascii="Arial" w:hAnsi="Arial" w:cs="Arial"/>
          <w:b/>
          <w:bCs/>
          <w:lang w:eastAsia="en-GB"/>
        </w:rPr>
        <w:t>ditors</w:t>
      </w:r>
    </w:p>
    <w:p w14:paraId="03A93BE1" w14:textId="77777777" w:rsidR="00CA2ED6" w:rsidRPr="0031690F" w:rsidRDefault="00CA2ED6" w:rsidP="002B60B2">
      <w:pPr>
        <w:spacing w:line="360" w:lineRule="auto"/>
        <w:ind w:left="360"/>
        <w:rPr>
          <w:rFonts w:ascii="Arial" w:eastAsia="Times New Roman" w:hAnsi="Arial" w:cs="Arial"/>
          <w:szCs w:val="20"/>
        </w:rPr>
      </w:pPr>
    </w:p>
    <w:p w14:paraId="0E6AE395" w14:textId="77777777" w:rsidR="009E78F2" w:rsidRPr="009E78F2" w:rsidRDefault="00272A25" w:rsidP="009E78F2">
      <w:pPr>
        <w:pStyle w:val="ListParagraph"/>
        <w:numPr>
          <w:ilvl w:val="0"/>
          <w:numId w:val="3"/>
        </w:numPr>
        <w:spacing w:line="360" w:lineRule="auto"/>
        <w:rPr>
          <w:rFonts w:ascii="Arial" w:eastAsia="Calibri" w:hAnsi="Arial" w:cs="Arial"/>
          <w:color w:val="000000"/>
        </w:rPr>
      </w:pPr>
      <w:r>
        <w:rPr>
          <w:rFonts w:ascii="Arial" w:eastAsia="Times New Roman" w:hAnsi="Arial" w:cs="Arial"/>
          <w:bCs/>
          <w:szCs w:val="20"/>
        </w:rPr>
        <w:t xml:space="preserve">Herbert Zenon </w:t>
      </w:r>
      <w:proofErr w:type="spellStart"/>
      <w:r>
        <w:rPr>
          <w:rFonts w:ascii="Arial" w:eastAsia="Times New Roman" w:hAnsi="Arial" w:cs="Arial"/>
          <w:bCs/>
          <w:szCs w:val="20"/>
        </w:rPr>
        <w:t>Makrides</w:t>
      </w:r>
      <w:proofErr w:type="spellEnd"/>
      <w:r w:rsidR="00A92C5D">
        <w:rPr>
          <w:rFonts w:ascii="Arial" w:eastAsia="Times New Roman" w:hAnsi="Arial" w:cs="Arial"/>
          <w:bCs/>
          <w:szCs w:val="20"/>
        </w:rPr>
        <w:t>,</w:t>
      </w:r>
      <w:r w:rsidR="008B2DB4" w:rsidRPr="009031E5">
        <w:rPr>
          <w:rFonts w:ascii="Arial" w:eastAsia="Times New Roman" w:hAnsi="Arial" w:cs="Arial"/>
          <w:bCs/>
          <w:szCs w:val="20"/>
        </w:rPr>
        <w:t xml:space="preserve"> </w:t>
      </w:r>
      <w:r w:rsidR="00555FF8" w:rsidRPr="009031E5">
        <w:rPr>
          <w:rFonts w:ascii="Arial" w:eastAsia="Times New Roman" w:hAnsi="Arial" w:cs="Arial"/>
          <w:bCs/>
          <w:szCs w:val="20"/>
        </w:rPr>
        <w:t xml:space="preserve">(DOB </w:t>
      </w:r>
      <w:r>
        <w:rPr>
          <w:rFonts w:ascii="Arial" w:eastAsia="Times New Roman" w:hAnsi="Arial" w:cs="Arial"/>
          <w:bCs/>
          <w:szCs w:val="20"/>
        </w:rPr>
        <w:t>11/09/1966</w:t>
      </w:r>
      <w:r w:rsidR="00EB7612">
        <w:rPr>
          <w:rFonts w:ascii="Arial" w:eastAsia="Times New Roman" w:hAnsi="Arial" w:cs="Arial"/>
          <w:bCs/>
          <w:szCs w:val="20"/>
        </w:rPr>
        <w:t xml:space="preserve">), </w:t>
      </w:r>
      <w:r w:rsidR="008F29D6">
        <w:rPr>
          <w:rFonts w:ascii="Arial" w:eastAsia="Times New Roman" w:hAnsi="Arial" w:cs="Arial"/>
          <w:bCs/>
          <w:szCs w:val="20"/>
        </w:rPr>
        <w:t xml:space="preserve">a </w:t>
      </w:r>
      <w:r w:rsidR="00EB7612">
        <w:rPr>
          <w:rFonts w:ascii="Arial" w:eastAsia="Times New Roman" w:hAnsi="Arial" w:cs="Arial"/>
          <w:bCs/>
          <w:szCs w:val="20"/>
        </w:rPr>
        <w:t>self-employed</w:t>
      </w:r>
      <w:r w:rsidR="00AF6344">
        <w:rPr>
          <w:rFonts w:ascii="Arial" w:eastAsia="Times New Roman" w:hAnsi="Arial" w:cs="Arial"/>
          <w:bCs/>
          <w:szCs w:val="20"/>
        </w:rPr>
        <w:t xml:space="preserve"> </w:t>
      </w:r>
      <w:r w:rsidR="00184282">
        <w:rPr>
          <w:rFonts w:ascii="Arial" w:eastAsia="Times New Roman" w:hAnsi="Arial" w:cs="Arial"/>
          <w:bCs/>
          <w:szCs w:val="20"/>
        </w:rPr>
        <w:t>businessman</w:t>
      </w:r>
      <w:r w:rsidR="008F29D6">
        <w:rPr>
          <w:rFonts w:ascii="Arial" w:eastAsia="Times New Roman" w:hAnsi="Arial" w:cs="Arial"/>
          <w:bCs/>
          <w:szCs w:val="20"/>
        </w:rPr>
        <w:t xml:space="preserve"> o</w:t>
      </w:r>
      <w:r w:rsidR="00CA2ED6" w:rsidRPr="009031E5">
        <w:rPr>
          <w:rFonts w:ascii="Arial" w:eastAsia="Times New Roman" w:hAnsi="Arial" w:cs="Arial"/>
          <w:bCs/>
          <w:szCs w:val="20"/>
        </w:rPr>
        <w:t>f</w:t>
      </w:r>
      <w:r w:rsidR="00015D4F">
        <w:rPr>
          <w:rFonts w:ascii="Arial" w:eastAsia="Times New Roman" w:hAnsi="Arial" w:cs="Arial"/>
          <w:bCs/>
          <w:szCs w:val="20"/>
        </w:rPr>
        <w:t xml:space="preserve"> Park Street</w:t>
      </w:r>
      <w:r w:rsidR="00CA2ED6" w:rsidRPr="009031E5">
        <w:rPr>
          <w:rFonts w:ascii="Arial" w:eastAsia="Times New Roman" w:hAnsi="Arial" w:cs="Arial"/>
          <w:bCs/>
          <w:szCs w:val="20"/>
        </w:rPr>
        <w:t>,</w:t>
      </w:r>
      <w:r w:rsidR="00015D4F">
        <w:rPr>
          <w:rFonts w:ascii="Arial" w:eastAsia="Times New Roman" w:hAnsi="Arial" w:cs="Arial"/>
          <w:bCs/>
          <w:szCs w:val="20"/>
        </w:rPr>
        <w:t xml:space="preserve"> Fenton, Stoke-on-Trent</w:t>
      </w:r>
      <w:r w:rsidR="00EB7612">
        <w:rPr>
          <w:rFonts w:ascii="Arial" w:eastAsia="Times New Roman" w:hAnsi="Arial" w:cs="Arial"/>
          <w:bCs/>
          <w:szCs w:val="20"/>
        </w:rPr>
        <w:t>.</w:t>
      </w:r>
    </w:p>
    <w:p w14:paraId="35A9917D" w14:textId="77777777" w:rsidR="009E78F2" w:rsidRPr="009E78F2" w:rsidRDefault="009E78F2" w:rsidP="009E78F2">
      <w:pPr>
        <w:pStyle w:val="ListParagraph"/>
        <w:ind w:left="357"/>
        <w:rPr>
          <w:rFonts w:ascii="Arial" w:eastAsia="Calibri" w:hAnsi="Arial" w:cs="Arial"/>
          <w:color w:val="000000"/>
        </w:rPr>
      </w:pPr>
    </w:p>
    <w:p w14:paraId="453F3164" w14:textId="77777777" w:rsidR="00296CFA" w:rsidRPr="00CD00F0" w:rsidRDefault="00EB7612" w:rsidP="009E78F2">
      <w:pPr>
        <w:pStyle w:val="ListParagraph"/>
        <w:numPr>
          <w:ilvl w:val="0"/>
          <w:numId w:val="3"/>
        </w:numPr>
        <w:spacing w:line="360" w:lineRule="auto"/>
        <w:rPr>
          <w:rFonts w:ascii="Arial" w:eastAsia="Calibri" w:hAnsi="Arial" w:cs="Arial"/>
          <w:color w:val="000000"/>
        </w:rPr>
      </w:pPr>
      <w:r w:rsidRPr="00CD00F0">
        <w:rPr>
          <w:rFonts w:ascii="Arial" w:eastAsia="Times New Roman" w:hAnsi="Arial" w:cs="Arial"/>
          <w:bCs/>
          <w:szCs w:val="20"/>
        </w:rPr>
        <w:lastRenderedPageBreak/>
        <w:t>O</w:t>
      </w:r>
      <w:r w:rsidR="008B2DB4" w:rsidRPr="00CD00F0">
        <w:rPr>
          <w:rFonts w:ascii="Arial" w:eastAsia="Times New Roman" w:hAnsi="Arial" w:cs="Arial"/>
          <w:bCs/>
          <w:szCs w:val="20"/>
        </w:rPr>
        <w:t xml:space="preserve">n </w:t>
      </w:r>
      <w:r w:rsidRPr="00CD00F0">
        <w:rPr>
          <w:rFonts w:ascii="Arial" w:eastAsia="Times New Roman" w:hAnsi="Arial" w:cs="Arial"/>
          <w:bCs/>
          <w:szCs w:val="20"/>
        </w:rPr>
        <w:t>27 September</w:t>
      </w:r>
      <w:r w:rsidR="00224B40" w:rsidRPr="00CD00F0">
        <w:rPr>
          <w:rFonts w:ascii="Arial" w:eastAsia="Times New Roman" w:hAnsi="Arial" w:cs="Arial"/>
          <w:bCs/>
          <w:szCs w:val="20"/>
        </w:rPr>
        <w:t xml:space="preserve"> </w:t>
      </w:r>
      <w:r w:rsidR="00296CFA" w:rsidRPr="00CD00F0">
        <w:rPr>
          <w:rFonts w:ascii="Arial" w:eastAsia="Times New Roman" w:hAnsi="Arial" w:cs="Arial"/>
          <w:bCs/>
          <w:szCs w:val="20"/>
        </w:rPr>
        <w:t xml:space="preserve">2016 </w:t>
      </w:r>
      <w:proofErr w:type="spellStart"/>
      <w:r w:rsidR="00296CFA" w:rsidRPr="00CD00F0">
        <w:rPr>
          <w:rFonts w:ascii="Arial" w:eastAsia="Times New Roman" w:hAnsi="Arial" w:cs="Arial"/>
          <w:bCs/>
          <w:szCs w:val="20"/>
        </w:rPr>
        <w:t>Makrides</w:t>
      </w:r>
      <w:proofErr w:type="spellEnd"/>
      <w:r w:rsidR="00296CFA" w:rsidRPr="00CD00F0">
        <w:rPr>
          <w:rFonts w:ascii="Arial" w:eastAsia="Times New Roman" w:hAnsi="Arial" w:cs="Arial"/>
          <w:bCs/>
          <w:szCs w:val="20"/>
        </w:rPr>
        <w:t xml:space="preserve"> pleaded guilty to money laundering, contrary to section 327 of the Proceeds of Crime Act 2002, and conspiracy to cheat, contrary to section 1(1) of the Criminal Law Act 1977. </w:t>
      </w:r>
    </w:p>
    <w:p w14:paraId="2456A006" w14:textId="77777777" w:rsidR="00296CFA" w:rsidRPr="00296CFA" w:rsidRDefault="00296CFA" w:rsidP="00296CFA">
      <w:pPr>
        <w:pStyle w:val="ListParagraph"/>
        <w:rPr>
          <w:rFonts w:ascii="Arial" w:eastAsia="Times New Roman" w:hAnsi="Arial" w:cs="Arial"/>
          <w:bCs/>
          <w:szCs w:val="20"/>
        </w:rPr>
      </w:pPr>
    </w:p>
    <w:p w14:paraId="2A45BFBA" w14:textId="77777777" w:rsidR="009648E7" w:rsidRPr="00CD00F0" w:rsidRDefault="00296CFA" w:rsidP="00296CFA">
      <w:pPr>
        <w:pStyle w:val="ListParagraph"/>
        <w:numPr>
          <w:ilvl w:val="0"/>
          <w:numId w:val="3"/>
        </w:numPr>
        <w:spacing w:line="360" w:lineRule="auto"/>
        <w:rPr>
          <w:rFonts w:ascii="Arial" w:eastAsia="Calibri" w:hAnsi="Arial" w:cs="Arial"/>
          <w:color w:val="000000"/>
        </w:rPr>
      </w:pPr>
      <w:r w:rsidRPr="00CD00F0">
        <w:rPr>
          <w:rFonts w:ascii="Arial" w:eastAsia="Times New Roman" w:hAnsi="Arial" w:cs="Arial"/>
          <w:bCs/>
          <w:szCs w:val="20"/>
        </w:rPr>
        <w:t xml:space="preserve">He was jailed for 16 months at </w:t>
      </w:r>
      <w:r w:rsidR="00C96BAD" w:rsidRPr="00CD00F0">
        <w:rPr>
          <w:rFonts w:ascii="Arial" w:eastAsia="Times New Roman" w:hAnsi="Arial" w:cs="Arial"/>
          <w:bCs/>
          <w:szCs w:val="20"/>
        </w:rPr>
        <w:t xml:space="preserve">Stafford </w:t>
      </w:r>
      <w:r w:rsidRPr="00CD00F0">
        <w:rPr>
          <w:rFonts w:ascii="Arial" w:eastAsia="Times New Roman" w:hAnsi="Arial" w:cs="Arial"/>
          <w:bCs/>
          <w:szCs w:val="20"/>
        </w:rPr>
        <w:t xml:space="preserve">Crown Court on 10 April 2017, and disqualified from holding company directorships for five years. Two other men received suspended prison sentences for </w:t>
      </w:r>
      <w:r w:rsidR="009B6C2C" w:rsidRPr="00CD00F0">
        <w:rPr>
          <w:rFonts w:ascii="Arial" w:eastAsia="Times New Roman" w:hAnsi="Arial" w:cs="Arial"/>
          <w:bCs/>
          <w:szCs w:val="20"/>
        </w:rPr>
        <w:t xml:space="preserve">their role in </w:t>
      </w:r>
      <w:r w:rsidRPr="00CD00F0">
        <w:rPr>
          <w:rFonts w:ascii="Arial" w:eastAsia="Times New Roman" w:hAnsi="Arial" w:cs="Arial"/>
          <w:bCs/>
          <w:szCs w:val="20"/>
        </w:rPr>
        <w:t>the money laundering.</w:t>
      </w:r>
    </w:p>
    <w:p w14:paraId="50D9093A" w14:textId="77777777" w:rsidR="0012198B" w:rsidRDefault="0012198B" w:rsidP="009E78F2">
      <w:pPr>
        <w:rPr>
          <w:rFonts w:ascii="Arial" w:eastAsia="Times New Roman" w:hAnsi="Arial" w:cs="Arial"/>
          <w:bCs/>
          <w:szCs w:val="20"/>
        </w:rPr>
      </w:pPr>
    </w:p>
    <w:p w14:paraId="3143DAED" w14:textId="38F5FAF2" w:rsidR="00555FF8" w:rsidRPr="00D6192F" w:rsidRDefault="00555FF8" w:rsidP="009E78F2">
      <w:pPr>
        <w:numPr>
          <w:ilvl w:val="0"/>
          <w:numId w:val="3"/>
        </w:numPr>
        <w:spacing w:line="360" w:lineRule="auto"/>
        <w:rPr>
          <w:rFonts w:ascii="Arial" w:eastAsia="Times New Roman" w:hAnsi="Arial" w:cs="Arial"/>
          <w:bCs/>
          <w:szCs w:val="20"/>
        </w:rPr>
      </w:pPr>
      <w:r w:rsidRPr="009648E7">
        <w:rPr>
          <w:rFonts w:ascii="Arial" w:hAnsi="Arial"/>
        </w:rPr>
        <w:t>Anyone with information about people or businesses involved in tax fra</w:t>
      </w:r>
      <w:r w:rsidR="00D6192F">
        <w:rPr>
          <w:rFonts w:ascii="Arial" w:hAnsi="Arial"/>
        </w:rPr>
        <w:t>ud</w:t>
      </w:r>
      <w:r w:rsidR="00296CFA">
        <w:rPr>
          <w:rFonts w:ascii="Arial" w:hAnsi="Arial"/>
        </w:rPr>
        <w:t xml:space="preserve"> or money laundering</w:t>
      </w:r>
      <w:r w:rsidR="00D6192F">
        <w:rPr>
          <w:rFonts w:ascii="Arial" w:hAnsi="Arial"/>
        </w:rPr>
        <w:t xml:space="preserve"> can </w:t>
      </w:r>
      <w:r w:rsidR="003668ED">
        <w:rPr>
          <w:rFonts w:ascii="Arial" w:hAnsi="Arial"/>
        </w:rPr>
        <w:t xml:space="preserve">report it online at </w:t>
      </w:r>
      <w:hyperlink r:id="rId7" w:history="1">
        <w:r w:rsidR="00E652BB" w:rsidRPr="009648E7">
          <w:rPr>
            <w:rStyle w:val="Hyperlink"/>
            <w:rFonts w:ascii="Arial" w:hAnsi="Arial"/>
          </w:rPr>
          <w:t>https://www.gov.uk/report-an-unregistered-trader-or-business</w:t>
        </w:r>
      </w:hyperlink>
      <w:r w:rsidR="00E652BB" w:rsidRPr="009648E7">
        <w:rPr>
          <w:rFonts w:ascii="Arial" w:hAnsi="Arial"/>
        </w:rPr>
        <w:t xml:space="preserve"> </w:t>
      </w:r>
      <w:r w:rsidR="003668ED">
        <w:rPr>
          <w:rFonts w:ascii="Arial" w:hAnsi="Arial"/>
        </w:rPr>
        <w:t>or call our Fraud Hotline</w:t>
      </w:r>
      <w:r w:rsidR="003668ED" w:rsidRPr="009648E7">
        <w:rPr>
          <w:rFonts w:ascii="Arial" w:hAnsi="Arial"/>
        </w:rPr>
        <w:t xml:space="preserve"> on 0800 788 887</w:t>
      </w:r>
      <w:r w:rsidR="003668ED">
        <w:rPr>
          <w:rFonts w:ascii="Arial" w:hAnsi="Arial"/>
        </w:rPr>
        <w:t>.</w:t>
      </w:r>
    </w:p>
    <w:p w14:paraId="13327C4F" w14:textId="77777777" w:rsidR="00D6192F" w:rsidRPr="009648E7" w:rsidRDefault="00D6192F" w:rsidP="009E78F2">
      <w:pPr>
        <w:rPr>
          <w:rFonts w:ascii="Arial" w:eastAsia="Times New Roman" w:hAnsi="Arial" w:cs="Arial"/>
          <w:bCs/>
          <w:szCs w:val="20"/>
        </w:rPr>
      </w:pPr>
    </w:p>
    <w:p w14:paraId="12D79DBF" w14:textId="77777777" w:rsidR="00CA2ED6" w:rsidRPr="0031690F" w:rsidRDefault="00CA2ED6" w:rsidP="009E78F2">
      <w:pPr>
        <w:numPr>
          <w:ilvl w:val="0"/>
          <w:numId w:val="3"/>
        </w:numPr>
        <w:spacing w:line="360" w:lineRule="auto"/>
        <w:rPr>
          <w:rFonts w:ascii="Arial" w:eastAsia="Times New Roman" w:hAnsi="Arial" w:cs="Arial"/>
          <w:bCs/>
          <w:szCs w:val="20"/>
        </w:rPr>
      </w:pPr>
      <w:r w:rsidRPr="0031690F">
        <w:rPr>
          <w:rFonts w:ascii="Arial" w:eastAsia="Times New Roman" w:hAnsi="Arial" w:cs="Arial"/>
        </w:rPr>
        <w:t>Follow HMRC’s press office on Twitter @</w:t>
      </w:r>
      <w:proofErr w:type="spellStart"/>
      <w:r w:rsidRPr="0031690F">
        <w:rPr>
          <w:rFonts w:ascii="Arial" w:eastAsia="Times New Roman" w:hAnsi="Arial" w:cs="Arial"/>
        </w:rPr>
        <w:t>HMRCpressoffice</w:t>
      </w:r>
      <w:proofErr w:type="spellEnd"/>
      <w:r w:rsidRPr="0031690F">
        <w:rPr>
          <w:rFonts w:ascii="Arial" w:eastAsia="Times New Roman" w:hAnsi="Arial" w:cs="Arial"/>
        </w:rPr>
        <w:t>.</w:t>
      </w:r>
    </w:p>
    <w:p w14:paraId="74CB60F4" w14:textId="77777777" w:rsidR="00CA2ED6" w:rsidRPr="0031690F" w:rsidRDefault="00CA2ED6" w:rsidP="009E78F2"/>
    <w:p w14:paraId="3953762A" w14:textId="77777777" w:rsidR="00DA07D4" w:rsidRPr="0031690F" w:rsidRDefault="00DA07D4" w:rsidP="00DA07D4">
      <w:pPr>
        <w:spacing w:line="360" w:lineRule="auto"/>
        <w:outlineLvl w:val="0"/>
        <w:rPr>
          <w:rFonts w:ascii="Arial" w:hAnsi="Arial"/>
          <w:b/>
        </w:rPr>
      </w:pPr>
      <w:r w:rsidRPr="0031690F">
        <w:rPr>
          <w:rFonts w:ascii="Arial" w:hAnsi="Arial"/>
          <w:b/>
        </w:rPr>
        <w:t>Issued by HM Revenue &amp; Customs Press Office</w:t>
      </w:r>
    </w:p>
    <w:p w14:paraId="51E8F71C" w14:textId="77777777" w:rsidR="00DA07D4" w:rsidRPr="0031690F" w:rsidRDefault="00DA07D4" w:rsidP="00DA07D4">
      <w:pPr>
        <w:spacing w:line="360" w:lineRule="auto"/>
        <w:outlineLvl w:val="0"/>
        <w:rPr>
          <w:rFonts w:ascii="Arial" w:hAnsi="Arial"/>
          <w:b/>
        </w:rPr>
      </w:pPr>
      <w:r w:rsidRPr="0031690F">
        <w:rPr>
          <w:rFonts w:ascii="Arial" w:hAnsi="Arial"/>
          <w:b/>
        </w:rPr>
        <w:t>Press enquiries only please contact:</w:t>
      </w:r>
    </w:p>
    <w:p w14:paraId="715CBC71" w14:textId="77777777" w:rsidR="00555FF8" w:rsidRPr="0031690F" w:rsidRDefault="00555FF8" w:rsidP="00DA07D4">
      <w:pPr>
        <w:spacing w:line="360" w:lineRule="auto"/>
        <w:jc w:val="both"/>
        <w:rPr>
          <w:rFonts w:ascii="Arial" w:hAnsi="Arial"/>
        </w:rPr>
      </w:pPr>
    </w:p>
    <w:p w14:paraId="0DB64200" w14:textId="77777777" w:rsidR="00296CFA" w:rsidRDefault="00296CFA" w:rsidP="00296CFA">
      <w:pPr>
        <w:pStyle w:val="BodyText"/>
        <w:rPr>
          <w:rFonts w:cs="Arial"/>
        </w:rPr>
      </w:pPr>
      <w:r>
        <w:rPr>
          <w:rFonts w:cs="Arial"/>
        </w:rPr>
        <w:t>Nick McCarthy</w:t>
      </w:r>
    </w:p>
    <w:p w14:paraId="240EB2B9" w14:textId="77777777" w:rsidR="00296CFA" w:rsidRDefault="008E1914" w:rsidP="00296CFA">
      <w:pPr>
        <w:pStyle w:val="BodyText"/>
        <w:rPr>
          <w:rFonts w:cs="Arial"/>
        </w:rPr>
      </w:pPr>
      <w:r>
        <w:rPr>
          <w:rFonts w:cs="Arial"/>
        </w:rPr>
        <w:t xml:space="preserve">Tel: </w:t>
      </w:r>
      <w:r>
        <w:rPr>
          <w:rFonts w:cs="Arial"/>
        </w:rPr>
        <w:tab/>
      </w:r>
      <w:r>
        <w:rPr>
          <w:rFonts w:cs="Arial"/>
        </w:rPr>
        <w:tab/>
        <w:t>03000 589</w:t>
      </w:r>
      <w:r w:rsidR="00296CFA">
        <w:rPr>
          <w:rFonts w:cs="Arial"/>
        </w:rPr>
        <w:t>546 or 07741 615634</w:t>
      </w:r>
    </w:p>
    <w:p w14:paraId="62EB29F0" w14:textId="77777777" w:rsidR="00296CFA" w:rsidRDefault="00296CFA" w:rsidP="00296CFA">
      <w:pPr>
        <w:pStyle w:val="contactdetails"/>
        <w:spacing w:before="0" w:beforeAutospacing="0" w:after="0" w:afterAutospacing="0" w:line="360" w:lineRule="auto"/>
        <w:rPr>
          <w:rFonts w:ascii="Arial" w:hAnsi="Arial"/>
          <w:sz w:val="22"/>
          <w:szCs w:val="20"/>
        </w:rPr>
      </w:pPr>
      <w:r>
        <w:rPr>
          <w:rFonts w:ascii="Arial" w:hAnsi="Arial"/>
          <w:sz w:val="22"/>
          <w:szCs w:val="20"/>
        </w:rPr>
        <w:t xml:space="preserve">Email: </w:t>
      </w:r>
      <w:r>
        <w:rPr>
          <w:rFonts w:ascii="Arial" w:hAnsi="Arial"/>
          <w:sz w:val="22"/>
          <w:szCs w:val="20"/>
        </w:rPr>
        <w:tab/>
      </w:r>
      <w:r>
        <w:rPr>
          <w:rFonts w:ascii="Arial" w:hAnsi="Arial"/>
          <w:sz w:val="22"/>
          <w:szCs w:val="20"/>
        </w:rPr>
        <w:tab/>
      </w:r>
      <w:hyperlink r:id="rId8" w:history="1">
        <w:r w:rsidRPr="00A42960">
          <w:rPr>
            <w:rStyle w:val="Hyperlink"/>
            <w:rFonts w:ascii="Arial" w:hAnsi="Arial"/>
            <w:sz w:val="22"/>
            <w:szCs w:val="20"/>
          </w:rPr>
          <w:t>nick.mccarthy@hmrc.gsi.gov.uk</w:t>
        </w:r>
      </w:hyperlink>
    </w:p>
    <w:p w14:paraId="72B4C802" w14:textId="77777777" w:rsidR="00296CFA" w:rsidRDefault="00296CFA" w:rsidP="00296CFA">
      <w:pPr>
        <w:pStyle w:val="contactdetails"/>
        <w:spacing w:before="0" w:beforeAutospacing="0" w:after="0" w:afterAutospacing="0" w:line="360" w:lineRule="auto"/>
        <w:rPr>
          <w:rFonts w:ascii="Arial" w:hAnsi="Arial"/>
          <w:sz w:val="22"/>
          <w:szCs w:val="20"/>
        </w:rPr>
      </w:pPr>
    </w:p>
    <w:p w14:paraId="1C69DD2E" w14:textId="77777777" w:rsidR="00D6192F" w:rsidRPr="00BA35F1" w:rsidRDefault="00D6192F" w:rsidP="00D6192F">
      <w:pPr>
        <w:tabs>
          <w:tab w:val="left" w:pos="580"/>
          <w:tab w:val="left" w:pos="1180"/>
        </w:tabs>
        <w:spacing w:line="360" w:lineRule="auto"/>
        <w:rPr>
          <w:rFonts w:ascii="Arial" w:hAnsi="Arial"/>
        </w:rPr>
      </w:pPr>
      <w:r w:rsidRPr="00BA35F1">
        <w:rPr>
          <w:rFonts w:ascii="Arial" w:hAnsi="Arial"/>
        </w:rPr>
        <w:t>Out of hours</w:t>
      </w:r>
    </w:p>
    <w:p w14:paraId="2456E948" w14:textId="77777777" w:rsidR="00D6192F" w:rsidRDefault="00D6192F" w:rsidP="00D6192F">
      <w:pPr>
        <w:tabs>
          <w:tab w:val="left" w:pos="580"/>
          <w:tab w:val="left" w:pos="1180"/>
        </w:tabs>
        <w:spacing w:line="360" w:lineRule="auto"/>
        <w:rPr>
          <w:rFonts w:ascii="Arial" w:hAnsi="Arial"/>
        </w:rPr>
      </w:pPr>
      <w:r w:rsidRPr="00BA35F1">
        <w:rPr>
          <w:rFonts w:ascii="Arial" w:hAnsi="Arial"/>
        </w:rPr>
        <w:t xml:space="preserve">Tel: </w:t>
      </w:r>
      <w:r w:rsidRPr="00BA35F1">
        <w:rPr>
          <w:rFonts w:ascii="Arial" w:hAnsi="Arial"/>
        </w:rPr>
        <w:tab/>
      </w:r>
      <w:r w:rsidRPr="00BA35F1">
        <w:rPr>
          <w:rFonts w:ascii="Arial" w:hAnsi="Arial"/>
        </w:rPr>
        <w:tab/>
      </w:r>
      <w:r w:rsidRPr="00BA35F1">
        <w:rPr>
          <w:rFonts w:ascii="Arial" w:hAnsi="Arial"/>
        </w:rPr>
        <w:tab/>
        <w:t>07860 359</w:t>
      </w:r>
      <w:r>
        <w:rPr>
          <w:rFonts w:ascii="Arial" w:hAnsi="Arial"/>
        </w:rPr>
        <w:t xml:space="preserve"> </w:t>
      </w:r>
      <w:r w:rsidRPr="00BA35F1">
        <w:rPr>
          <w:rFonts w:ascii="Arial" w:hAnsi="Arial"/>
        </w:rPr>
        <w:t>544</w:t>
      </w:r>
    </w:p>
    <w:p w14:paraId="35403225" w14:textId="77777777" w:rsidR="00296CFA" w:rsidRPr="00BA35F1" w:rsidRDefault="00296CFA" w:rsidP="00D6192F">
      <w:pPr>
        <w:tabs>
          <w:tab w:val="left" w:pos="580"/>
          <w:tab w:val="left" w:pos="1180"/>
        </w:tabs>
        <w:spacing w:line="360" w:lineRule="auto"/>
        <w:rPr>
          <w:rFonts w:ascii="Arial" w:hAnsi="Arial"/>
        </w:rPr>
      </w:pPr>
    </w:p>
    <w:p w14:paraId="7AD077C0" w14:textId="77777777" w:rsidR="00D6192F" w:rsidRDefault="00D6192F" w:rsidP="00D6192F">
      <w:pPr>
        <w:pStyle w:val="BodyText"/>
        <w:jc w:val="left"/>
        <w:rPr>
          <w:szCs w:val="22"/>
        </w:rPr>
      </w:pPr>
      <w:r w:rsidRPr="00BA35F1">
        <w:rPr>
          <w:b/>
        </w:rPr>
        <w:t>Website</w:t>
      </w:r>
      <w:r w:rsidRPr="00BA35F1">
        <w:rPr>
          <w:b/>
        </w:rPr>
        <w:tab/>
      </w:r>
      <w:hyperlink r:id="rId9" w:history="1">
        <w:r w:rsidR="009133A4" w:rsidRPr="004E69C3">
          <w:rPr>
            <w:rStyle w:val="Hyperlink"/>
            <w:szCs w:val="22"/>
          </w:rPr>
          <w:t>www.gov.uk/hmrc</w:t>
        </w:r>
      </w:hyperlink>
    </w:p>
    <w:p w14:paraId="2A8EF770" w14:textId="77777777" w:rsidR="009133A4" w:rsidRPr="002F6E43" w:rsidRDefault="009133A4" w:rsidP="00D6192F">
      <w:pPr>
        <w:pStyle w:val="BodyText"/>
        <w:jc w:val="left"/>
        <w:rPr>
          <w:szCs w:val="22"/>
        </w:rPr>
      </w:pPr>
    </w:p>
    <w:p w14:paraId="49B752BD" w14:textId="77777777" w:rsidR="00945335" w:rsidRDefault="00945335" w:rsidP="00296CFA">
      <w:pPr>
        <w:jc w:val="center"/>
      </w:pPr>
    </w:p>
    <w:sectPr w:rsidR="00945335" w:rsidSect="00266AB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AB4"/>
    <w:multiLevelType w:val="hybridMultilevel"/>
    <w:tmpl w:val="B7C4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7803"/>
    <w:multiLevelType w:val="hybridMultilevel"/>
    <w:tmpl w:val="8D880546"/>
    <w:lvl w:ilvl="0" w:tplc="E2F8E6FE">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F03EB0"/>
    <w:multiLevelType w:val="hybridMultilevel"/>
    <w:tmpl w:val="2B8C1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52397"/>
    <w:multiLevelType w:val="hybridMultilevel"/>
    <w:tmpl w:val="DDEE9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4048B"/>
    <w:multiLevelType w:val="hybridMultilevel"/>
    <w:tmpl w:val="DE6C8F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F467808"/>
    <w:multiLevelType w:val="hybridMultilevel"/>
    <w:tmpl w:val="4BD6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4"/>
    <w:rsid w:val="00000F1A"/>
    <w:rsid w:val="00002B9A"/>
    <w:rsid w:val="00010238"/>
    <w:rsid w:val="00015D4F"/>
    <w:rsid w:val="000365E6"/>
    <w:rsid w:val="0005678D"/>
    <w:rsid w:val="00062A8C"/>
    <w:rsid w:val="000631DA"/>
    <w:rsid w:val="00084FF8"/>
    <w:rsid w:val="000869BB"/>
    <w:rsid w:val="00090FC5"/>
    <w:rsid w:val="000C1FD7"/>
    <w:rsid w:val="000D119A"/>
    <w:rsid w:val="000E70BB"/>
    <w:rsid w:val="00102A4B"/>
    <w:rsid w:val="0012198B"/>
    <w:rsid w:val="00156992"/>
    <w:rsid w:val="00184282"/>
    <w:rsid w:val="00187147"/>
    <w:rsid w:val="001A4624"/>
    <w:rsid w:val="001B1050"/>
    <w:rsid w:val="001B7180"/>
    <w:rsid w:val="001C42D0"/>
    <w:rsid w:val="001D7B92"/>
    <w:rsid w:val="002109DA"/>
    <w:rsid w:val="002246B5"/>
    <w:rsid w:val="00224B40"/>
    <w:rsid w:val="002373A9"/>
    <w:rsid w:val="00270DF8"/>
    <w:rsid w:val="00272A25"/>
    <w:rsid w:val="00281B94"/>
    <w:rsid w:val="00286E03"/>
    <w:rsid w:val="00291426"/>
    <w:rsid w:val="00296959"/>
    <w:rsid w:val="00296CFA"/>
    <w:rsid w:val="002A2DE2"/>
    <w:rsid w:val="002B60B2"/>
    <w:rsid w:val="002C5097"/>
    <w:rsid w:val="002E1410"/>
    <w:rsid w:val="002F697C"/>
    <w:rsid w:val="002F7F66"/>
    <w:rsid w:val="003006B5"/>
    <w:rsid w:val="0030442A"/>
    <w:rsid w:val="0031690F"/>
    <w:rsid w:val="0036672D"/>
    <w:rsid w:val="003668ED"/>
    <w:rsid w:val="00385A60"/>
    <w:rsid w:val="003929B5"/>
    <w:rsid w:val="003F701A"/>
    <w:rsid w:val="00424DBD"/>
    <w:rsid w:val="00444A43"/>
    <w:rsid w:val="00447419"/>
    <w:rsid w:val="00451332"/>
    <w:rsid w:val="00463282"/>
    <w:rsid w:val="00473780"/>
    <w:rsid w:val="004A5C1D"/>
    <w:rsid w:val="004C4AEF"/>
    <w:rsid w:val="004D1BDB"/>
    <w:rsid w:val="004E77FD"/>
    <w:rsid w:val="004F3802"/>
    <w:rsid w:val="00522AB3"/>
    <w:rsid w:val="005379CD"/>
    <w:rsid w:val="00555FF8"/>
    <w:rsid w:val="00560113"/>
    <w:rsid w:val="00590B9F"/>
    <w:rsid w:val="005956B5"/>
    <w:rsid w:val="005973A5"/>
    <w:rsid w:val="005A0E55"/>
    <w:rsid w:val="005D4D43"/>
    <w:rsid w:val="005E0CA1"/>
    <w:rsid w:val="005E3132"/>
    <w:rsid w:val="005F3C96"/>
    <w:rsid w:val="00605BDF"/>
    <w:rsid w:val="00647873"/>
    <w:rsid w:val="00666C20"/>
    <w:rsid w:val="00672B71"/>
    <w:rsid w:val="006A44CA"/>
    <w:rsid w:val="006D18D5"/>
    <w:rsid w:val="007B353B"/>
    <w:rsid w:val="00814654"/>
    <w:rsid w:val="0082645E"/>
    <w:rsid w:val="00856616"/>
    <w:rsid w:val="008A373E"/>
    <w:rsid w:val="008B2DB4"/>
    <w:rsid w:val="008B3E04"/>
    <w:rsid w:val="008D437A"/>
    <w:rsid w:val="008E0E96"/>
    <w:rsid w:val="008E1914"/>
    <w:rsid w:val="008F2403"/>
    <w:rsid w:val="008F29D6"/>
    <w:rsid w:val="008F7DD1"/>
    <w:rsid w:val="009031E5"/>
    <w:rsid w:val="009133A4"/>
    <w:rsid w:val="00927A60"/>
    <w:rsid w:val="00945335"/>
    <w:rsid w:val="009648E7"/>
    <w:rsid w:val="009A56B0"/>
    <w:rsid w:val="009B0D11"/>
    <w:rsid w:val="009B3828"/>
    <w:rsid w:val="009B6C2C"/>
    <w:rsid w:val="009B7D6F"/>
    <w:rsid w:val="009C068A"/>
    <w:rsid w:val="009C24A0"/>
    <w:rsid w:val="009D5A42"/>
    <w:rsid w:val="009D648A"/>
    <w:rsid w:val="009E78F2"/>
    <w:rsid w:val="009F0994"/>
    <w:rsid w:val="00A009C9"/>
    <w:rsid w:val="00A00DAA"/>
    <w:rsid w:val="00A725DB"/>
    <w:rsid w:val="00A91C14"/>
    <w:rsid w:val="00A92C5D"/>
    <w:rsid w:val="00AB3AD8"/>
    <w:rsid w:val="00AD5564"/>
    <w:rsid w:val="00AD73E7"/>
    <w:rsid w:val="00AF6344"/>
    <w:rsid w:val="00B069F0"/>
    <w:rsid w:val="00B20F67"/>
    <w:rsid w:val="00B22503"/>
    <w:rsid w:val="00B37D6D"/>
    <w:rsid w:val="00B468E8"/>
    <w:rsid w:val="00B47173"/>
    <w:rsid w:val="00B5404E"/>
    <w:rsid w:val="00B7749B"/>
    <w:rsid w:val="00BB0DBE"/>
    <w:rsid w:val="00BB222E"/>
    <w:rsid w:val="00C03EF0"/>
    <w:rsid w:val="00C26416"/>
    <w:rsid w:val="00C655F1"/>
    <w:rsid w:val="00C96BAD"/>
    <w:rsid w:val="00CA2ED6"/>
    <w:rsid w:val="00CD00F0"/>
    <w:rsid w:val="00CE1363"/>
    <w:rsid w:val="00D465B5"/>
    <w:rsid w:val="00D50C79"/>
    <w:rsid w:val="00D60C9E"/>
    <w:rsid w:val="00D6192F"/>
    <w:rsid w:val="00D629DB"/>
    <w:rsid w:val="00D85E7B"/>
    <w:rsid w:val="00D91CE8"/>
    <w:rsid w:val="00DA07D4"/>
    <w:rsid w:val="00DA2DFA"/>
    <w:rsid w:val="00DD1A2E"/>
    <w:rsid w:val="00DD1CB2"/>
    <w:rsid w:val="00DE7E18"/>
    <w:rsid w:val="00DF6713"/>
    <w:rsid w:val="00E05C16"/>
    <w:rsid w:val="00E1074A"/>
    <w:rsid w:val="00E107E9"/>
    <w:rsid w:val="00E12A1D"/>
    <w:rsid w:val="00E27856"/>
    <w:rsid w:val="00E652BB"/>
    <w:rsid w:val="00E9481F"/>
    <w:rsid w:val="00EA0714"/>
    <w:rsid w:val="00EB7612"/>
    <w:rsid w:val="00EF6DF0"/>
    <w:rsid w:val="00F06DE3"/>
    <w:rsid w:val="00F31A3A"/>
    <w:rsid w:val="00F5466F"/>
    <w:rsid w:val="00F61CD7"/>
    <w:rsid w:val="00F94D35"/>
    <w:rsid w:val="00FB5937"/>
    <w:rsid w:val="00FD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FC8C"/>
  <w15:chartTrackingRefBased/>
  <w15:docId w15:val="{7ADCE9FD-3822-4709-90CF-B9CCD42B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994"/>
    <w:pPr>
      <w:ind w:left="720"/>
      <w:contextualSpacing/>
    </w:pPr>
  </w:style>
  <w:style w:type="character" w:styleId="Hyperlink">
    <w:name w:val="Hyperlink"/>
    <w:basedOn w:val="DefaultParagraphFont"/>
    <w:uiPriority w:val="99"/>
    <w:unhideWhenUsed/>
    <w:rsid w:val="009F0994"/>
    <w:rPr>
      <w:color w:val="0563C1" w:themeColor="hyperlink"/>
      <w:u w:val="single"/>
    </w:rPr>
  </w:style>
  <w:style w:type="paragraph" w:styleId="BalloonText">
    <w:name w:val="Balloon Text"/>
    <w:basedOn w:val="Normal"/>
    <w:link w:val="BalloonTextChar"/>
    <w:uiPriority w:val="99"/>
    <w:semiHidden/>
    <w:unhideWhenUsed/>
    <w:rsid w:val="004C4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EF"/>
    <w:rPr>
      <w:rFonts w:ascii="Segoe UI" w:hAnsi="Segoe UI" w:cs="Segoe UI"/>
      <w:sz w:val="18"/>
      <w:szCs w:val="18"/>
    </w:rPr>
  </w:style>
  <w:style w:type="paragraph" w:styleId="BodyText">
    <w:name w:val="Body Text"/>
    <w:aliases w:val="heading_txt,bodytxy2,One Page Summary,CV Body Text,Body Text - Level 2,contents,body text"/>
    <w:basedOn w:val="Normal"/>
    <w:link w:val="BodyTextChar"/>
    <w:rsid w:val="00DA07D4"/>
    <w:pPr>
      <w:spacing w:line="360" w:lineRule="auto"/>
      <w:jc w:val="both"/>
    </w:pPr>
    <w:rPr>
      <w:rFonts w:ascii="Arial" w:eastAsia="Times New Roman" w:hAnsi="Arial"/>
      <w:szCs w:val="20"/>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DA07D4"/>
    <w:rPr>
      <w:rFonts w:ascii="Arial" w:eastAsia="Times New Roman" w:hAnsi="Arial" w:cs="Times New Roman"/>
      <w:szCs w:val="20"/>
    </w:rPr>
  </w:style>
  <w:style w:type="paragraph" w:styleId="Revision">
    <w:name w:val="Revision"/>
    <w:hidden/>
    <w:uiPriority w:val="99"/>
    <w:semiHidden/>
    <w:rsid w:val="00D629DB"/>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E652BB"/>
    <w:rPr>
      <w:color w:val="954F72" w:themeColor="followedHyperlink"/>
      <w:u w:val="single"/>
    </w:rPr>
  </w:style>
  <w:style w:type="character" w:styleId="CommentReference">
    <w:name w:val="annotation reference"/>
    <w:basedOn w:val="DefaultParagraphFont"/>
    <w:uiPriority w:val="99"/>
    <w:semiHidden/>
    <w:unhideWhenUsed/>
    <w:rsid w:val="00590B9F"/>
    <w:rPr>
      <w:sz w:val="16"/>
      <w:szCs w:val="16"/>
    </w:rPr>
  </w:style>
  <w:style w:type="paragraph" w:styleId="CommentText">
    <w:name w:val="annotation text"/>
    <w:basedOn w:val="Normal"/>
    <w:link w:val="CommentTextChar"/>
    <w:uiPriority w:val="99"/>
    <w:semiHidden/>
    <w:unhideWhenUsed/>
    <w:rsid w:val="00590B9F"/>
    <w:rPr>
      <w:sz w:val="20"/>
      <w:szCs w:val="20"/>
    </w:rPr>
  </w:style>
  <w:style w:type="character" w:customStyle="1" w:styleId="CommentTextChar">
    <w:name w:val="Comment Text Char"/>
    <w:basedOn w:val="DefaultParagraphFont"/>
    <w:link w:val="CommentText"/>
    <w:uiPriority w:val="99"/>
    <w:semiHidden/>
    <w:rsid w:val="00590B9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0B9F"/>
    <w:rPr>
      <w:b/>
      <w:bCs/>
    </w:rPr>
  </w:style>
  <w:style w:type="character" w:customStyle="1" w:styleId="CommentSubjectChar">
    <w:name w:val="Comment Subject Char"/>
    <w:basedOn w:val="CommentTextChar"/>
    <w:link w:val="CommentSubject"/>
    <w:uiPriority w:val="99"/>
    <w:semiHidden/>
    <w:rsid w:val="00590B9F"/>
    <w:rPr>
      <w:rFonts w:ascii="Calibri" w:hAnsi="Calibri" w:cs="Times New Roman"/>
      <w:b/>
      <w:bCs/>
      <w:sz w:val="20"/>
      <w:szCs w:val="20"/>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2F697C"/>
    <w:pPr>
      <w:spacing w:after="160" w:line="240" w:lineRule="exact"/>
    </w:pPr>
    <w:rPr>
      <w:rFonts w:ascii="Arial" w:eastAsia="Times New Roman" w:hAnsi="Arial"/>
      <w:szCs w:val="20"/>
      <w:lang w:val="en-US"/>
    </w:rPr>
  </w:style>
  <w:style w:type="paragraph" w:customStyle="1" w:styleId="contactdetails">
    <w:name w:val="contactdetails"/>
    <w:basedOn w:val="Normal"/>
    <w:rsid w:val="00296CFA"/>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ccarthy@hmrc.gsi.gov.uk" TargetMode="External"/><Relationship Id="rId3" Type="http://schemas.openxmlformats.org/officeDocument/2006/relationships/styles" Target="styles.xml"/><Relationship Id="rId7" Type="http://schemas.openxmlformats.org/officeDocument/2006/relationships/hyperlink" Target="https://www.gov.uk/report-an-unregistered-trader-or-busi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hm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4FF4-C462-4C6B-BCD7-470A81DB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Cassidy</dc:creator>
  <cp:keywords/>
  <dc:description/>
  <cp:lastModifiedBy>McCarthy, Nicholas (Corp Comms Press Office)</cp:lastModifiedBy>
  <cp:revision>4</cp:revision>
  <cp:lastPrinted>2018-07-03T13:23:00Z</cp:lastPrinted>
  <dcterms:created xsi:type="dcterms:W3CDTF">2018-07-06T12:32:00Z</dcterms:created>
  <dcterms:modified xsi:type="dcterms:W3CDTF">2018-07-10T11:11:00Z</dcterms:modified>
</cp:coreProperties>
</file>