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90" w:rsidRPr="00775AC3" w:rsidRDefault="00451790">
      <w:pPr>
        <w:rPr>
          <w:rFonts w:ascii="Garamond" w:hAnsi="Garamond"/>
          <w:lang w:val="nb-NO"/>
        </w:rPr>
      </w:pPr>
    </w:p>
    <w:p w:rsidR="00451790" w:rsidRPr="00775AC3" w:rsidRDefault="00451790">
      <w:pPr>
        <w:pStyle w:val="Rubrik1"/>
        <w:rPr>
          <w:rFonts w:ascii="Garamond" w:hAnsi="Garamond"/>
          <w:b/>
        </w:rPr>
      </w:pPr>
    </w:p>
    <w:p w:rsidR="00451790" w:rsidRPr="00775AC3" w:rsidRDefault="00451790">
      <w:pPr>
        <w:pStyle w:val="Rubrik1"/>
        <w:rPr>
          <w:rFonts w:ascii="Garamond" w:hAnsi="Garamond"/>
          <w:b/>
        </w:rPr>
      </w:pPr>
    </w:p>
    <w:p w:rsidR="00451790" w:rsidRPr="00775AC3" w:rsidRDefault="00451790">
      <w:pPr>
        <w:pStyle w:val="Rubrik1"/>
        <w:rPr>
          <w:rFonts w:ascii="Garamond" w:hAnsi="Garamond"/>
          <w:b/>
        </w:rPr>
      </w:pPr>
    </w:p>
    <w:p w:rsidR="00451790" w:rsidRPr="00E44F53" w:rsidRDefault="009C7834" w:rsidP="00582A96">
      <w:pPr>
        <w:pStyle w:val="Rubrik1"/>
        <w:rPr>
          <w:rFonts w:ascii="Arial" w:hAnsi="Arial" w:cs="Arial"/>
          <w:b/>
          <w:lang w:val="sv-SE"/>
        </w:rPr>
      </w:pPr>
      <w:r w:rsidRPr="00E44F53">
        <w:rPr>
          <w:rFonts w:ascii="Arial" w:hAnsi="Arial" w:cs="Arial"/>
          <w:b/>
          <w:bCs/>
          <w:lang w:val="sv-SE"/>
        </w:rPr>
        <w:t>Pressmeddelande</w:t>
      </w:r>
      <w:r w:rsidR="00451790" w:rsidRPr="00E44F53">
        <w:rPr>
          <w:rFonts w:ascii="Arial" w:hAnsi="Arial" w:cs="Arial"/>
          <w:b/>
          <w:lang w:val="sv-SE"/>
        </w:rPr>
        <w:tab/>
      </w:r>
      <w:r w:rsidR="00451790" w:rsidRPr="00E44F53">
        <w:rPr>
          <w:rFonts w:ascii="Arial" w:hAnsi="Arial" w:cs="Arial"/>
          <w:b/>
          <w:lang w:val="sv-SE"/>
        </w:rPr>
        <w:tab/>
      </w:r>
      <w:r w:rsidR="00451790" w:rsidRPr="00E44F53">
        <w:rPr>
          <w:rFonts w:ascii="Arial" w:hAnsi="Arial" w:cs="Arial"/>
          <w:b/>
          <w:lang w:val="sv-SE"/>
        </w:rPr>
        <w:tab/>
      </w:r>
      <w:r w:rsidR="00E924F5" w:rsidRPr="00E44F53">
        <w:rPr>
          <w:rFonts w:ascii="Arial" w:hAnsi="Arial" w:cs="Arial"/>
          <w:b/>
          <w:lang w:val="sv-SE"/>
        </w:rPr>
        <w:tab/>
      </w:r>
      <w:r w:rsidR="00E924F5" w:rsidRPr="00E44F53">
        <w:rPr>
          <w:rFonts w:ascii="Arial" w:hAnsi="Arial" w:cs="Arial"/>
          <w:b/>
          <w:lang w:val="sv-SE"/>
        </w:rPr>
        <w:tab/>
      </w:r>
      <w:r w:rsidR="00E924F5" w:rsidRPr="00E44F53">
        <w:rPr>
          <w:rFonts w:ascii="Arial" w:hAnsi="Arial" w:cs="Arial"/>
          <w:b/>
          <w:lang w:val="sv-SE"/>
        </w:rPr>
        <w:tab/>
      </w:r>
      <w:r w:rsidR="00E924F5" w:rsidRPr="00E44F53">
        <w:rPr>
          <w:rFonts w:ascii="Arial" w:hAnsi="Arial" w:cs="Arial"/>
          <w:b/>
          <w:lang w:val="sv-SE"/>
        </w:rPr>
        <w:tab/>
      </w:r>
      <w:r w:rsidR="00E924F5" w:rsidRPr="00E44F53">
        <w:rPr>
          <w:rFonts w:ascii="Arial" w:hAnsi="Arial" w:cs="Arial"/>
          <w:b/>
          <w:lang w:val="sv-SE"/>
        </w:rPr>
        <w:tab/>
      </w:r>
      <w:r w:rsidR="000F27AC">
        <w:rPr>
          <w:rFonts w:ascii="Garamond" w:hAnsi="Garamond"/>
          <w:sz w:val="22"/>
          <w:lang w:val="sv-SE"/>
        </w:rPr>
        <w:t>2013</w:t>
      </w:r>
      <w:r w:rsidR="00D62B24">
        <w:rPr>
          <w:rFonts w:ascii="Garamond" w:hAnsi="Garamond"/>
          <w:sz w:val="22"/>
          <w:lang w:val="sv-SE"/>
        </w:rPr>
        <w:t>-</w:t>
      </w:r>
      <w:r w:rsidR="005D04BD">
        <w:rPr>
          <w:rFonts w:ascii="Garamond" w:hAnsi="Garamond"/>
          <w:sz w:val="22"/>
          <w:lang w:val="sv-SE"/>
        </w:rPr>
        <w:t>05</w:t>
      </w:r>
      <w:r w:rsidR="008D383C">
        <w:rPr>
          <w:rFonts w:ascii="Garamond" w:hAnsi="Garamond"/>
          <w:sz w:val="22"/>
          <w:lang w:val="sv-SE"/>
        </w:rPr>
        <w:t>-</w:t>
      </w:r>
      <w:r w:rsidR="00045E21" w:rsidRPr="00301483">
        <w:rPr>
          <w:rFonts w:ascii="Garamond" w:hAnsi="Garamond"/>
          <w:sz w:val="22"/>
          <w:lang w:val="sv-SE"/>
        </w:rPr>
        <w:t>2</w:t>
      </w:r>
      <w:r w:rsidR="00000AA9">
        <w:rPr>
          <w:rFonts w:ascii="Garamond" w:hAnsi="Garamond"/>
          <w:sz w:val="22"/>
          <w:lang w:val="sv-SE"/>
        </w:rPr>
        <w:t>4</w:t>
      </w:r>
    </w:p>
    <w:p w:rsidR="00E36781" w:rsidRPr="00E44F53" w:rsidRDefault="00E36781" w:rsidP="00E36781">
      <w:pPr>
        <w:rPr>
          <w:lang w:val="sv-SE"/>
        </w:rPr>
      </w:pPr>
    </w:p>
    <w:p w:rsidR="00C53979" w:rsidRDefault="00C53979" w:rsidP="00C53979">
      <w:pPr>
        <w:rPr>
          <w:rFonts w:ascii="Garamond" w:hAnsi="Garamond"/>
          <w:b/>
          <w:sz w:val="28"/>
          <w:lang w:val="sv-SE"/>
        </w:rPr>
      </w:pPr>
    </w:p>
    <w:p w:rsidR="003A33B7" w:rsidRDefault="003A33B7" w:rsidP="00C53979">
      <w:pPr>
        <w:rPr>
          <w:rFonts w:ascii="Garamond" w:hAnsi="Garamond"/>
          <w:b/>
          <w:sz w:val="28"/>
          <w:lang w:val="sv-SE"/>
        </w:rPr>
      </w:pPr>
    </w:p>
    <w:p w:rsidR="003A33B7" w:rsidRPr="00411764" w:rsidRDefault="003A33B7" w:rsidP="003A33B7">
      <w:pPr>
        <w:spacing w:before="100" w:beforeAutospacing="1" w:after="100" w:afterAutospacing="1" w:line="240" w:lineRule="exact"/>
        <w:rPr>
          <w:rFonts w:ascii="Arial" w:hAnsi="Arial" w:cs="Arial"/>
          <w:b/>
          <w:bCs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 xml:space="preserve">Bjurfors låter Atea ta helhetsgrepp om it-leveransen </w:t>
      </w:r>
    </w:p>
    <w:p w:rsidR="003A33B7" w:rsidRDefault="003A33B7" w:rsidP="003A33B7">
      <w:pPr>
        <w:spacing w:before="100" w:beforeAutospacing="1" w:after="100" w:afterAutospacing="1" w:line="240" w:lineRule="exact"/>
        <w:rPr>
          <w:rFonts w:ascii="Garamond" w:hAnsi="Garamond"/>
          <w:b/>
          <w:bCs/>
          <w:sz w:val="22"/>
          <w:szCs w:val="22"/>
          <w:lang w:val="sv-SE"/>
        </w:rPr>
      </w:pPr>
      <w:r>
        <w:rPr>
          <w:rFonts w:ascii="Garamond" w:hAnsi="Garamond"/>
          <w:b/>
          <w:bCs/>
          <w:sz w:val="22"/>
          <w:szCs w:val="22"/>
          <w:lang w:val="sv-SE"/>
        </w:rPr>
        <w:t xml:space="preserve">Mäklarföretaget Bjurfors har tecknat ett treårigt samarbetsavtal med Atea, avseende drift av </w:t>
      </w:r>
      <w:r w:rsidR="00BB0A06">
        <w:rPr>
          <w:rFonts w:ascii="Garamond" w:hAnsi="Garamond"/>
          <w:b/>
          <w:bCs/>
          <w:sz w:val="22"/>
          <w:szCs w:val="22"/>
          <w:lang w:val="sv-SE"/>
        </w:rPr>
        <w:t xml:space="preserve">Bjurfors </w:t>
      </w:r>
      <w:r>
        <w:rPr>
          <w:rFonts w:ascii="Garamond" w:hAnsi="Garamond"/>
          <w:b/>
          <w:bCs/>
          <w:sz w:val="22"/>
          <w:szCs w:val="22"/>
          <w:lang w:val="sv-SE"/>
        </w:rPr>
        <w:t xml:space="preserve">olika verksamhetssystem. Detta för att skapa en flexibel och samordnad </w:t>
      </w:r>
      <w:proofErr w:type="spellStart"/>
      <w:r>
        <w:rPr>
          <w:rFonts w:ascii="Garamond" w:hAnsi="Garamond"/>
          <w:b/>
          <w:bCs/>
          <w:sz w:val="22"/>
          <w:szCs w:val="22"/>
          <w:lang w:val="sv-SE"/>
        </w:rPr>
        <w:t>it-infrastruktur</w:t>
      </w:r>
      <w:proofErr w:type="spellEnd"/>
      <w:r>
        <w:rPr>
          <w:rFonts w:ascii="Garamond" w:hAnsi="Garamond"/>
          <w:b/>
          <w:bCs/>
          <w:sz w:val="22"/>
          <w:szCs w:val="22"/>
          <w:lang w:val="sv-SE"/>
        </w:rPr>
        <w:t xml:space="preserve"> och få större kontroll över </w:t>
      </w:r>
      <w:proofErr w:type="spellStart"/>
      <w:r>
        <w:rPr>
          <w:rFonts w:ascii="Garamond" w:hAnsi="Garamond"/>
          <w:b/>
          <w:bCs/>
          <w:sz w:val="22"/>
          <w:szCs w:val="22"/>
          <w:lang w:val="sv-SE"/>
        </w:rPr>
        <w:t>it-systemens</w:t>
      </w:r>
      <w:proofErr w:type="spellEnd"/>
      <w:r>
        <w:rPr>
          <w:rFonts w:ascii="Garamond" w:hAnsi="Garamond"/>
          <w:b/>
          <w:bCs/>
          <w:sz w:val="22"/>
          <w:szCs w:val="22"/>
          <w:lang w:val="sv-SE"/>
        </w:rPr>
        <w:t xml:space="preserve"> tillgänglighet och säkerhet. </w:t>
      </w:r>
    </w:p>
    <w:p w:rsidR="003A33B7" w:rsidRDefault="003A33B7" w:rsidP="003A33B7">
      <w:pPr>
        <w:rPr>
          <w:rFonts w:ascii="Garamond" w:hAnsi="Garamond"/>
          <w:bCs/>
          <w:sz w:val="22"/>
          <w:szCs w:val="22"/>
          <w:lang w:val="sv-SE"/>
        </w:rPr>
      </w:pPr>
      <w:r>
        <w:rPr>
          <w:rFonts w:ascii="Garamond" w:hAnsi="Garamond"/>
          <w:bCs/>
          <w:sz w:val="22"/>
          <w:szCs w:val="22"/>
          <w:lang w:val="sv-SE"/>
        </w:rPr>
        <w:t xml:space="preserve">Mäklarföretaget Bjurfors, med cirka 370 medarbetare och 50 kontor runt om i Sverige och även på franska </w:t>
      </w:r>
      <w:proofErr w:type="spellStart"/>
      <w:r>
        <w:rPr>
          <w:rFonts w:ascii="Garamond" w:hAnsi="Garamond"/>
          <w:bCs/>
          <w:sz w:val="22"/>
          <w:szCs w:val="22"/>
          <w:lang w:val="sv-SE"/>
        </w:rPr>
        <w:t>rivieran</w:t>
      </w:r>
      <w:proofErr w:type="spellEnd"/>
      <w:r>
        <w:rPr>
          <w:rFonts w:ascii="Garamond" w:hAnsi="Garamond"/>
          <w:bCs/>
          <w:sz w:val="22"/>
          <w:szCs w:val="22"/>
          <w:lang w:val="sv-SE"/>
        </w:rPr>
        <w:t xml:space="preserve">, köper it som tjänst och applikationsdrift av Atea. Atea kommer bland annat att hantera driften av Bjurfors verksamhetskritiska applikationer och kontorsapplikationer såsom Microsoft Office, Microsoft Exchange och samarbetstjänsten </w:t>
      </w:r>
      <w:proofErr w:type="spellStart"/>
      <w:r>
        <w:rPr>
          <w:rFonts w:ascii="Garamond" w:hAnsi="Garamond"/>
          <w:bCs/>
          <w:sz w:val="22"/>
          <w:szCs w:val="22"/>
          <w:lang w:val="sv-SE"/>
        </w:rPr>
        <w:t>Lync</w:t>
      </w:r>
      <w:proofErr w:type="spellEnd"/>
      <w:r>
        <w:rPr>
          <w:rFonts w:ascii="Garamond" w:hAnsi="Garamond"/>
          <w:bCs/>
          <w:sz w:val="22"/>
          <w:szCs w:val="22"/>
          <w:lang w:val="sv-SE"/>
        </w:rPr>
        <w:t>.</w:t>
      </w:r>
    </w:p>
    <w:p w:rsidR="003A33B7" w:rsidRDefault="003A33B7" w:rsidP="003A33B7">
      <w:pPr>
        <w:rPr>
          <w:rFonts w:ascii="Garamond" w:hAnsi="Garamond"/>
          <w:bCs/>
          <w:sz w:val="22"/>
          <w:szCs w:val="22"/>
          <w:lang w:val="sv-SE"/>
        </w:rPr>
      </w:pPr>
    </w:p>
    <w:p w:rsidR="003A33B7" w:rsidRDefault="003A33B7" w:rsidP="003A33B7">
      <w:pPr>
        <w:rPr>
          <w:rFonts w:ascii="Garamond" w:hAnsi="Garamond"/>
          <w:bCs/>
          <w:sz w:val="22"/>
          <w:szCs w:val="22"/>
          <w:lang w:val="sv-SE"/>
        </w:rPr>
      </w:pPr>
      <w:r>
        <w:rPr>
          <w:rFonts w:ascii="Garamond" w:hAnsi="Garamond"/>
          <w:bCs/>
          <w:sz w:val="22"/>
          <w:szCs w:val="22"/>
          <w:lang w:val="sv-SE"/>
        </w:rPr>
        <w:t xml:space="preserve">Bjurfors kontor har i många år varit uppdelade i olika regioner med olika </w:t>
      </w:r>
      <w:proofErr w:type="spellStart"/>
      <w:r>
        <w:rPr>
          <w:rFonts w:ascii="Garamond" w:hAnsi="Garamond"/>
          <w:bCs/>
          <w:sz w:val="22"/>
          <w:szCs w:val="22"/>
          <w:lang w:val="sv-SE"/>
        </w:rPr>
        <w:t>it-lösningar</w:t>
      </w:r>
      <w:proofErr w:type="spellEnd"/>
      <w:r>
        <w:rPr>
          <w:rFonts w:ascii="Garamond" w:hAnsi="Garamond"/>
          <w:bCs/>
          <w:sz w:val="22"/>
          <w:szCs w:val="22"/>
          <w:lang w:val="sv-SE"/>
        </w:rPr>
        <w:t xml:space="preserve">. </w:t>
      </w:r>
      <w:r w:rsidR="00FA5B06">
        <w:rPr>
          <w:rFonts w:ascii="Garamond" w:hAnsi="Garamond"/>
          <w:bCs/>
          <w:sz w:val="22"/>
          <w:szCs w:val="22"/>
          <w:lang w:val="sv-SE"/>
        </w:rPr>
        <w:t xml:space="preserve">Behovet var därför stort av en </w:t>
      </w:r>
      <w:r w:rsidR="00B165CC">
        <w:rPr>
          <w:rFonts w:ascii="Garamond" w:hAnsi="Garamond"/>
          <w:bCs/>
          <w:sz w:val="22"/>
          <w:szCs w:val="22"/>
          <w:lang w:val="sv-SE"/>
        </w:rPr>
        <w:t>enad</w:t>
      </w:r>
      <w:r w:rsidR="00FA5B06">
        <w:rPr>
          <w:rFonts w:ascii="Garamond" w:hAnsi="Garamond"/>
          <w:bCs/>
          <w:sz w:val="22"/>
          <w:szCs w:val="22"/>
          <w:lang w:val="sv-SE"/>
        </w:rPr>
        <w:t xml:space="preserve"> och samordnad </w:t>
      </w:r>
      <w:proofErr w:type="spellStart"/>
      <w:r w:rsidR="00FA5B06">
        <w:rPr>
          <w:rFonts w:ascii="Garamond" w:hAnsi="Garamond"/>
          <w:bCs/>
          <w:sz w:val="22"/>
          <w:szCs w:val="22"/>
          <w:lang w:val="sv-SE"/>
        </w:rPr>
        <w:t>it-infrastruktur</w:t>
      </w:r>
      <w:proofErr w:type="spellEnd"/>
      <w:r w:rsidR="00FA5B06">
        <w:rPr>
          <w:rFonts w:ascii="Garamond" w:hAnsi="Garamond"/>
          <w:bCs/>
          <w:sz w:val="22"/>
          <w:szCs w:val="22"/>
          <w:lang w:val="sv-SE"/>
        </w:rPr>
        <w:t xml:space="preserve">. </w:t>
      </w:r>
    </w:p>
    <w:p w:rsidR="00FA5B06" w:rsidRDefault="00FA5B06" w:rsidP="003A33B7">
      <w:pPr>
        <w:rPr>
          <w:rFonts w:ascii="Garamond" w:hAnsi="Garamond"/>
          <w:bCs/>
          <w:sz w:val="22"/>
          <w:szCs w:val="22"/>
          <w:lang w:val="sv-SE"/>
        </w:rPr>
      </w:pPr>
    </w:p>
    <w:p w:rsidR="003A33B7" w:rsidRDefault="003A33B7" w:rsidP="003A33B7">
      <w:pPr>
        <w:rPr>
          <w:rFonts w:ascii="Garamond" w:hAnsi="Garamond"/>
          <w:bCs/>
          <w:sz w:val="22"/>
          <w:szCs w:val="22"/>
          <w:lang w:val="sv-SE"/>
        </w:rPr>
      </w:pPr>
      <w:r>
        <w:rPr>
          <w:rFonts w:ascii="Garamond" w:hAnsi="Garamond"/>
          <w:bCs/>
          <w:sz w:val="22"/>
          <w:szCs w:val="22"/>
          <w:lang w:val="sv-SE"/>
        </w:rPr>
        <w:t>–</w:t>
      </w:r>
      <w:r w:rsidR="00513F4E">
        <w:rPr>
          <w:rFonts w:ascii="Garamond" w:hAnsi="Garamond"/>
          <w:bCs/>
          <w:sz w:val="22"/>
          <w:szCs w:val="22"/>
          <w:lang w:val="sv-SE"/>
        </w:rPr>
        <w:t xml:space="preserve"> </w:t>
      </w:r>
      <w:r>
        <w:rPr>
          <w:rFonts w:ascii="Garamond" w:hAnsi="Garamond"/>
          <w:bCs/>
          <w:sz w:val="22"/>
          <w:szCs w:val="22"/>
          <w:lang w:val="sv-SE"/>
        </w:rPr>
        <w:t xml:space="preserve">Vår högsta prioritet var att ta ett helhetsgrepp över hela vår </w:t>
      </w:r>
      <w:proofErr w:type="spellStart"/>
      <w:r>
        <w:rPr>
          <w:rFonts w:ascii="Garamond" w:hAnsi="Garamond"/>
          <w:bCs/>
          <w:sz w:val="22"/>
          <w:szCs w:val="22"/>
          <w:lang w:val="sv-SE"/>
        </w:rPr>
        <w:t>it-infrastruktur</w:t>
      </w:r>
      <w:proofErr w:type="spellEnd"/>
      <w:r>
        <w:rPr>
          <w:rFonts w:ascii="Garamond" w:hAnsi="Garamond"/>
          <w:bCs/>
          <w:sz w:val="22"/>
          <w:szCs w:val="22"/>
          <w:lang w:val="sv-SE"/>
        </w:rPr>
        <w:t xml:space="preserve">, samordna </w:t>
      </w:r>
      <w:proofErr w:type="spellStart"/>
      <w:r>
        <w:rPr>
          <w:rFonts w:ascii="Garamond" w:hAnsi="Garamond"/>
          <w:bCs/>
          <w:sz w:val="22"/>
          <w:szCs w:val="22"/>
          <w:lang w:val="sv-SE"/>
        </w:rPr>
        <w:t>it-tjänsterna</w:t>
      </w:r>
      <w:proofErr w:type="spellEnd"/>
      <w:r>
        <w:rPr>
          <w:rFonts w:ascii="Garamond" w:hAnsi="Garamond"/>
          <w:bCs/>
          <w:sz w:val="22"/>
          <w:szCs w:val="22"/>
          <w:lang w:val="sv-SE"/>
        </w:rPr>
        <w:t xml:space="preserve"> och skapa en</w:t>
      </w:r>
      <w:r>
        <w:rPr>
          <w:rFonts w:ascii="Garamond" w:hAnsi="Garamond"/>
          <w:bCs/>
          <w:i/>
          <w:sz w:val="22"/>
          <w:szCs w:val="22"/>
          <w:lang w:val="sv-SE"/>
        </w:rPr>
        <w:t xml:space="preserve"> </w:t>
      </w:r>
      <w:r>
        <w:rPr>
          <w:rFonts w:ascii="Garamond" w:hAnsi="Garamond"/>
          <w:bCs/>
          <w:sz w:val="22"/>
          <w:szCs w:val="22"/>
          <w:lang w:val="sv-SE"/>
        </w:rPr>
        <w:t>lösning för hela</w:t>
      </w:r>
      <w:r>
        <w:rPr>
          <w:rFonts w:ascii="Garamond" w:hAnsi="Garamond"/>
          <w:bCs/>
          <w:i/>
          <w:sz w:val="22"/>
          <w:szCs w:val="22"/>
          <w:lang w:val="sv-SE"/>
        </w:rPr>
        <w:t xml:space="preserve"> </w:t>
      </w:r>
      <w:r>
        <w:rPr>
          <w:rFonts w:ascii="Garamond" w:hAnsi="Garamond"/>
          <w:bCs/>
          <w:sz w:val="22"/>
          <w:szCs w:val="22"/>
          <w:lang w:val="sv-SE"/>
        </w:rPr>
        <w:t xml:space="preserve">Bjurfors. Valet föll på Ateas distribuerade lösning med centraliserad drift för att knyta samman våra olika kontor och få ett system med högsta tillgänglighet och säkerhet, säger Madelene Johansson, </w:t>
      </w:r>
      <w:proofErr w:type="spellStart"/>
      <w:r>
        <w:rPr>
          <w:rFonts w:ascii="Garamond" w:hAnsi="Garamond"/>
          <w:bCs/>
          <w:sz w:val="22"/>
          <w:szCs w:val="22"/>
          <w:lang w:val="sv-SE"/>
        </w:rPr>
        <w:t>it-chef</w:t>
      </w:r>
      <w:proofErr w:type="spellEnd"/>
      <w:r>
        <w:rPr>
          <w:rFonts w:ascii="Garamond" w:hAnsi="Garamond"/>
          <w:bCs/>
          <w:sz w:val="22"/>
          <w:szCs w:val="22"/>
          <w:lang w:val="sv-SE"/>
        </w:rPr>
        <w:t xml:space="preserve"> Bjurfors.</w:t>
      </w:r>
    </w:p>
    <w:p w:rsidR="003A33B7" w:rsidRDefault="003A33B7" w:rsidP="003A33B7">
      <w:pPr>
        <w:rPr>
          <w:rFonts w:ascii="Garamond" w:hAnsi="Garamond"/>
          <w:bCs/>
          <w:sz w:val="22"/>
          <w:szCs w:val="22"/>
          <w:lang w:val="sv-SE"/>
        </w:rPr>
      </w:pPr>
    </w:p>
    <w:p w:rsidR="003A33B7" w:rsidRDefault="003A33B7" w:rsidP="003A33B7">
      <w:pPr>
        <w:rPr>
          <w:lang w:val="sv-SE"/>
        </w:rPr>
      </w:pPr>
      <w:r>
        <w:rPr>
          <w:rFonts w:ascii="Arial" w:hAnsi="Arial" w:cs="Arial"/>
          <w:bCs/>
          <w:color w:val="323232"/>
          <w:sz w:val="24"/>
          <w:szCs w:val="24"/>
          <w:lang w:val="sv-SE"/>
        </w:rPr>
        <w:t xml:space="preserve">– </w:t>
      </w:r>
      <w:r>
        <w:rPr>
          <w:rFonts w:ascii="Garamond" w:hAnsi="Garamond"/>
          <w:bCs/>
          <w:sz w:val="22"/>
          <w:szCs w:val="22"/>
          <w:lang w:val="sv-SE"/>
        </w:rPr>
        <w:t xml:space="preserve">Vi önskade skapa en plattform för fortsatt utveckling och expansion och sökte en partner att känna oss trygga med och utvecklas tillsammans med. Med denna lösning </w:t>
      </w:r>
      <w:r w:rsidRPr="00A576B5">
        <w:rPr>
          <w:rFonts w:ascii="Garamond" w:hAnsi="Garamond"/>
          <w:bCs/>
          <w:sz w:val="22"/>
          <w:szCs w:val="22"/>
          <w:lang w:val="sv-SE"/>
        </w:rPr>
        <w:t>lägger vi grunden för att ta nästa steg både vad gäller intern informationsspridning och för vår externa affärutveckling</w:t>
      </w:r>
      <w:r>
        <w:rPr>
          <w:rFonts w:ascii="Garamond" w:hAnsi="Garamond"/>
          <w:bCs/>
          <w:sz w:val="22"/>
          <w:szCs w:val="22"/>
          <w:lang w:val="sv-SE"/>
        </w:rPr>
        <w:t>, säger Mats Ljung, Styrelseordförande Bjurfors.</w:t>
      </w:r>
    </w:p>
    <w:p w:rsidR="003A33B7" w:rsidRDefault="003A33B7" w:rsidP="003A33B7">
      <w:pPr>
        <w:rPr>
          <w:rFonts w:ascii="Garamond" w:hAnsi="Garamond"/>
          <w:bCs/>
          <w:sz w:val="22"/>
          <w:szCs w:val="22"/>
          <w:lang w:val="sv-SE"/>
        </w:rPr>
      </w:pPr>
    </w:p>
    <w:p w:rsidR="003A33B7" w:rsidRDefault="003A33B7" w:rsidP="003A33B7">
      <w:pPr>
        <w:rPr>
          <w:rFonts w:ascii="Garamond" w:hAnsi="Garamond"/>
          <w:bCs/>
          <w:sz w:val="22"/>
          <w:szCs w:val="22"/>
          <w:lang w:val="sv-SE"/>
        </w:rPr>
      </w:pPr>
      <w:r>
        <w:rPr>
          <w:rFonts w:ascii="Arial" w:hAnsi="Arial" w:cs="Arial"/>
          <w:bCs/>
          <w:color w:val="323232"/>
          <w:sz w:val="24"/>
          <w:szCs w:val="24"/>
          <w:lang w:val="sv-SE"/>
        </w:rPr>
        <w:t>–</w:t>
      </w:r>
      <w:r>
        <w:rPr>
          <w:rFonts w:ascii="Garamond" w:hAnsi="Garamond"/>
          <w:bCs/>
          <w:sz w:val="22"/>
          <w:szCs w:val="22"/>
          <w:lang w:val="sv-SE"/>
        </w:rPr>
        <w:t xml:space="preserve"> Allt fler företag gör som Bjurfors och väljer en affärsmodell i form av it på kran för att kunna fokusera på sin kärnverksamhet. Samtidigt slipper de ta onödiga investeringar i utrustning och får en flexibilitet som gör att de kan gasa och bromsa vartefter verksamheten förändras och växer, säger </w:t>
      </w:r>
      <w:r>
        <w:rPr>
          <w:rFonts w:ascii="Garamond" w:hAnsi="Garamond"/>
          <w:bCs/>
          <w:iCs/>
          <w:sz w:val="22"/>
          <w:szCs w:val="22"/>
          <w:lang w:val="sv-SE"/>
        </w:rPr>
        <w:t>Christer Eklund, regionchef Atea i Stockholm.</w:t>
      </w:r>
    </w:p>
    <w:p w:rsidR="003A33B7" w:rsidRDefault="003A33B7" w:rsidP="003A33B7">
      <w:pPr>
        <w:rPr>
          <w:rFonts w:ascii="Garamond" w:hAnsi="Garamond"/>
          <w:bCs/>
          <w:sz w:val="22"/>
          <w:szCs w:val="22"/>
          <w:lang w:val="sv-SE"/>
        </w:rPr>
      </w:pPr>
    </w:p>
    <w:p w:rsidR="003A33B7" w:rsidRDefault="003A33B7" w:rsidP="003A33B7">
      <w:pPr>
        <w:rPr>
          <w:rFonts w:ascii="Garamond" w:hAnsi="Garamond"/>
          <w:b/>
          <w:bCs/>
          <w:sz w:val="22"/>
          <w:szCs w:val="22"/>
          <w:lang w:val="sv-SE"/>
        </w:rPr>
      </w:pPr>
      <w:r>
        <w:rPr>
          <w:rFonts w:ascii="Garamond" w:hAnsi="Garamond"/>
          <w:b/>
          <w:bCs/>
          <w:sz w:val="22"/>
          <w:szCs w:val="22"/>
          <w:lang w:val="sv-SE"/>
        </w:rPr>
        <w:t>För mer information, kontakta:</w:t>
      </w:r>
    </w:p>
    <w:p w:rsidR="003A33B7" w:rsidRPr="00856345" w:rsidRDefault="003A33B7" w:rsidP="003A33B7">
      <w:pPr>
        <w:rPr>
          <w:rFonts w:ascii="Garamond" w:hAnsi="Garamond"/>
          <w:bCs/>
          <w:iCs/>
          <w:sz w:val="22"/>
          <w:szCs w:val="22"/>
          <w:lang w:val="sv-SE"/>
        </w:rPr>
      </w:pPr>
      <w:r w:rsidRPr="00856345">
        <w:rPr>
          <w:rFonts w:ascii="Garamond" w:hAnsi="Garamond"/>
          <w:bCs/>
          <w:iCs/>
          <w:sz w:val="22"/>
          <w:szCs w:val="22"/>
          <w:lang w:val="sv-SE"/>
        </w:rPr>
        <w:t xml:space="preserve">Christer Eklund, regionchef </w:t>
      </w:r>
      <w:r w:rsidR="00363010">
        <w:rPr>
          <w:rFonts w:ascii="Garamond" w:hAnsi="Garamond"/>
          <w:bCs/>
          <w:iCs/>
          <w:sz w:val="22"/>
          <w:szCs w:val="22"/>
          <w:lang w:val="sv-SE"/>
        </w:rPr>
        <w:t xml:space="preserve">Atea </w:t>
      </w:r>
      <w:r w:rsidRPr="00856345">
        <w:rPr>
          <w:rFonts w:ascii="Garamond" w:hAnsi="Garamond"/>
          <w:bCs/>
          <w:iCs/>
          <w:sz w:val="22"/>
          <w:szCs w:val="22"/>
          <w:lang w:val="sv-SE"/>
        </w:rPr>
        <w:t xml:space="preserve">Stockholm, </w:t>
      </w:r>
      <w:r w:rsidR="00FD4533">
        <w:rPr>
          <w:rFonts w:ascii="Garamond" w:hAnsi="Garamond"/>
          <w:bCs/>
          <w:iCs/>
          <w:sz w:val="22"/>
          <w:szCs w:val="22"/>
          <w:lang w:val="sv-SE"/>
        </w:rPr>
        <w:t xml:space="preserve">Atea Sverige AB, </w:t>
      </w:r>
      <w:r w:rsidRPr="00856345">
        <w:rPr>
          <w:rFonts w:ascii="Garamond" w:hAnsi="Garamond"/>
          <w:bCs/>
          <w:iCs/>
          <w:sz w:val="22"/>
          <w:szCs w:val="22"/>
          <w:lang w:val="sv-SE"/>
        </w:rPr>
        <w:t xml:space="preserve">+46 8 633 67 24, </w:t>
      </w:r>
      <w:hyperlink r:id="rId9" w:history="1">
        <w:r w:rsidRPr="00856345">
          <w:rPr>
            <w:rStyle w:val="Hyperlnk"/>
            <w:rFonts w:ascii="Garamond" w:hAnsi="Garamond"/>
            <w:bCs/>
            <w:sz w:val="22"/>
            <w:szCs w:val="22"/>
            <w:lang w:val="sv-SE"/>
          </w:rPr>
          <w:t>christer.eklund@atea.se</w:t>
        </w:r>
      </w:hyperlink>
      <w:r w:rsidRPr="00856345">
        <w:rPr>
          <w:rFonts w:ascii="Garamond" w:hAnsi="Garamond"/>
          <w:bCs/>
          <w:iCs/>
          <w:sz w:val="22"/>
          <w:szCs w:val="22"/>
          <w:lang w:val="sv-SE"/>
        </w:rPr>
        <w:t xml:space="preserve"> </w:t>
      </w:r>
      <w:r w:rsidRPr="00856345">
        <w:rPr>
          <w:rFonts w:ascii="Garamond" w:hAnsi="Garamond"/>
          <w:bCs/>
          <w:iCs/>
          <w:sz w:val="22"/>
          <w:szCs w:val="22"/>
          <w:lang w:val="sv-SE"/>
        </w:rPr>
        <w:br/>
        <w:t xml:space="preserve">Johan </w:t>
      </w:r>
      <w:proofErr w:type="spellStart"/>
      <w:r w:rsidRPr="00856345">
        <w:rPr>
          <w:rFonts w:ascii="Garamond" w:hAnsi="Garamond"/>
          <w:bCs/>
          <w:iCs/>
          <w:sz w:val="22"/>
          <w:szCs w:val="22"/>
          <w:lang w:val="sv-SE"/>
        </w:rPr>
        <w:t>Ripe</w:t>
      </w:r>
      <w:proofErr w:type="spellEnd"/>
      <w:r w:rsidRPr="00856345">
        <w:rPr>
          <w:rFonts w:ascii="Garamond" w:hAnsi="Garamond"/>
          <w:bCs/>
          <w:iCs/>
          <w:sz w:val="22"/>
          <w:szCs w:val="22"/>
          <w:lang w:val="sv-SE"/>
        </w:rPr>
        <w:t xml:space="preserve">, chef </w:t>
      </w:r>
      <w:r>
        <w:rPr>
          <w:rFonts w:ascii="Garamond" w:hAnsi="Garamond"/>
          <w:bCs/>
          <w:iCs/>
          <w:sz w:val="22"/>
          <w:szCs w:val="22"/>
          <w:lang w:val="sv-SE"/>
        </w:rPr>
        <w:t>Atea Outsourcing Services, Atea</w:t>
      </w:r>
      <w:r w:rsidRPr="005F6B9C">
        <w:rPr>
          <w:rFonts w:ascii="Garamond" w:hAnsi="Garamond"/>
          <w:bCs/>
          <w:iCs/>
          <w:sz w:val="22"/>
          <w:szCs w:val="22"/>
          <w:lang w:val="sv-SE"/>
        </w:rPr>
        <w:t xml:space="preserve"> Sverige</w:t>
      </w:r>
      <w:r>
        <w:rPr>
          <w:rFonts w:ascii="Garamond" w:hAnsi="Garamond"/>
          <w:bCs/>
          <w:iCs/>
          <w:sz w:val="22"/>
          <w:szCs w:val="22"/>
          <w:lang w:val="sv-SE"/>
        </w:rPr>
        <w:t xml:space="preserve"> AB</w:t>
      </w:r>
      <w:r w:rsidRPr="00856345">
        <w:rPr>
          <w:rFonts w:ascii="Garamond" w:hAnsi="Garamond"/>
          <w:bCs/>
          <w:iCs/>
          <w:sz w:val="22"/>
          <w:szCs w:val="22"/>
          <w:lang w:val="sv-SE"/>
        </w:rPr>
        <w:t xml:space="preserve">, +46 8 470 81 06, </w:t>
      </w:r>
      <w:hyperlink r:id="rId10" w:history="1">
        <w:r w:rsidRPr="00856345">
          <w:rPr>
            <w:rStyle w:val="Hyperlnk"/>
            <w:rFonts w:ascii="Garamond" w:hAnsi="Garamond"/>
            <w:bCs/>
            <w:iCs/>
            <w:sz w:val="22"/>
            <w:szCs w:val="22"/>
            <w:lang w:val="sv-SE"/>
          </w:rPr>
          <w:t>johan.ripe@atea.se</w:t>
        </w:r>
      </w:hyperlink>
    </w:p>
    <w:p w:rsidR="003A33B7" w:rsidRPr="00856345" w:rsidRDefault="003A33B7" w:rsidP="003A33B7">
      <w:pPr>
        <w:rPr>
          <w:rFonts w:ascii="Garamond" w:hAnsi="Garamond"/>
          <w:bCs/>
          <w:iCs/>
          <w:sz w:val="22"/>
          <w:szCs w:val="22"/>
          <w:lang w:val="sv-SE"/>
        </w:rPr>
      </w:pPr>
    </w:p>
    <w:p w:rsidR="003A33B7" w:rsidRPr="005F6B9C" w:rsidRDefault="003A33B7" w:rsidP="003A33B7">
      <w:pPr>
        <w:rPr>
          <w:rFonts w:ascii="Garamond" w:hAnsi="Garamond"/>
          <w:bCs/>
          <w:iCs/>
          <w:sz w:val="22"/>
          <w:szCs w:val="22"/>
        </w:rPr>
      </w:pPr>
      <w:r w:rsidRPr="005F6B9C">
        <w:rPr>
          <w:rFonts w:ascii="Garamond" w:hAnsi="Garamond"/>
          <w:bCs/>
          <w:iCs/>
          <w:sz w:val="22"/>
          <w:szCs w:val="22"/>
        </w:rPr>
        <w:t xml:space="preserve">Madelene Johansson, it-chef Bjurfors, +46 031 733 20 16, </w:t>
      </w:r>
      <w:hyperlink r:id="rId11" w:history="1">
        <w:r w:rsidRPr="005F6B9C">
          <w:rPr>
            <w:rStyle w:val="Hyperlnk"/>
          </w:rPr>
          <w:t>madelene.johansson@bjurfors.se</w:t>
        </w:r>
      </w:hyperlink>
      <w:r w:rsidRPr="005F6B9C">
        <w:t xml:space="preserve"> </w:t>
      </w:r>
    </w:p>
    <w:p w:rsidR="003A33B7" w:rsidRPr="005F6B9C" w:rsidRDefault="003A33B7" w:rsidP="003A33B7">
      <w:pPr>
        <w:rPr>
          <w:rFonts w:ascii="Garamond" w:hAnsi="Garamond"/>
          <w:bCs/>
          <w:iCs/>
          <w:sz w:val="22"/>
          <w:szCs w:val="22"/>
        </w:rPr>
      </w:pPr>
    </w:p>
    <w:p w:rsidR="003A33B7" w:rsidRPr="005F6B9C" w:rsidRDefault="003A33B7" w:rsidP="003A33B7">
      <w:pPr>
        <w:rPr>
          <w:rStyle w:val="Betoning"/>
          <w:color w:val="000000"/>
        </w:rPr>
      </w:pPr>
    </w:p>
    <w:p w:rsidR="003A33B7" w:rsidRPr="003B1150" w:rsidRDefault="003A33B7" w:rsidP="003A33B7">
      <w:pPr>
        <w:rPr>
          <w:rStyle w:val="Betoning"/>
          <w:b/>
          <w:bCs/>
          <w:iCs w:val="0"/>
          <w:lang w:val="sv-SE"/>
        </w:rPr>
      </w:pPr>
      <w:r w:rsidRPr="003B1150">
        <w:rPr>
          <w:rStyle w:val="Betoning"/>
          <w:b/>
          <w:bCs/>
          <w:lang w:val="sv-SE"/>
        </w:rPr>
        <w:t>Om Bjurfors</w:t>
      </w:r>
    </w:p>
    <w:p w:rsidR="003A33B7" w:rsidRPr="003B1150" w:rsidRDefault="003A33B7" w:rsidP="003A33B7">
      <w:pPr>
        <w:rPr>
          <w:rStyle w:val="Betoning"/>
          <w:iCs w:val="0"/>
          <w:lang w:val="sv-SE"/>
        </w:rPr>
      </w:pPr>
      <w:r w:rsidRPr="003B1150">
        <w:rPr>
          <w:rStyle w:val="Betoning"/>
          <w:lang w:val="sv-SE"/>
        </w:rPr>
        <w:t>Bjurfors är en av de marknadsledande fastighetsmäklarkedjorna i Sverige, verksamma inom såväl privatmarknaden som den kommersiella fastighetsmarknaden. Bjurfors har närmare 370 medarbetare, och har ca 50 kontor i Stockholm, Göteborg, Malmö, Uppsala, Linköping, Halmstad, Västerås, Åre, Härjedalen, Bohuslän, Båstad samt på Gotland och Franska Rivieran. För mer information, besök bjurfors.se.</w:t>
      </w:r>
    </w:p>
    <w:p w:rsidR="003A33B7" w:rsidRPr="00DA459A" w:rsidRDefault="003A33B7" w:rsidP="003A33B7">
      <w:pPr>
        <w:rPr>
          <w:rStyle w:val="Betoning"/>
          <w:b/>
          <w:highlight w:val="yellow"/>
          <w:lang w:val="sv-SE"/>
        </w:rPr>
      </w:pPr>
    </w:p>
    <w:p w:rsidR="003A33B7" w:rsidRDefault="003A33B7" w:rsidP="003A33B7">
      <w:pPr>
        <w:rPr>
          <w:rStyle w:val="Betoning"/>
          <w:b/>
          <w:lang w:val="sv-SE"/>
        </w:rPr>
      </w:pPr>
      <w:bookmarkStart w:id="0" w:name="_GoBack"/>
      <w:r w:rsidRPr="003B1150">
        <w:rPr>
          <w:rStyle w:val="Betoning"/>
          <w:b/>
          <w:lang w:val="sv-SE"/>
        </w:rPr>
        <w:t>Om Atea</w:t>
      </w:r>
    </w:p>
    <w:p w:rsidR="003A33B7" w:rsidRPr="001C0728" w:rsidRDefault="003A33B7" w:rsidP="00C53979">
      <w:pPr>
        <w:rPr>
          <w:i/>
          <w:iCs/>
          <w:color w:val="000000"/>
          <w:lang w:val="sv-SE"/>
        </w:rPr>
      </w:pPr>
      <w:r>
        <w:rPr>
          <w:rStyle w:val="Betoning"/>
          <w:lang w:val="sv-SE"/>
        </w:rPr>
        <w:t xml:space="preserve">Atea är Nordens och Baltikums ledande obundna leverantör av </w:t>
      </w:r>
      <w:proofErr w:type="spellStart"/>
      <w:r>
        <w:rPr>
          <w:rStyle w:val="Betoning"/>
          <w:lang w:val="sv-SE"/>
        </w:rPr>
        <w:t>it-infrastruktur</w:t>
      </w:r>
      <w:proofErr w:type="spellEnd"/>
      <w:r>
        <w:rPr>
          <w:rStyle w:val="Betoning"/>
          <w:lang w:val="sv-SE"/>
        </w:rPr>
        <w:t xml:space="preserve">. Vi bistår våra kunder med specialistkompetens, produkter och lösningar. I Sverige finns vi nära dig på ett trettiotal orter över hela landet, från Malmö i söder till Luleå i norr. </w:t>
      </w:r>
      <w:hyperlink r:id="rId12" w:history="1">
        <w:r w:rsidRPr="001336AE">
          <w:rPr>
            <w:rStyle w:val="Hyperlnk"/>
            <w:lang w:val="sv-SE"/>
          </w:rPr>
          <w:t>www.atea.se</w:t>
        </w:r>
      </w:hyperlink>
      <w:r>
        <w:rPr>
          <w:rStyle w:val="Betoning"/>
          <w:color w:val="000000"/>
          <w:lang w:val="sv-SE"/>
        </w:rPr>
        <w:t xml:space="preserve"> </w:t>
      </w:r>
      <w:bookmarkEnd w:id="0"/>
    </w:p>
    <w:sectPr w:rsidR="003A33B7" w:rsidRPr="001C0728" w:rsidSect="0006245B">
      <w:headerReference w:type="default" r:id="rId13"/>
      <w:footerReference w:type="default" r:id="rId14"/>
      <w:pgSz w:w="11907" w:h="16840" w:code="9"/>
      <w:pgMar w:top="1440" w:right="1185" w:bottom="1440" w:left="1134" w:header="992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8F" w:rsidRDefault="00BE4E8F">
      <w:r>
        <w:separator/>
      </w:r>
    </w:p>
  </w:endnote>
  <w:endnote w:type="continuationSeparator" w:id="0">
    <w:p w:rsidR="00BE4E8F" w:rsidRDefault="00BE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6D" w:rsidRPr="00293744" w:rsidRDefault="006B6D6D" w:rsidP="00293744">
    <w:pPr>
      <w:pStyle w:val="Sidfot"/>
    </w:pPr>
    <w:bookmarkStart w:id="1" w:name="TelefonTelefax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8F" w:rsidRDefault="00BE4E8F">
      <w:r>
        <w:separator/>
      </w:r>
    </w:p>
  </w:footnote>
  <w:footnote w:type="continuationSeparator" w:id="0">
    <w:p w:rsidR="00BE4E8F" w:rsidRDefault="00BE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6D" w:rsidRDefault="006B6D6D" w:rsidP="00710C22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14D081EF" wp14:editId="1E15771B">
          <wp:simplePos x="0" y="0"/>
          <wp:positionH relativeFrom="column">
            <wp:posOffset>-97155</wp:posOffset>
          </wp:positionH>
          <wp:positionV relativeFrom="page">
            <wp:posOffset>574040</wp:posOffset>
          </wp:positionV>
          <wp:extent cx="1318260" cy="347345"/>
          <wp:effectExtent l="0" t="0" r="0" b="0"/>
          <wp:wrapNone/>
          <wp:docPr id="1" name="Picture 1" descr="Atea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a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A90"/>
    <w:multiLevelType w:val="hybridMultilevel"/>
    <w:tmpl w:val="319220BE"/>
    <w:lvl w:ilvl="0" w:tplc="F66043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1527B"/>
    <w:multiLevelType w:val="hybridMultilevel"/>
    <w:tmpl w:val="59FEC198"/>
    <w:lvl w:ilvl="0" w:tplc="AA2E1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D05AF"/>
    <w:multiLevelType w:val="hybridMultilevel"/>
    <w:tmpl w:val="5A3C4560"/>
    <w:lvl w:ilvl="0" w:tplc="52CE11C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32861"/>
    <w:multiLevelType w:val="hybridMultilevel"/>
    <w:tmpl w:val="4CACF070"/>
    <w:lvl w:ilvl="0" w:tplc="3E5CB2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52626"/>
    <w:multiLevelType w:val="hybridMultilevel"/>
    <w:tmpl w:val="692EA3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16516"/>
    <w:multiLevelType w:val="hybridMultilevel"/>
    <w:tmpl w:val="C9067C86"/>
    <w:lvl w:ilvl="0" w:tplc="18CC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15EC6"/>
    <w:multiLevelType w:val="hybridMultilevel"/>
    <w:tmpl w:val="246EE9F2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333ED"/>
    <w:multiLevelType w:val="hybridMultilevel"/>
    <w:tmpl w:val="69F67B24"/>
    <w:lvl w:ilvl="0" w:tplc="F830EBC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3"/>
    <w:rsid w:val="0000065D"/>
    <w:rsid w:val="00000AA9"/>
    <w:rsid w:val="0001323B"/>
    <w:rsid w:val="00025C26"/>
    <w:rsid w:val="00030506"/>
    <w:rsid w:val="0003492A"/>
    <w:rsid w:val="000378B0"/>
    <w:rsid w:val="0004529C"/>
    <w:rsid w:val="00045E21"/>
    <w:rsid w:val="0006245B"/>
    <w:rsid w:val="00066DF5"/>
    <w:rsid w:val="000868F4"/>
    <w:rsid w:val="000937A6"/>
    <w:rsid w:val="0009768B"/>
    <w:rsid w:val="000A7F50"/>
    <w:rsid w:val="000B41E0"/>
    <w:rsid w:val="000B5A6D"/>
    <w:rsid w:val="000D0679"/>
    <w:rsid w:val="000D30BF"/>
    <w:rsid w:val="000D3134"/>
    <w:rsid w:val="000E2CD0"/>
    <w:rsid w:val="000E2D4F"/>
    <w:rsid w:val="000E581C"/>
    <w:rsid w:val="000E7389"/>
    <w:rsid w:val="000F27AC"/>
    <w:rsid w:val="000F2ABB"/>
    <w:rsid w:val="000F44F4"/>
    <w:rsid w:val="001015CB"/>
    <w:rsid w:val="0010580C"/>
    <w:rsid w:val="001063A2"/>
    <w:rsid w:val="0011057A"/>
    <w:rsid w:val="00120059"/>
    <w:rsid w:val="00130DB4"/>
    <w:rsid w:val="0013710B"/>
    <w:rsid w:val="00137FB3"/>
    <w:rsid w:val="00150E2A"/>
    <w:rsid w:val="0015385F"/>
    <w:rsid w:val="00153CCD"/>
    <w:rsid w:val="00153E45"/>
    <w:rsid w:val="001605F5"/>
    <w:rsid w:val="00161659"/>
    <w:rsid w:val="001720F1"/>
    <w:rsid w:val="001738C1"/>
    <w:rsid w:val="00173AD4"/>
    <w:rsid w:val="00177DE0"/>
    <w:rsid w:val="00180A7E"/>
    <w:rsid w:val="001848E1"/>
    <w:rsid w:val="001946D5"/>
    <w:rsid w:val="001946F5"/>
    <w:rsid w:val="0019597E"/>
    <w:rsid w:val="001A0DBE"/>
    <w:rsid w:val="001A1B9F"/>
    <w:rsid w:val="001A36A6"/>
    <w:rsid w:val="001B08E7"/>
    <w:rsid w:val="001B6D2E"/>
    <w:rsid w:val="001C0728"/>
    <w:rsid w:val="001C73D0"/>
    <w:rsid w:val="001D2A90"/>
    <w:rsid w:val="001D2EB6"/>
    <w:rsid w:val="001E0859"/>
    <w:rsid w:val="001E2311"/>
    <w:rsid w:val="001E5D4B"/>
    <w:rsid w:val="001F0E3A"/>
    <w:rsid w:val="001F2A9E"/>
    <w:rsid w:val="00204430"/>
    <w:rsid w:val="0020579C"/>
    <w:rsid w:val="00205FC1"/>
    <w:rsid w:val="0021325B"/>
    <w:rsid w:val="00214623"/>
    <w:rsid w:val="00223354"/>
    <w:rsid w:val="00225A28"/>
    <w:rsid w:val="002336E0"/>
    <w:rsid w:val="002365F0"/>
    <w:rsid w:val="00245A55"/>
    <w:rsid w:val="00245AEF"/>
    <w:rsid w:val="00256661"/>
    <w:rsid w:val="00264032"/>
    <w:rsid w:val="00267899"/>
    <w:rsid w:val="00271667"/>
    <w:rsid w:val="00273A89"/>
    <w:rsid w:val="002811A4"/>
    <w:rsid w:val="0028191A"/>
    <w:rsid w:val="00284AEF"/>
    <w:rsid w:val="0029061A"/>
    <w:rsid w:val="00293744"/>
    <w:rsid w:val="00293985"/>
    <w:rsid w:val="0029699A"/>
    <w:rsid w:val="00297696"/>
    <w:rsid w:val="002B3F2C"/>
    <w:rsid w:val="002B7907"/>
    <w:rsid w:val="002B7AB7"/>
    <w:rsid w:val="002C340D"/>
    <w:rsid w:val="002D4F02"/>
    <w:rsid w:val="002D5D09"/>
    <w:rsid w:val="002E0225"/>
    <w:rsid w:val="002F1EAB"/>
    <w:rsid w:val="00301483"/>
    <w:rsid w:val="00307ADF"/>
    <w:rsid w:val="00314C5A"/>
    <w:rsid w:val="0031632B"/>
    <w:rsid w:val="0032173A"/>
    <w:rsid w:val="00325BB2"/>
    <w:rsid w:val="00327B12"/>
    <w:rsid w:val="003617D1"/>
    <w:rsid w:val="00363010"/>
    <w:rsid w:val="003673D5"/>
    <w:rsid w:val="00374DED"/>
    <w:rsid w:val="003773E1"/>
    <w:rsid w:val="00377C8F"/>
    <w:rsid w:val="003825B7"/>
    <w:rsid w:val="00394210"/>
    <w:rsid w:val="0039753B"/>
    <w:rsid w:val="003A33B7"/>
    <w:rsid w:val="003A61A5"/>
    <w:rsid w:val="003B03A2"/>
    <w:rsid w:val="003B2926"/>
    <w:rsid w:val="003B3E9C"/>
    <w:rsid w:val="003B6165"/>
    <w:rsid w:val="003C1753"/>
    <w:rsid w:val="003C42EA"/>
    <w:rsid w:val="003D26FE"/>
    <w:rsid w:val="003D371D"/>
    <w:rsid w:val="003D4D29"/>
    <w:rsid w:val="003D5C56"/>
    <w:rsid w:val="003D7E0F"/>
    <w:rsid w:val="003E0FBA"/>
    <w:rsid w:val="003E4DAC"/>
    <w:rsid w:val="003F1B38"/>
    <w:rsid w:val="004006AD"/>
    <w:rsid w:val="004067AF"/>
    <w:rsid w:val="00415631"/>
    <w:rsid w:val="00423E58"/>
    <w:rsid w:val="004251C8"/>
    <w:rsid w:val="00425F91"/>
    <w:rsid w:val="004341BA"/>
    <w:rsid w:val="0044244D"/>
    <w:rsid w:val="00446590"/>
    <w:rsid w:val="00451790"/>
    <w:rsid w:val="00455D2B"/>
    <w:rsid w:val="00474D3A"/>
    <w:rsid w:val="00475E14"/>
    <w:rsid w:val="004A65D4"/>
    <w:rsid w:val="004A7051"/>
    <w:rsid w:val="004C65A7"/>
    <w:rsid w:val="004C754B"/>
    <w:rsid w:val="004D2916"/>
    <w:rsid w:val="004D2B77"/>
    <w:rsid w:val="004D5143"/>
    <w:rsid w:val="004D53D6"/>
    <w:rsid w:val="004D6999"/>
    <w:rsid w:val="004D6F47"/>
    <w:rsid w:val="004E19A9"/>
    <w:rsid w:val="004E2297"/>
    <w:rsid w:val="004E30BE"/>
    <w:rsid w:val="004E7B4C"/>
    <w:rsid w:val="004F71FA"/>
    <w:rsid w:val="004F7237"/>
    <w:rsid w:val="00502852"/>
    <w:rsid w:val="005055DB"/>
    <w:rsid w:val="005131DB"/>
    <w:rsid w:val="005133F8"/>
    <w:rsid w:val="00513F4E"/>
    <w:rsid w:val="0051686C"/>
    <w:rsid w:val="00523EF6"/>
    <w:rsid w:val="005370C8"/>
    <w:rsid w:val="0054298B"/>
    <w:rsid w:val="005513A6"/>
    <w:rsid w:val="00551F50"/>
    <w:rsid w:val="00555ED8"/>
    <w:rsid w:val="005566BD"/>
    <w:rsid w:val="0055754A"/>
    <w:rsid w:val="00561172"/>
    <w:rsid w:val="0056181E"/>
    <w:rsid w:val="00564B3C"/>
    <w:rsid w:val="00570CE3"/>
    <w:rsid w:val="00573EF7"/>
    <w:rsid w:val="00574C19"/>
    <w:rsid w:val="00575550"/>
    <w:rsid w:val="00580492"/>
    <w:rsid w:val="00582A96"/>
    <w:rsid w:val="00584EBF"/>
    <w:rsid w:val="00587C25"/>
    <w:rsid w:val="00591D02"/>
    <w:rsid w:val="00592714"/>
    <w:rsid w:val="005973E3"/>
    <w:rsid w:val="00597D93"/>
    <w:rsid w:val="005A16B1"/>
    <w:rsid w:val="005A1C40"/>
    <w:rsid w:val="005B7467"/>
    <w:rsid w:val="005C205C"/>
    <w:rsid w:val="005C35E0"/>
    <w:rsid w:val="005D04BD"/>
    <w:rsid w:val="005D28EC"/>
    <w:rsid w:val="005D3CE9"/>
    <w:rsid w:val="005F3BA5"/>
    <w:rsid w:val="005F7FA3"/>
    <w:rsid w:val="00601F65"/>
    <w:rsid w:val="00602197"/>
    <w:rsid w:val="00602CCE"/>
    <w:rsid w:val="00622A7F"/>
    <w:rsid w:val="00623110"/>
    <w:rsid w:val="00625254"/>
    <w:rsid w:val="00630119"/>
    <w:rsid w:val="00632A07"/>
    <w:rsid w:val="0063408F"/>
    <w:rsid w:val="0064115C"/>
    <w:rsid w:val="00641451"/>
    <w:rsid w:val="00642D4C"/>
    <w:rsid w:val="00644D90"/>
    <w:rsid w:val="00647311"/>
    <w:rsid w:val="006500F0"/>
    <w:rsid w:val="00656408"/>
    <w:rsid w:val="00657CAC"/>
    <w:rsid w:val="00663C31"/>
    <w:rsid w:val="00664A25"/>
    <w:rsid w:val="00665746"/>
    <w:rsid w:val="00673360"/>
    <w:rsid w:val="006773B5"/>
    <w:rsid w:val="00680ACB"/>
    <w:rsid w:val="00685C88"/>
    <w:rsid w:val="00693C3A"/>
    <w:rsid w:val="006A086B"/>
    <w:rsid w:val="006B0028"/>
    <w:rsid w:val="006B3E88"/>
    <w:rsid w:val="006B6D6D"/>
    <w:rsid w:val="006B6D6E"/>
    <w:rsid w:val="006C7D26"/>
    <w:rsid w:val="006E0A85"/>
    <w:rsid w:val="006E329E"/>
    <w:rsid w:val="006E51CE"/>
    <w:rsid w:val="006E768F"/>
    <w:rsid w:val="006F61CF"/>
    <w:rsid w:val="00704795"/>
    <w:rsid w:val="00710323"/>
    <w:rsid w:val="00710C22"/>
    <w:rsid w:val="0071584D"/>
    <w:rsid w:val="00722F65"/>
    <w:rsid w:val="00724566"/>
    <w:rsid w:val="00731590"/>
    <w:rsid w:val="00737781"/>
    <w:rsid w:val="00743865"/>
    <w:rsid w:val="00744442"/>
    <w:rsid w:val="007461E3"/>
    <w:rsid w:val="007463D5"/>
    <w:rsid w:val="00753332"/>
    <w:rsid w:val="00765CE0"/>
    <w:rsid w:val="00770E1A"/>
    <w:rsid w:val="00773007"/>
    <w:rsid w:val="00773647"/>
    <w:rsid w:val="00775AC3"/>
    <w:rsid w:val="00792B51"/>
    <w:rsid w:val="00796AE8"/>
    <w:rsid w:val="007A045E"/>
    <w:rsid w:val="007C2AFD"/>
    <w:rsid w:val="007D3748"/>
    <w:rsid w:val="007D4DC5"/>
    <w:rsid w:val="007D58D1"/>
    <w:rsid w:val="007D6968"/>
    <w:rsid w:val="007E7FA3"/>
    <w:rsid w:val="007F0708"/>
    <w:rsid w:val="007F1F02"/>
    <w:rsid w:val="00805894"/>
    <w:rsid w:val="00810C07"/>
    <w:rsid w:val="008119A1"/>
    <w:rsid w:val="00813F21"/>
    <w:rsid w:val="00815C8B"/>
    <w:rsid w:val="00816236"/>
    <w:rsid w:val="00821539"/>
    <w:rsid w:val="00827964"/>
    <w:rsid w:val="00832B9B"/>
    <w:rsid w:val="00835683"/>
    <w:rsid w:val="008414C8"/>
    <w:rsid w:val="0084487E"/>
    <w:rsid w:val="00846A70"/>
    <w:rsid w:val="00857BD5"/>
    <w:rsid w:val="008626F3"/>
    <w:rsid w:val="00873D63"/>
    <w:rsid w:val="00887B34"/>
    <w:rsid w:val="008C33ED"/>
    <w:rsid w:val="008C4F7A"/>
    <w:rsid w:val="008D383C"/>
    <w:rsid w:val="008E0D24"/>
    <w:rsid w:val="008E1461"/>
    <w:rsid w:val="008E3365"/>
    <w:rsid w:val="008E406E"/>
    <w:rsid w:val="008F26C1"/>
    <w:rsid w:val="008F5BB2"/>
    <w:rsid w:val="00900C05"/>
    <w:rsid w:val="00905217"/>
    <w:rsid w:val="0090753F"/>
    <w:rsid w:val="00911CCA"/>
    <w:rsid w:val="0091331B"/>
    <w:rsid w:val="00913535"/>
    <w:rsid w:val="00920138"/>
    <w:rsid w:val="00923E2C"/>
    <w:rsid w:val="009245E2"/>
    <w:rsid w:val="009301B5"/>
    <w:rsid w:val="00931F4E"/>
    <w:rsid w:val="00941340"/>
    <w:rsid w:val="00941735"/>
    <w:rsid w:val="0095005E"/>
    <w:rsid w:val="0095231C"/>
    <w:rsid w:val="00953431"/>
    <w:rsid w:val="009537CB"/>
    <w:rsid w:val="009576D0"/>
    <w:rsid w:val="00957968"/>
    <w:rsid w:val="0096721F"/>
    <w:rsid w:val="00967D77"/>
    <w:rsid w:val="00973078"/>
    <w:rsid w:val="00983B3B"/>
    <w:rsid w:val="00983FF9"/>
    <w:rsid w:val="009840EC"/>
    <w:rsid w:val="009939B0"/>
    <w:rsid w:val="0099454E"/>
    <w:rsid w:val="009A796E"/>
    <w:rsid w:val="009B2311"/>
    <w:rsid w:val="009B6799"/>
    <w:rsid w:val="009B72CC"/>
    <w:rsid w:val="009C3DB3"/>
    <w:rsid w:val="009C7834"/>
    <w:rsid w:val="009C7E7A"/>
    <w:rsid w:val="009D0714"/>
    <w:rsid w:val="009D4AFC"/>
    <w:rsid w:val="009D535C"/>
    <w:rsid w:val="009D5C03"/>
    <w:rsid w:val="009D70B5"/>
    <w:rsid w:val="009F272B"/>
    <w:rsid w:val="00A01088"/>
    <w:rsid w:val="00A1042F"/>
    <w:rsid w:val="00A2273A"/>
    <w:rsid w:val="00A242AF"/>
    <w:rsid w:val="00A27151"/>
    <w:rsid w:val="00A31D23"/>
    <w:rsid w:val="00A34637"/>
    <w:rsid w:val="00A546C3"/>
    <w:rsid w:val="00A5504D"/>
    <w:rsid w:val="00A56126"/>
    <w:rsid w:val="00A668B3"/>
    <w:rsid w:val="00A82A22"/>
    <w:rsid w:val="00A90E8B"/>
    <w:rsid w:val="00A94A0B"/>
    <w:rsid w:val="00A94E9D"/>
    <w:rsid w:val="00AA0393"/>
    <w:rsid w:val="00AA0BDF"/>
    <w:rsid w:val="00AA303E"/>
    <w:rsid w:val="00AA4392"/>
    <w:rsid w:val="00AA548A"/>
    <w:rsid w:val="00AB3405"/>
    <w:rsid w:val="00AC470A"/>
    <w:rsid w:val="00AD1BAB"/>
    <w:rsid w:val="00AD4466"/>
    <w:rsid w:val="00AD5897"/>
    <w:rsid w:val="00AE1E5A"/>
    <w:rsid w:val="00AE7860"/>
    <w:rsid w:val="00AF6294"/>
    <w:rsid w:val="00B05E0F"/>
    <w:rsid w:val="00B11DC5"/>
    <w:rsid w:val="00B15EC7"/>
    <w:rsid w:val="00B165CC"/>
    <w:rsid w:val="00B22907"/>
    <w:rsid w:val="00B26B59"/>
    <w:rsid w:val="00B36149"/>
    <w:rsid w:val="00B36FB3"/>
    <w:rsid w:val="00B40D85"/>
    <w:rsid w:val="00B76B66"/>
    <w:rsid w:val="00B76E49"/>
    <w:rsid w:val="00B80AA4"/>
    <w:rsid w:val="00B903FC"/>
    <w:rsid w:val="00B90DBB"/>
    <w:rsid w:val="00B95ADC"/>
    <w:rsid w:val="00BA5C2C"/>
    <w:rsid w:val="00BB0A06"/>
    <w:rsid w:val="00BB3B9E"/>
    <w:rsid w:val="00BC5047"/>
    <w:rsid w:val="00BD215C"/>
    <w:rsid w:val="00BD5735"/>
    <w:rsid w:val="00BD713E"/>
    <w:rsid w:val="00BD7AD6"/>
    <w:rsid w:val="00BE4059"/>
    <w:rsid w:val="00BE4E8F"/>
    <w:rsid w:val="00BE5E45"/>
    <w:rsid w:val="00C02E94"/>
    <w:rsid w:val="00C03AB2"/>
    <w:rsid w:val="00C139EF"/>
    <w:rsid w:val="00C143D2"/>
    <w:rsid w:val="00C16FC3"/>
    <w:rsid w:val="00C36359"/>
    <w:rsid w:val="00C4096D"/>
    <w:rsid w:val="00C414EF"/>
    <w:rsid w:val="00C41989"/>
    <w:rsid w:val="00C45F3C"/>
    <w:rsid w:val="00C50B05"/>
    <w:rsid w:val="00C53979"/>
    <w:rsid w:val="00C54C43"/>
    <w:rsid w:val="00C60574"/>
    <w:rsid w:val="00C619B9"/>
    <w:rsid w:val="00C64059"/>
    <w:rsid w:val="00C751D9"/>
    <w:rsid w:val="00C80799"/>
    <w:rsid w:val="00C80BD7"/>
    <w:rsid w:val="00C87B42"/>
    <w:rsid w:val="00C936DD"/>
    <w:rsid w:val="00C9732E"/>
    <w:rsid w:val="00CA068A"/>
    <w:rsid w:val="00CA0CCF"/>
    <w:rsid w:val="00CA3F9F"/>
    <w:rsid w:val="00CA3FDB"/>
    <w:rsid w:val="00CB1EDF"/>
    <w:rsid w:val="00CC1B77"/>
    <w:rsid w:val="00CD6446"/>
    <w:rsid w:val="00CD6D5B"/>
    <w:rsid w:val="00CE1410"/>
    <w:rsid w:val="00CE2AF3"/>
    <w:rsid w:val="00CE524F"/>
    <w:rsid w:val="00CE55CB"/>
    <w:rsid w:val="00CF2012"/>
    <w:rsid w:val="00CF3199"/>
    <w:rsid w:val="00CF531A"/>
    <w:rsid w:val="00CF7F28"/>
    <w:rsid w:val="00D004EC"/>
    <w:rsid w:val="00D104F9"/>
    <w:rsid w:val="00D1547C"/>
    <w:rsid w:val="00D17D22"/>
    <w:rsid w:val="00D24948"/>
    <w:rsid w:val="00D24E26"/>
    <w:rsid w:val="00D27A7E"/>
    <w:rsid w:val="00D3287C"/>
    <w:rsid w:val="00D36CC4"/>
    <w:rsid w:val="00D37C1E"/>
    <w:rsid w:val="00D42CCA"/>
    <w:rsid w:val="00D43100"/>
    <w:rsid w:val="00D44FBC"/>
    <w:rsid w:val="00D46C94"/>
    <w:rsid w:val="00D5138A"/>
    <w:rsid w:val="00D528B2"/>
    <w:rsid w:val="00D62B24"/>
    <w:rsid w:val="00D6679C"/>
    <w:rsid w:val="00D708D2"/>
    <w:rsid w:val="00D73E3D"/>
    <w:rsid w:val="00D8184F"/>
    <w:rsid w:val="00D843BD"/>
    <w:rsid w:val="00D85F7E"/>
    <w:rsid w:val="00DA1F02"/>
    <w:rsid w:val="00DB0390"/>
    <w:rsid w:val="00DB1C2F"/>
    <w:rsid w:val="00DB2622"/>
    <w:rsid w:val="00DB286F"/>
    <w:rsid w:val="00DB7935"/>
    <w:rsid w:val="00DC4168"/>
    <w:rsid w:val="00DC4ED7"/>
    <w:rsid w:val="00DD3AE4"/>
    <w:rsid w:val="00DD725E"/>
    <w:rsid w:val="00DE7E07"/>
    <w:rsid w:val="00DF24FA"/>
    <w:rsid w:val="00DF3EC9"/>
    <w:rsid w:val="00DF4370"/>
    <w:rsid w:val="00DF726A"/>
    <w:rsid w:val="00E04239"/>
    <w:rsid w:val="00E0591E"/>
    <w:rsid w:val="00E1068B"/>
    <w:rsid w:val="00E12966"/>
    <w:rsid w:val="00E15E40"/>
    <w:rsid w:val="00E23307"/>
    <w:rsid w:val="00E239A7"/>
    <w:rsid w:val="00E30D18"/>
    <w:rsid w:val="00E31864"/>
    <w:rsid w:val="00E31B42"/>
    <w:rsid w:val="00E36781"/>
    <w:rsid w:val="00E36AC9"/>
    <w:rsid w:val="00E41709"/>
    <w:rsid w:val="00E44F53"/>
    <w:rsid w:val="00E45F6E"/>
    <w:rsid w:val="00E50885"/>
    <w:rsid w:val="00E521C2"/>
    <w:rsid w:val="00E52AB3"/>
    <w:rsid w:val="00E54D24"/>
    <w:rsid w:val="00E55165"/>
    <w:rsid w:val="00E55C46"/>
    <w:rsid w:val="00E677D9"/>
    <w:rsid w:val="00E7436B"/>
    <w:rsid w:val="00E74D0E"/>
    <w:rsid w:val="00E8299E"/>
    <w:rsid w:val="00E87CCC"/>
    <w:rsid w:val="00E924F5"/>
    <w:rsid w:val="00E9797E"/>
    <w:rsid w:val="00EB112C"/>
    <w:rsid w:val="00EB3933"/>
    <w:rsid w:val="00EB46DD"/>
    <w:rsid w:val="00EB5CFC"/>
    <w:rsid w:val="00EC5E23"/>
    <w:rsid w:val="00ED5709"/>
    <w:rsid w:val="00ED7AB0"/>
    <w:rsid w:val="00EE1209"/>
    <w:rsid w:val="00EE32FF"/>
    <w:rsid w:val="00EE42AE"/>
    <w:rsid w:val="00EE7847"/>
    <w:rsid w:val="00EF05E6"/>
    <w:rsid w:val="00EF2542"/>
    <w:rsid w:val="00F064CE"/>
    <w:rsid w:val="00F14084"/>
    <w:rsid w:val="00F14B25"/>
    <w:rsid w:val="00F21BFB"/>
    <w:rsid w:val="00F224A6"/>
    <w:rsid w:val="00F25E51"/>
    <w:rsid w:val="00F27116"/>
    <w:rsid w:val="00F3305E"/>
    <w:rsid w:val="00F34DF1"/>
    <w:rsid w:val="00F37FCA"/>
    <w:rsid w:val="00F414D6"/>
    <w:rsid w:val="00F42480"/>
    <w:rsid w:val="00F4466B"/>
    <w:rsid w:val="00F536AB"/>
    <w:rsid w:val="00F542DB"/>
    <w:rsid w:val="00F6341B"/>
    <w:rsid w:val="00F720BF"/>
    <w:rsid w:val="00F7302C"/>
    <w:rsid w:val="00F76C8C"/>
    <w:rsid w:val="00F805AB"/>
    <w:rsid w:val="00F80ACA"/>
    <w:rsid w:val="00F82797"/>
    <w:rsid w:val="00F83144"/>
    <w:rsid w:val="00F84BC2"/>
    <w:rsid w:val="00F92403"/>
    <w:rsid w:val="00F941CB"/>
    <w:rsid w:val="00F9481B"/>
    <w:rsid w:val="00FA201B"/>
    <w:rsid w:val="00FA5B06"/>
    <w:rsid w:val="00FB0586"/>
    <w:rsid w:val="00FB489E"/>
    <w:rsid w:val="00FB6AB4"/>
    <w:rsid w:val="00FC1798"/>
    <w:rsid w:val="00FD0049"/>
    <w:rsid w:val="00FD1C56"/>
    <w:rsid w:val="00FD4533"/>
    <w:rsid w:val="00FF0025"/>
    <w:rsid w:val="00FF162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  <w:lang w:val="nb-NO"/>
    </w:rPr>
  </w:style>
  <w:style w:type="paragraph" w:styleId="Rubrik2">
    <w:name w:val="heading 2"/>
    <w:basedOn w:val="Rubrik1"/>
    <w:next w:val="Normal"/>
    <w:qFormat/>
    <w:pPr>
      <w:spacing w:before="240" w:after="60"/>
      <w:outlineLvl w:val="1"/>
    </w:pPr>
    <w:rPr>
      <w:rFonts w:ascii="Arial" w:hAnsi="Arial"/>
      <w:b/>
      <w:i/>
      <w:sz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8505"/>
        <w:tab w:val="left" w:pos="9252"/>
      </w:tabs>
      <w:outlineLvl w:val="3"/>
    </w:pPr>
    <w:rPr>
      <w:rFonts w:ascii="Arial" w:hAnsi="Arial"/>
      <w:b/>
      <w:color w:val="000000"/>
      <w:sz w:val="22"/>
      <w:lang w:val="sv-S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Pr>
      <w:i/>
      <w:sz w:val="24"/>
      <w:lang w:val="sv-SE"/>
    </w:rPr>
  </w:style>
  <w:style w:type="paragraph" w:customStyle="1" w:styleId="Subtittel">
    <w:name w:val="Subtittel"/>
    <w:basedOn w:val="Rubrik2"/>
    <w:rPr>
      <w:rFonts w:ascii="Times New Roman" w:hAnsi="Times New Roman"/>
      <w:b w:val="0"/>
      <w:sz w:val="24"/>
    </w:rPr>
  </w:style>
  <w:style w:type="character" w:styleId="Stark">
    <w:name w:val="Strong"/>
    <w:uiPriority w:val="22"/>
    <w:qFormat/>
    <w:rPr>
      <w:b/>
      <w:bCs/>
    </w:rPr>
  </w:style>
  <w:style w:type="paragraph" w:styleId="Brdtext2">
    <w:name w:val="Body Text 2"/>
    <w:basedOn w:val="Normal"/>
    <w:rPr>
      <w:rFonts w:ascii="Garamond" w:hAnsi="Garamond"/>
      <w:sz w:val="22"/>
    </w:rPr>
  </w:style>
  <w:style w:type="paragraph" w:styleId="Brdtext3">
    <w:name w:val="Body Text 3"/>
    <w:basedOn w:val="Normal"/>
    <w:rPr>
      <w:rFonts w:ascii="Garamond" w:hAnsi="Garamond"/>
      <w:b/>
      <w:sz w:val="22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ormalmedIndrag">
    <w:name w:val="Normal med Indrag"/>
    <w:basedOn w:val="Normal"/>
    <w:rsid w:val="00CA0CCF"/>
    <w:pPr>
      <w:widowControl w:val="0"/>
      <w:spacing w:line="480" w:lineRule="atLeast"/>
      <w:ind w:firstLine="357"/>
    </w:pPr>
    <w:rPr>
      <w:sz w:val="24"/>
      <w:lang w:val="sv-SE" w:eastAsia="sv-SE"/>
    </w:rPr>
  </w:style>
  <w:style w:type="character" w:customStyle="1" w:styleId="rubbeorange">
    <w:name w:val="rubbeorange"/>
    <w:basedOn w:val="Standardstycketeckensnitt"/>
    <w:rsid w:val="00CA0CCF"/>
  </w:style>
  <w:style w:type="character" w:styleId="Betoning">
    <w:name w:val="Emphasis"/>
    <w:uiPriority w:val="20"/>
    <w:qFormat/>
    <w:rsid w:val="00E44F53"/>
    <w:rPr>
      <w:i/>
      <w:iCs/>
    </w:rPr>
  </w:style>
  <w:style w:type="character" w:customStyle="1" w:styleId="brodtext1">
    <w:name w:val="brodtext1"/>
    <w:basedOn w:val="Standardstycketeckensnitt"/>
    <w:rsid w:val="008F5BB2"/>
  </w:style>
  <w:style w:type="paragraph" w:styleId="Ballongtext">
    <w:name w:val="Balloon Text"/>
    <w:basedOn w:val="Normal"/>
    <w:semiHidden/>
    <w:rsid w:val="007C2AFD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rsid w:val="00B15EC7"/>
    <w:pPr>
      <w:spacing w:line="300" w:lineRule="exact"/>
    </w:pPr>
    <w:rPr>
      <w:rFonts w:ascii="Times" w:eastAsia="Times" w:hAnsi="Times"/>
      <w:noProof/>
      <w:sz w:val="24"/>
      <w:lang w:val="sv-SE" w:eastAsia="sv-SE"/>
    </w:rPr>
  </w:style>
  <w:style w:type="paragraph" w:styleId="Normalwebb">
    <w:name w:val="Normal (Web)"/>
    <w:aliases w:val=" webb"/>
    <w:basedOn w:val="Normal"/>
    <w:uiPriority w:val="99"/>
    <w:rsid w:val="007F0708"/>
    <w:pPr>
      <w:spacing w:before="100" w:beforeAutospacing="1" w:after="100" w:afterAutospacing="1"/>
    </w:pPr>
    <w:rPr>
      <w:rFonts w:ascii="Verdana" w:hAnsi="Verdana"/>
      <w:sz w:val="15"/>
      <w:szCs w:val="15"/>
      <w:lang w:val="sv-SE" w:eastAsia="sv-SE"/>
    </w:rPr>
  </w:style>
  <w:style w:type="character" w:customStyle="1" w:styleId="ms-profilevalue">
    <w:name w:val="ms-profilevalue"/>
    <w:basedOn w:val="Standardstycketeckensnitt"/>
    <w:rsid w:val="00130DB4"/>
  </w:style>
  <w:style w:type="paragraph" w:customStyle="1" w:styleId="ingress0">
    <w:name w:val="ingress"/>
    <w:basedOn w:val="Normal"/>
    <w:rsid w:val="00D62B24"/>
    <w:pPr>
      <w:spacing w:line="300" w:lineRule="atLeast"/>
    </w:pPr>
    <w:rPr>
      <w:rFonts w:ascii="Times" w:hAnsi="Times" w:cs="Times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3431"/>
    <w:pPr>
      <w:ind w:left="720"/>
      <w:contextualSpacing/>
    </w:pPr>
  </w:style>
  <w:style w:type="character" w:styleId="Kommentarsreferens">
    <w:name w:val="annotation reference"/>
    <w:basedOn w:val="Standardstycketeckensnitt"/>
    <w:rsid w:val="00B76E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B76E49"/>
  </w:style>
  <w:style w:type="character" w:customStyle="1" w:styleId="KommentarerChar">
    <w:name w:val="Kommentarer Char"/>
    <w:basedOn w:val="Standardstycketeckensnitt"/>
    <w:link w:val="Kommentarer"/>
    <w:rsid w:val="00B76E49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B76E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76E4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  <w:lang w:val="nb-NO"/>
    </w:rPr>
  </w:style>
  <w:style w:type="paragraph" w:styleId="Rubrik2">
    <w:name w:val="heading 2"/>
    <w:basedOn w:val="Rubrik1"/>
    <w:next w:val="Normal"/>
    <w:qFormat/>
    <w:pPr>
      <w:spacing w:before="240" w:after="60"/>
      <w:outlineLvl w:val="1"/>
    </w:pPr>
    <w:rPr>
      <w:rFonts w:ascii="Arial" w:hAnsi="Arial"/>
      <w:b/>
      <w:i/>
      <w:sz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8505"/>
        <w:tab w:val="left" w:pos="9252"/>
      </w:tabs>
      <w:outlineLvl w:val="3"/>
    </w:pPr>
    <w:rPr>
      <w:rFonts w:ascii="Arial" w:hAnsi="Arial"/>
      <w:b/>
      <w:color w:val="000000"/>
      <w:sz w:val="22"/>
      <w:lang w:val="sv-S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Pr>
      <w:i/>
      <w:sz w:val="24"/>
      <w:lang w:val="sv-SE"/>
    </w:rPr>
  </w:style>
  <w:style w:type="paragraph" w:customStyle="1" w:styleId="Subtittel">
    <w:name w:val="Subtittel"/>
    <w:basedOn w:val="Rubrik2"/>
    <w:rPr>
      <w:rFonts w:ascii="Times New Roman" w:hAnsi="Times New Roman"/>
      <w:b w:val="0"/>
      <w:sz w:val="24"/>
    </w:rPr>
  </w:style>
  <w:style w:type="character" w:styleId="Stark">
    <w:name w:val="Strong"/>
    <w:uiPriority w:val="22"/>
    <w:qFormat/>
    <w:rPr>
      <w:b/>
      <w:bCs/>
    </w:rPr>
  </w:style>
  <w:style w:type="paragraph" w:styleId="Brdtext2">
    <w:name w:val="Body Text 2"/>
    <w:basedOn w:val="Normal"/>
    <w:rPr>
      <w:rFonts w:ascii="Garamond" w:hAnsi="Garamond"/>
      <w:sz w:val="22"/>
    </w:rPr>
  </w:style>
  <w:style w:type="paragraph" w:styleId="Brdtext3">
    <w:name w:val="Body Text 3"/>
    <w:basedOn w:val="Normal"/>
    <w:rPr>
      <w:rFonts w:ascii="Garamond" w:hAnsi="Garamond"/>
      <w:b/>
      <w:sz w:val="22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ormalmedIndrag">
    <w:name w:val="Normal med Indrag"/>
    <w:basedOn w:val="Normal"/>
    <w:rsid w:val="00CA0CCF"/>
    <w:pPr>
      <w:widowControl w:val="0"/>
      <w:spacing w:line="480" w:lineRule="atLeast"/>
      <w:ind w:firstLine="357"/>
    </w:pPr>
    <w:rPr>
      <w:sz w:val="24"/>
      <w:lang w:val="sv-SE" w:eastAsia="sv-SE"/>
    </w:rPr>
  </w:style>
  <w:style w:type="character" w:customStyle="1" w:styleId="rubbeorange">
    <w:name w:val="rubbeorange"/>
    <w:basedOn w:val="Standardstycketeckensnitt"/>
    <w:rsid w:val="00CA0CCF"/>
  </w:style>
  <w:style w:type="character" w:styleId="Betoning">
    <w:name w:val="Emphasis"/>
    <w:uiPriority w:val="20"/>
    <w:qFormat/>
    <w:rsid w:val="00E44F53"/>
    <w:rPr>
      <w:i/>
      <w:iCs/>
    </w:rPr>
  </w:style>
  <w:style w:type="character" w:customStyle="1" w:styleId="brodtext1">
    <w:name w:val="brodtext1"/>
    <w:basedOn w:val="Standardstycketeckensnitt"/>
    <w:rsid w:val="008F5BB2"/>
  </w:style>
  <w:style w:type="paragraph" w:styleId="Ballongtext">
    <w:name w:val="Balloon Text"/>
    <w:basedOn w:val="Normal"/>
    <w:semiHidden/>
    <w:rsid w:val="007C2AFD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rsid w:val="00B15EC7"/>
    <w:pPr>
      <w:spacing w:line="300" w:lineRule="exact"/>
    </w:pPr>
    <w:rPr>
      <w:rFonts w:ascii="Times" w:eastAsia="Times" w:hAnsi="Times"/>
      <w:noProof/>
      <w:sz w:val="24"/>
      <w:lang w:val="sv-SE" w:eastAsia="sv-SE"/>
    </w:rPr>
  </w:style>
  <w:style w:type="paragraph" w:styleId="Normalwebb">
    <w:name w:val="Normal (Web)"/>
    <w:aliases w:val=" webb"/>
    <w:basedOn w:val="Normal"/>
    <w:uiPriority w:val="99"/>
    <w:rsid w:val="007F0708"/>
    <w:pPr>
      <w:spacing w:before="100" w:beforeAutospacing="1" w:after="100" w:afterAutospacing="1"/>
    </w:pPr>
    <w:rPr>
      <w:rFonts w:ascii="Verdana" w:hAnsi="Verdana"/>
      <w:sz w:val="15"/>
      <w:szCs w:val="15"/>
      <w:lang w:val="sv-SE" w:eastAsia="sv-SE"/>
    </w:rPr>
  </w:style>
  <w:style w:type="character" w:customStyle="1" w:styleId="ms-profilevalue">
    <w:name w:val="ms-profilevalue"/>
    <w:basedOn w:val="Standardstycketeckensnitt"/>
    <w:rsid w:val="00130DB4"/>
  </w:style>
  <w:style w:type="paragraph" w:customStyle="1" w:styleId="ingress0">
    <w:name w:val="ingress"/>
    <w:basedOn w:val="Normal"/>
    <w:rsid w:val="00D62B24"/>
    <w:pPr>
      <w:spacing w:line="300" w:lineRule="atLeast"/>
    </w:pPr>
    <w:rPr>
      <w:rFonts w:ascii="Times" w:hAnsi="Times" w:cs="Times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3431"/>
    <w:pPr>
      <w:ind w:left="720"/>
      <w:contextualSpacing/>
    </w:pPr>
  </w:style>
  <w:style w:type="character" w:styleId="Kommentarsreferens">
    <w:name w:val="annotation reference"/>
    <w:basedOn w:val="Standardstycketeckensnitt"/>
    <w:rsid w:val="00B76E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B76E49"/>
  </w:style>
  <w:style w:type="character" w:customStyle="1" w:styleId="KommentarerChar">
    <w:name w:val="Kommentarer Char"/>
    <w:basedOn w:val="Standardstycketeckensnitt"/>
    <w:link w:val="Kommentarer"/>
    <w:rsid w:val="00B76E49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B76E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76E4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ea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elene.johansson@bjurfors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han.ripe@atea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er.eklund@atea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D67-3B06-43B0-A0BA-AAFBB300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Exchange Announcement</vt:lpstr>
    </vt:vector>
  </TitlesOfParts>
  <Company>Merkantildata Consulting</Company>
  <LinksUpToDate>false</LinksUpToDate>
  <CharactersWithSpaces>3081</CharactersWithSpaces>
  <SharedDoc>false</SharedDoc>
  <HLinks>
    <vt:vector size="6" baseType="variant"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mailto:carl-johan.hultenheim@atea.se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Exchange Announcement</dc:title>
  <dc:creator>Belin Hélène</dc:creator>
  <cp:lastModifiedBy>Kristina Wärmare</cp:lastModifiedBy>
  <cp:revision>2</cp:revision>
  <cp:lastPrinted>2013-01-29T10:23:00Z</cp:lastPrinted>
  <dcterms:created xsi:type="dcterms:W3CDTF">2013-05-27T13:20:00Z</dcterms:created>
  <dcterms:modified xsi:type="dcterms:W3CDTF">2013-05-27T13:20:00Z</dcterms:modified>
</cp:coreProperties>
</file>