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1844F" w14:textId="77777777" w:rsidR="009764CB" w:rsidRPr="009764CB" w:rsidRDefault="009764CB" w:rsidP="009764CB">
      <w:pPr>
        <w:pStyle w:val="Brdtext1"/>
        <w:widowControl w:val="0"/>
        <w:spacing w:after="0"/>
        <w:jc w:val="both"/>
        <w:rPr>
          <w:rFonts w:ascii="Trebuchet MS" w:hAnsi="Trebuchet MS"/>
          <w:sz w:val="18"/>
          <w:szCs w:val="18"/>
          <w:lang w:val="sv-SE"/>
        </w:rPr>
      </w:pPr>
      <w:bookmarkStart w:id="0" w:name="_GoBack"/>
      <w:bookmarkEnd w:id="0"/>
    </w:p>
    <w:p w14:paraId="3648D9B6" w14:textId="0BBA6AEC" w:rsidR="008D636E" w:rsidRPr="0071237D" w:rsidRDefault="00065599" w:rsidP="00955138">
      <w:pPr>
        <w:pStyle w:val="Brdtext1"/>
        <w:spacing w:after="0" w:line="240" w:lineRule="auto"/>
        <w:rPr>
          <w:b/>
          <w:bCs/>
          <w:sz w:val="32"/>
          <w:szCs w:val="32"/>
          <w:lang w:val="sv-SE"/>
        </w:rPr>
      </w:pPr>
      <w:r w:rsidRPr="0071237D">
        <w:rPr>
          <w:b/>
          <w:bCs/>
          <w:sz w:val="32"/>
          <w:szCs w:val="32"/>
          <w:lang w:val="sv-SE"/>
        </w:rPr>
        <w:t xml:space="preserve">GWS och G4S tillkännager </w:t>
      </w:r>
      <w:r w:rsidR="00996181" w:rsidRPr="0071237D">
        <w:rPr>
          <w:b/>
          <w:bCs/>
          <w:sz w:val="32"/>
          <w:szCs w:val="32"/>
          <w:lang w:val="sv-SE"/>
        </w:rPr>
        <w:t>ett</w:t>
      </w:r>
      <w:r w:rsidRPr="0071237D">
        <w:rPr>
          <w:b/>
          <w:bCs/>
          <w:sz w:val="32"/>
          <w:szCs w:val="32"/>
          <w:lang w:val="sv-SE"/>
        </w:rPr>
        <w:t xml:space="preserve"> globalt partnerskap </w:t>
      </w:r>
      <w:r w:rsidR="009868BA" w:rsidRPr="0071237D">
        <w:rPr>
          <w:b/>
          <w:bCs/>
          <w:sz w:val="32"/>
          <w:szCs w:val="32"/>
          <w:lang w:val="sv-SE"/>
        </w:rPr>
        <w:t>för att leverera</w:t>
      </w:r>
      <w:r w:rsidRPr="0071237D">
        <w:rPr>
          <w:b/>
          <w:bCs/>
          <w:sz w:val="32"/>
          <w:szCs w:val="32"/>
          <w:lang w:val="sv-SE"/>
        </w:rPr>
        <w:t xml:space="preserve"> nästa generations personsäkerhetstjänster</w:t>
      </w:r>
    </w:p>
    <w:p w14:paraId="58108419" w14:textId="77777777" w:rsidR="00996181" w:rsidRPr="0071237D" w:rsidRDefault="00996181" w:rsidP="00955138">
      <w:pPr>
        <w:pStyle w:val="Brdtext1"/>
        <w:widowControl w:val="0"/>
        <w:spacing w:after="0"/>
        <w:jc w:val="both"/>
        <w:rPr>
          <w:b/>
          <w:bCs/>
          <w:sz w:val="32"/>
          <w:szCs w:val="32"/>
          <w:lang w:val="sv-SE"/>
        </w:rPr>
      </w:pPr>
    </w:p>
    <w:p w14:paraId="3A13B51E" w14:textId="5282BB9F" w:rsidR="00065599" w:rsidRPr="0071237D" w:rsidRDefault="00065599" w:rsidP="00955138">
      <w:pPr>
        <w:pStyle w:val="Brdtext1"/>
        <w:widowControl w:val="0"/>
        <w:spacing w:after="0"/>
        <w:jc w:val="both"/>
        <w:rPr>
          <w:rFonts w:ascii="Trebuchet MS" w:hAnsi="Trebuchet MS"/>
          <w:b/>
          <w:sz w:val="18"/>
          <w:szCs w:val="18"/>
          <w:lang w:val="sv-SE"/>
        </w:rPr>
      </w:pPr>
      <w:r w:rsidRPr="0071237D">
        <w:rPr>
          <w:rFonts w:ascii="Trebuchet MS" w:hAnsi="Trebuchet MS"/>
          <w:b/>
          <w:sz w:val="18"/>
          <w:szCs w:val="18"/>
          <w:lang w:val="sv-SE"/>
        </w:rPr>
        <w:t>GWS Pr</w:t>
      </w:r>
      <w:r w:rsidR="00996181" w:rsidRPr="0071237D">
        <w:rPr>
          <w:rFonts w:ascii="Trebuchet MS" w:hAnsi="Trebuchet MS"/>
          <w:b/>
          <w:sz w:val="18"/>
          <w:szCs w:val="18"/>
          <w:lang w:val="sv-SE"/>
        </w:rPr>
        <w:t xml:space="preserve">oduction AB (GWS) har </w:t>
      </w:r>
      <w:r w:rsidR="00495DE4">
        <w:rPr>
          <w:rFonts w:ascii="Trebuchet MS" w:hAnsi="Trebuchet MS"/>
          <w:b/>
          <w:sz w:val="18"/>
          <w:szCs w:val="18"/>
          <w:lang w:val="sv-SE"/>
        </w:rPr>
        <w:t>under</w:t>
      </w:r>
      <w:r w:rsidR="00996181" w:rsidRPr="0071237D">
        <w:rPr>
          <w:rFonts w:ascii="Trebuchet MS" w:hAnsi="Trebuchet MS"/>
          <w:b/>
          <w:sz w:val="18"/>
          <w:szCs w:val="18"/>
          <w:lang w:val="sv-SE"/>
        </w:rPr>
        <w:t>tecknat</w:t>
      </w:r>
      <w:r w:rsidR="00495DE4">
        <w:rPr>
          <w:rFonts w:ascii="Trebuchet MS" w:hAnsi="Trebuchet MS"/>
          <w:b/>
          <w:sz w:val="18"/>
          <w:szCs w:val="18"/>
          <w:lang w:val="sv-SE"/>
        </w:rPr>
        <w:t xml:space="preserve"> ett avtal med </w:t>
      </w:r>
      <w:r w:rsidR="0071237D" w:rsidRPr="0071237D">
        <w:rPr>
          <w:rFonts w:ascii="Trebuchet MS" w:hAnsi="Trebuchet MS"/>
          <w:b/>
          <w:sz w:val="18"/>
          <w:szCs w:val="18"/>
          <w:lang w:val="sv-SE"/>
        </w:rPr>
        <w:t xml:space="preserve">ömsesidig </w:t>
      </w:r>
      <w:r w:rsidR="003E0BF5" w:rsidRPr="0071237D">
        <w:rPr>
          <w:rFonts w:ascii="Trebuchet MS" w:hAnsi="Trebuchet MS"/>
          <w:b/>
          <w:sz w:val="18"/>
          <w:szCs w:val="18"/>
          <w:lang w:val="sv-SE"/>
        </w:rPr>
        <w:t>exkl</w:t>
      </w:r>
      <w:r w:rsidR="00495DE4">
        <w:rPr>
          <w:rFonts w:ascii="Trebuchet MS" w:hAnsi="Trebuchet MS"/>
          <w:b/>
          <w:sz w:val="18"/>
          <w:szCs w:val="18"/>
          <w:lang w:val="sv-SE"/>
        </w:rPr>
        <w:t>usivitet</w:t>
      </w:r>
      <w:r w:rsidR="009868BA" w:rsidRPr="0071237D">
        <w:rPr>
          <w:rFonts w:ascii="Trebuchet MS" w:hAnsi="Trebuchet MS"/>
          <w:b/>
          <w:sz w:val="18"/>
          <w:szCs w:val="18"/>
          <w:lang w:val="sv-SE"/>
        </w:rPr>
        <w:t xml:space="preserve"> </w:t>
      </w:r>
      <w:r w:rsidR="00996181" w:rsidRPr="0071237D">
        <w:rPr>
          <w:rFonts w:ascii="Trebuchet MS" w:hAnsi="Trebuchet MS"/>
          <w:b/>
          <w:sz w:val="18"/>
          <w:szCs w:val="18"/>
          <w:lang w:val="sv-SE"/>
        </w:rPr>
        <w:t xml:space="preserve">med G4S för </w:t>
      </w:r>
      <w:r w:rsidR="009868BA" w:rsidRPr="0071237D">
        <w:rPr>
          <w:rFonts w:ascii="Trebuchet MS" w:hAnsi="Trebuchet MS"/>
          <w:b/>
          <w:sz w:val="18"/>
          <w:szCs w:val="18"/>
          <w:lang w:val="sv-SE"/>
        </w:rPr>
        <w:t xml:space="preserve">att </w:t>
      </w:r>
      <w:r w:rsidR="000956B5" w:rsidRPr="0071237D">
        <w:rPr>
          <w:rFonts w:ascii="Trebuchet MS" w:hAnsi="Trebuchet MS"/>
          <w:b/>
          <w:sz w:val="18"/>
          <w:szCs w:val="18"/>
          <w:lang w:val="sv-SE"/>
        </w:rPr>
        <w:t xml:space="preserve">gemensamt </w:t>
      </w:r>
      <w:r w:rsidR="009868BA" w:rsidRPr="0071237D">
        <w:rPr>
          <w:rFonts w:ascii="Trebuchet MS" w:hAnsi="Trebuchet MS"/>
          <w:b/>
          <w:sz w:val="18"/>
          <w:szCs w:val="18"/>
          <w:lang w:val="sv-SE"/>
        </w:rPr>
        <w:t>adressera</w:t>
      </w:r>
      <w:r w:rsidR="000956B5" w:rsidRPr="0071237D">
        <w:rPr>
          <w:rFonts w:ascii="Trebuchet MS" w:hAnsi="Trebuchet MS"/>
          <w:b/>
          <w:sz w:val="18"/>
          <w:szCs w:val="18"/>
          <w:lang w:val="sv-SE"/>
        </w:rPr>
        <w:t xml:space="preserve"> den globala marknaden för personsäkerhetslösningar. Överenskommelsen omfattar GWS</w:t>
      </w:r>
      <w:r w:rsidR="00D652CF" w:rsidRPr="0071237D">
        <w:rPr>
          <w:rFonts w:ascii="Trebuchet MS" w:hAnsi="Trebuchet MS"/>
          <w:b/>
          <w:sz w:val="18"/>
          <w:szCs w:val="18"/>
          <w:lang w:val="sv-SE"/>
        </w:rPr>
        <w:t xml:space="preserve"> tjänst</w:t>
      </w:r>
      <w:r w:rsidR="000956B5" w:rsidRPr="0071237D">
        <w:rPr>
          <w:rFonts w:ascii="Trebuchet MS" w:hAnsi="Trebuchet MS"/>
          <w:b/>
          <w:sz w:val="18"/>
          <w:szCs w:val="18"/>
          <w:lang w:val="sv-SE"/>
        </w:rPr>
        <w:t xml:space="preserve"> </w:t>
      </w:r>
      <w:proofErr w:type="spellStart"/>
      <w:r w:rsidR="000956B5" w:rsidRPr="0071237D">
        <w:rPr>
          <w:rFonts w:ascii="Trebuchet MS" w:hAnsi="Trebuchet MS"/>
          <w:b/>
          <w:sz w:val="18"/>
          <w:szCs w:val="18"/>
          <w:lang w:val="sv-SE"/>
        </w:rPr>
        <w:t>S</w:t>
      </w:r>
      <w:r w:rsidR="00D652CF" w:rsidRPr="0071237D">
        <w:rPr>
          <w:rFonts w:ascii="Trebuchet MS" w:hAnsi="Trebuchet MS"/>
          <w:b/>
          <w:sz w:val="18"/>
          <w:szCs w:val="18"/>
          <w:lang w:val="sv-SE"/>
        </w:rPr>
        <w:t>afeture</w:t>
      </w:r>
      <w:proofErr w:type="spellEnd"/>
      <w:r w:rsidR="00D652CF" w:rsidRPr="0071237D">
        <w:rPr>
          <w:rFonts w:ascii="Trebuchet MS" w:hAnsi="Trebuchet MS"/>
          <w:b/>
          <w:sz w:val="18"/>
          <w:szCs w:val="18"/>
          <w:lang w:val="sv-SE"/>
        </w:rPr>
        <w:t xml:space="preserve"> </w:t>
      </w:r>
      <w:r w:rsidR="003E0BF5" w:rsidRPr="0071237D">
        <w:rPr>
          <w:rFonts w:ascii="Trebuchet MS" w:hAnsi="Trebuchet MS"/>
          <w:b/>
          <w:sz w:val="18"/>
          <w:szCs w:val="18"/>
          <w:lang w:val="sv-SE"/>
        </w:rPr>
        <w:t>Business Solution</w:t>
      </w:r>
      <w:r w:rsidR="000956B5" w:rsidRPr="0071237D">
        <w:rPr>
          <w:rFonts w:ascii="Trebuchet MS" w:hAnsi="Trebuchet MS"/>
          <w:b/>
          <w:sz w:val="18"/>
          <w:szCs w:val="18"/>
          <w:lang w:val="sv-SE"/>
        </w:rPr>
        <w:t>, vilket inkluderar</w:t>
      </w:r>
      <w:r w:rsidR="00D652CF" w:rsidRPr="0071237D">
        <w:rPr>
          <w:rFonts w:ascii="Trebuchet MS" w:hAnsi="Trebuchet MS"/>
          <w:b/>
          <w:sz w:val="18"/>
          <w:szCs w:val="18"/>
          <w:lang w:val="sv-SE"/>
        </w:rPr>
        <w:t xml:space="preserve"> </w:t>
      </w:r>
      <w:proofErr w:type="spellStart"/>
      <w:r w:rsidR="00D652CF" w:rsidRPr="0071237D">
        <w:rPr>
          <w:rFonts w:ascii="Trebuchet MS" w:hAnsi="Trebuchet MS"/>
          <w:b/>
          <w:sz w:val="18"/>
          <w:szCs w:val="18"/>
          <w:lang w:val="sv-SE"/>
        </w:rPr>
        <w:t>appen</w:t>
      </w:r>
      <w:proofErr w:type="spellEnd"/>
      <w:r w:rsidR="00D652CF" w:rsidRPr="0071237D">
        <w:rPr>
          <w:rFonts w:ascii="Trebuchet MS" w:hAnsi="Trebuchet MS"/>
          <w:b/>
          <w:sz w:val="18"/>
          <w:szCs w:val="18"/>
          <w:lang w:val="sv-SE"/>
        </w:rPr>
        <w:t xml:space="preserve"> </w:t>
      </w:r>
      <w:proofErr w:type="spellStart"/>
      <w:r w:rsidR="00D652CF" w:rsidRPr="0071237D">
        <w:rPr>
          <w:rFonts w:ascii="Trebuchet MS" w:hAnsi="Trebuchet MS"/>
          <w:b/>
          <w:sz w:val="18"/>
          <w:szCs w:val="18"/>
          <w:lang w:val="sv-SE"/>
        </w:rPr>
        <w:t>Safeture</w:t>
      </w:r>
      <w:proofErr w:type="spellEnd"/>
      <w:r w:rsidR="00D652CF" w:rsidRPr="0071237D">
        <w:rPr>
          <w:rFonts w:ascii="Trebuchet MS" w:hAnsi="Trebuchet MS"/>
          <w:b/>
          <w:sz w:val="18"/>
          <w:szCs w:val="18"/>
          <w:lang w:val="sv-SE"/>
        </w:rPr>
        <w:t xml:space="preserve"> </w:t>
      </w:r>
      <w:r w:rsidR="009868BA" w:rsidRPr="0071237D">
        <w:rPr>
          <w:rFonts w:ascii="Trebuchet MS" w:hAnsi="Trebuchet MS"/>
          <w:b/>
          <w:sz w:val="18"/>
          <w:szCs w:val="18"/>
          <w:lang w:val="sv-SE"/>
        </w:rPr>
        <w:t>Pro</w:t>
      </w:r>
      <w:r w:rsidR="00D652CF" w:rsidRPr="0071237D">
        <w:rPr>
          <w:rFonts w:ascii="Trebuchet MS" w:hAnsi="Trebuchet MS"/>
          <w:b/>
          <w:sz w:val="18"/>
          <w:szCs w:val="18"/>
          <w:lang w:val="sv-SE"/>
        </w:rPr>
        <w:t xml:space="preserve"> och </w:t>
      </w:r>
      <w:proofErr w:type="spellStart"/>
      <w:r w:rsidR="00D652CF" w:rsidRPr="0071237D">
        <w:rPr>
          <w:rFonts w:ascii="Trebuchet MS" w:hAnsi="Trebuchet MS"/>
          <w:b/>
          <w:sz w:val="18"/>
          <w:szCs w:val="18"/>
          <w:lang w:val="sv-SE"/>
        </w:rPr>
        <w:t>Instant</w:t>
      </w:r>
      <w:proofErr w:type="spellEnd"/>
      <w:r w:rsidR="00D652CF" w:rsidRPr="0071237D">
        <w:rPr>
          <w:rFonts w:ascii="Trebuchet MS" w:hAnsi="Trebuchet MS"/>
          <w:b/>
          <w:sz w:val="18"/>
          <w:szCs w:val="18"/>
          <w:lang w:val="sv-SE"/>
        </w:rPr>
        <w:t xml:space="preserve"> </w:t>
      </w:r>
      <w:proofErr w:type="spellStart"/>
      <w:r w:rsidR="00D652CF" w:rsidRPr="0071237D">
        <w:rPr>
          <w:rFonts w:ascii="Trebuchet MS" w:hAnsi="Trebuchet MS"/>
          <w:b/>
          <w:sz w:val="18"/>
          <w:szCs w:val="18"/>
          <w:lang w:val="sv-SE"/>
        </w:rPr>
        <w:t>Security</w:t>
      </w:r>
      <w:proofErr w:type="spellEnd"/>
      <w:r w:rsidR="00D652CF" w:rsidRPr="0071237D">
        <w:rPr>
          <w:rFonts w:ascii="Trebuchet MS" w:hAnsi="Trebuchet MS"/>
          <w:b/>
          <w:sz w:val="18"/>
          <w:szCs w:val="18"/>
          <w:lang w:val="sv-SE"/>
        </w:rPr>
        <w:t xml:space="preserve"> </w:t>
      </w:r>
      <w:proofErr w:type="spellStart"/>
      <w:r w:rsidR="00D652CF" w:rsidRPr="0071237D">
        <w:rPr>
          <w:rFonts w:ascii="Trebuchet MS" w:hAnsi="Trebuchet MS"/>
          <w:b/>
          <w:sz w:val="18"/>
          <w:szCs w:val="18"/>
          <w:lang w:val="sv-SE"/>
        </w:rPr>
        <w:t>Overview</w:t>
      </w:r>
      <w:proofErr w:type="spellEnd"/>
      <w:r w:rsidR="00D652CF" w:rsidRPr="0071237D">
        <w:rPr>
          <w:rFonts w:ascii="Trebuchet MS" w:hAnsi="Trebuchet MS"/>
          <w:b/>
          <w:sz w:val="18"/>
          <w:szCs w:val="18"/>
          <w:lang w:val="sv-SE"/>
        </w:rPr>
        <w:t xml:space="preserve"> (ISO) för integrering i G4S framtida tjänsteutbud till </w:t>
      </w:r>
      <w:r w:rsidR="001D06C1" w:rsidRPr="0071237D">
        <w:rPr>
          <w:rFonts w:ascii="Trebuchet MS" w:hAnsi="Trebuchet MS"/>
          <w:b/>
          <w:sz w:val="18"/>
          <w:szCs w:val="18"/>
          <w:lang w:val="sv-SE"/>
        </w:rPr>
        <w:t>tjänsterese- och säkerhetsmarknaden. Partnerskapet omfattar gemensam produktutveckling och delning av intäkter.</w:t>
      </w:r>
    </w:p>
    <w:p w14:paraId="1F2421D8" w14:textId="77777777" w:rsidR="001E112F" w:rsidRPr="0071237D" w:rsidRDefault="001E112F" w:rsidP="00955138">
      <w:pPr>
        <w:pStyle w:val="Brdtext1"/>
        <w:widowControl w:val="0"/>
        <w:spacing w:after="0"/>
        <w:jc w:val="both"/>
        <w:rPr>
          <w:rFonts w:ascii="Trebuchet MS" w:hAnsi="Trebuchet MS"/>
          <w:b/>
          <w:sz w:val="18"/>
          <w:szCs w:val="18"/>
          <w:lang w:val="sv-SE"/>
        </w:rPr>
      </w:pPr>
    </w:p>
    <w:p w14:paraId="4BBE6D98" w14:textId="4AB96C1E" w:rsidR="001D06C1" w:rsidRPr="0071237D" w:rsidRDefault="001D06C1" w:rsidP="00955138">
      <w:pPr>
        <w:pStyle w:val="Brdtext1"/>
        <w:widowControl w:val="0"/>
        <w:spacing w:after="0"/>
        <w:jc w:val="both"/>
        <w:rPr>
          <w:rFonts w:ascii="Trebuchet MS" w:hAnsi="Trebuchet MS"/>
          <w:sz w:val="18"/>
          <w:szCs w:val="18"/>
          <w:lang w:val="sv-SE"/>
        </w:rPr>
      </w:pPr>
      <w:r w:rsidRPr="0071237D">
        <w:rPr>
          <w:rFonts w:ascii="Trebuchet MS" w:hAnsi="Trebuchet MS"/>
          <w:sz w:val="18"/>
          <w:szCs w:val="18"/>
          <w:lang w:val="sv-SE"/>
        </w:rPr>
        <w:t>”</w:t>
      </w:r>
      <w:r w:rsidR="00955138" w:rsidRPr="0071237D">
        <w:rPr>
          <w:rFonts w:ascii="Trebuchet MS" w:hAnsi="Trebuchet MS"/>
          <w:sz w:val="18"/>
          <w:szCs w:val="18"/>
          <w:lang w:val="sv-SE"/>
        </w:rPr>
        <w:t>I dagsläget uppskattas d</w:t>
      </w:r>
      <w:r w:rsidRPr="0071237D">
        <w:rPr>
          <w:rFonts w:ascii="Trebuchet MS" w:hAnsi="Trebuchet MS"/>
          <w:sz w:val="18"/>
          <w:szCs w:val="18"/>
          <w:lang w:val="sv-SE"/>
        </w:rPr>
        <w:t xml:space="preserve">en globala </w:t>
      </w:r>
      <w:r w:rsidR="00955138" w:rsidRPr="0071237D">
        <w:rPr>
          <w:rFonts w:ascii="Trebuchet MS" w:hAnsi="Trebuchet MS"/>
          <w:sz w:val="18"/>
          <w:szCs w:val="18"/>
          <w:lang w:val="sv-SE"/>
        </w:rPr>
        <w:t>marknade</w:t>
      </w:r>
      <w:r w:rsidRPr="0071237D">
        <w:rPr>
          <w:rFonts w:ascii="Trebuchet MS" w:hAnsi="Trebuchet MS"/>
          <w:sz w:val="18"/>
          <w:szCs w:val="18"/>
          <w:lang w:val="sv-SE"/>
        </w:rPr>
        <w:t xml:space="preserve">n för </w:t>
      </w:r>
      <w:r w:rsidR="00955138" w:rsidRPr="0071237D">
        <w:rPr>
          <w:rFonts w:ascii="Trebuchet MS" w:hAnsi="Trebuchet MS"/>
          <w:sz w:val="18"/>
          <w:szCs w:val="18"/>
          <w:lang w:val="sv-SE"/>
        </w:rPr>
        <w:t>säkerhet av tillgångar och fastigheter till 130 miljarder USD. Vi förväntar oss att marknaden för personlig säkerhet på 10 till 20 års sikt kommer bli ännu större</w:t>
      </w:r>
      <w:r w:rsidR="009868BA" w:rsidRPr="0071237D">
        <w:rPr>
          <w:rFonts w:ascii="Trebuchet MS" w:hAnsi="Trebuchet MS"/>
          <w:sz w:val="18"/>
          <w:szCs w:val="18"/>
          <w:lang w:val="sv-SE"/>
        </w:rPr>
        <w:t xml:space="preserve"> och för att det skall ske krävs två komponenter; mobilteknologi </w:t>
      </w:r>
      <w:r w:rsidR="00955138" w:rsidRPr="0071237D">
        <w:rPr>
          <w:rFonts w:ascii="Trebuchet MS" w:hAnsi="Trebuchet MS"/>
          <w:sz w:val="18"/>
          <w:szCs w:val="18"/>
          <w:lang w:val="sv-SE"/>
        </w:rPr>
        <w:t>och utbildad personal</w:t>
      </w:r>
      <w:r w:rsidR="00500764" w:rsidRPr="0071237D">
        <w:rPr>
          <w:rFonts w:ascii="Trebuchet MS" w:hAnsi="Trebuchet MS"/>
          <w:sz w:val="18"/>
          <w:szCs w:val="18"/>
          <w:lang w:val="sv-SE"/>
        </w:rPr>
        <w:t xml:space="preserve"> </w:t>
      </w:r>
      <w:r w:rsidR="00AB3934" w:rsidRPr="0071237D">
        <w:rPr>
          <w:rFonts w:ascii="Trebuchet MS" w:hAnsi="Trebuchet MS"/>
          <w:sz w:val="18"/>
          <w:szCs w:val="18"/>
          <w:lang w:val="sv-SE"/>
        </w:rPr>
        <w:t xml:space="preserve">lokalt </w:t>
      </w:r>
      <w:r w:rsidR="00500764" w:rsidRPr="0071237D">
        <w:rPr>
          <w:rFonts w:ascii="Trebuchet MS" w:hAnsi="Trebuchet MS"/>
          <w:sz w:val="18"/>
          <w:szCs w:val="18"/>
          <w:lang w:val="sv-SE"/>
        </w:rPr>
        <w:t>på plats</w:t>
      </w:r>
      <w:r w:rsidR="00955138" w:rsidRPr="0071237D">
        <w:rPr>
          <w:rFonts w:ascii="Trebuchet MS" w:hAnsi="Trebuchet MS"/>
          <w:sz w:val="18"/>
          <w:szCs w:val="18"/>
          <w:lang w:val="sv-SE"/>
        </w:rPr>
        <w:t>. GWS förfogar över världsledande mobilteknologi och G4S är en global ledare inom säkerhets- och trygghetstjänster</w:t>
      </w:r>
      <w:r w:rsidR="00500764" w:rsidRPr="0071237D">
        <w:rPr>
          <w:rFonts w:ascii="Trebuchet MS" w:hAnsi="Trebuchet MS"/>
          <w:sz w:val="18"/>
          <w:szCs w:val="18"/>
          <w:lang w:val="sv-SE"/>
        </w:rPr>
        <w:t xml:space="preserve"> och har med </w:t>
      </w:r>
      <w:r w:rsidR="00955138" w:rsidRPr="0071237D">
        <w:rPr>
          <w:rFonts w:ascii="Trebuchet MS" w:hAnsi="Trebuchet MS"/>
          <w:sz w:val="18"/>
          <w:szCs w:val="18"/>
          <w:lang w:val="sv-SE"/>
        </w:rPr>
        <w:t>närvaro i över 110 länder</w:t>
      </w:r>
      <w:r w:rsidR="00500764" w:rsidRPr="0071237D">
        <w:rPr>
          <w:rFonts w:ascii="Trebuchet MS" w:hAnsi="Trebuchet MS"/>
          <w:sz w:val="18"/>
          <w:szCs w:val="18"/>
          <w:lang w:val="sv-SE"/>
        </w:rPr>
        <w:t xml:space="preserve">, världsledande kapacitet avseende kvalificerad bemanning, därför är detta partnerskap </w:t>
      </w:r>
      <w:r w:rsidR="00626F9E" w:rsidRPr="0071237D">
        <w:rPr>
          <w:rFonts w:ascii="Trebuchet MS" w:hAnsi="Trebuchet MS"/>
          <w:sz w:val="18"/>
          <w:szCs w:val="18"/>
          <w:lang w:val="sv-SE"/>
        </w:rPr>
        <w:t xml:space="preserve">det </w:t>
      </w:r>
      <w:r w:rsidR="00500764" w:rsidRPr="0071237D">
        <w:rPr>
          <w:rFonts w:ascii="Trebuchet MS" w:hAnsi="Trebuchet MS"/>
          <w:sz w:val="18"/>
          <w:szCs w:val="18"/>
          <w:lang w:val="sv-SE"/>
        </w:rPr>
        <w:t>bäst</w:t>
      </w:r>
      <w:r w:rsidR="00626F9E" w:rsidRPr="0071237D">
        <w:rPr>
          <w:rFonts w:ascii="Trebuchet MS" w:hAnsi="Trebuchet MS"/>
          <w:sz w:val="18"/>
          <w:szCs w:val="18"/>
          <w:lang w:val="sv-SE"/>
        </w:rPr>
        <w:t>a</w:t>
      </w:r>
      <w:r w:rsidR="00500764" w:rsidRPr="0071237D">
        <w:rPr>
          <w:rFonts w:ascii="Trebuchet MS" w:hAnsi="Trebuchet MS"/>
          <w:sz w:val="18"/>
          <w:szCs w:val="18"/>
          <w:lang w:val="sv-SE"/>
        </w:rPr>
        <w:t xml:space="preserve"> för att möta den globalt växande marknaden för personlig säkerhet</w:t>
      </w:r>
      <w:r w:rsidR="00D817DD" w:rsidRPr="0071237D">
        <w:rPr>
          <w:rFonts w:ascii="Trebuchet MS" w:hAnsi="Trebuchet MS"/>
          <w:sz w:val="18"/>
          <w:szCs w:val="18"/>
          <w:lang w:val="sv-SE"/>
        </w:rPr>
        <w:t>”</w:t>
      </w:r>
      <w:r w:rsidR="00500764" w:rsidRPr="0071237D">
        <w:rPr>
          <w:rFonts w:ascii="Trebuchet MS" w:hAnsi="Trebuchet MS"/>
          <w:sz w:val="18"/>
          <w:szCs w:val="18"/>
          <w:lang w:val="sv-SE"/>
        </w:rPr>
        <w:t>, förklarar Andreas Rodman, VD för GWS Production AB</w:t>
      </w:r>
      <w:r w:rsidR="00D817DD" w:rsidRPr="0071237D">
        <w:rPr>
          <w:rFonts w:ascii="Trebuchet MS" w:hAnsi="Trebuchet MS"/>
          <w:sz w:val="18"/>
          <w:szCs w:val="18"/>
          <w:lang w:val="sv-SE"/>
        </w:rPr>
        <w:t>.</w:t>
      </w:r>
    </w:p>
    <w:p w14:paraId="2D39323D" w14:textId="77777777" w:rsidR="00955138" w:rsidRPr="0071237D" w:rsidRDefault="00955138" w:rsidP="00955138">
      <w:pPr>
        <w:pStyle w:val="Brdtext1"/>
        <w:widowControl w:val="0"/>
        <w:spacing w:after="0"/>
        <w:jc w:val="both"/>
        <w:rPr>
          <w:rFonts w:ascii="Trebuchet MS" w:hAnsi="Trebuchet MS"/>
          <w:sz w:val="18"/>
          <w:szCs w:val="18"/>
          <w:lang w:val="sv-SE"/>
        </w:rPr>
      </w:pPr>
    </w:p>
    <w:p w14:paraId="5BF1B7C4" w14:textId="1949541B" w:rsidR="00881EDD" w:rsidRPr="0071237D" w:rsidRDefault="00881EDD" w:rsidP="00955138">
      <w:pPr>
        <w:pStyle w:val="Brdtext1"/>
        <w:widowControl w:val="0"/>
        <w:spacing w:after="0"/>
        <w:jc w:val="both"/>
        <w:rPr>
          <w:rFonts w:ascii="Trebuchet MS" w:hAnsi="Trebuchet MS"/>
          <w:sz w:val="18"/>
          <w:szCs w:val="18"/>
          <w:lang w:val="sv-SE"/>
        </w:rPr>
      </w:pPr>
      <w:r w:rsidRPr="0071237D">
        <w:rPr>
          <w:rFonts w:ascii="Trebuchet MS" w:hAnsi="Trebuchet MS"/>
          <w:sz w:val="18"/>
          <w:szCs w:val="18"/>
          <w:lang w:val="sv-SE"/>
        </w:rPr>
        <w:t>Andreas Rodman fortsätter: ”De</w:t>
      </w:r>
      <w:r w:rsidR="00626F9E" w:rsidRPr="0071237D">
        <w:rPr>
          <w:rFonts w:ascii="Trebuchet MS" w:hAnsi="Trebuchet MS"/>
          <w:sz w:val="18"/>
          <w:szCs w:val="18"/>
          <w:lang w:val="sv-SE"/>
        </w:rPr>
        <w:t>t</w:t>
      </w:r>
      <w:r w:rsidRPr="0071237D">
        <w:rPr>
          <w:rFonts w:ascii="Trebuchet MS" w:hAnsi="Trebuchet MS"/>
          <w:sz w:val="18"/>
          <w:szCs w:val="18"/>
          <w:lang w:val="sv-SE"/>
        </w:rPr>
        <w:t xml:space="preserve"> undertecknade </w:t>
      </w:r>
      <w:r w:rsidR="00626F9E" w:rsidRPr="0071237D">
        <w:rPr>
          <w:rFonts w:ascii="Trebuchet MS" w:hAnsi="Trebuchet MS"/>
          <w:sz w:val="18"/>
          <w:szCs w:val="18"/>
          <w:lang w:val="sv-SE"/>
        </w:rPr>
        <w:t xml:space="preserve">avtalet </w:t>
      </w:r>
      <w:r w:rsidRPr="0071237D">
        <w:rPr>
          <w:rFonts w:ascii="Trebuchet MS" w:hAnsi="Trebuchet MS"/>
          <w:sz w:val="18"/>
          <w:szCs w:val="18"/>
          <w:lang w:val="sv-SE"/>
        </w:rPr>
        <w:t>är global</w:t>
      </w:r>
      <w:r w:rsidR="00626F9E" w:rsidRPr="0071237D">
        <w:rPr>
          <w:rFonts w:ascii="Trebuchet MS" w:hAnsi="Trebuchet MS"/>
          <w:sz w:val="18"/>
          <w:szCs w:val="18"/>
          <w:lang w:val="sv-SE"/>
        </w:rPr>
        <w:t>t</w:t>
      </w:r>
      <w:r w:rsidRPr="0071237D">
        <w:rPr>
          <w:rFonts w:ascii="Trebuchet MS" w:hAnsi="Trebuchet MS"/>
          <w:sz w:val="18"/>
          <w:szCs w:val="18"/>
          <w:lang w:val="sv-SE"/>
        </w:rPr>
        <w:t xml:space="preserve"> och </w:t>
      </w:r>
      <w:r w:rsidR="003E0BF5" w:rsidRPr="0071237D">
        <w:rPr>
          <w:rFonts w:ascii="Trebuchet MS" w:hAnsi="Trebuchet MS"/>
          <w:sz w:val="18"/>
          <w:szCs w:val="18"/>
          <w:lang w:val="sv-SE"/>
        </w:rPr>
        <w:t>inkluderar en a</w:t>
      </w:r>
      <w:r w:rsidR="00981BEF" w:rsidRPr="0071237D">
        <w:rPr>
          <w:rFonts w:ascii="Trebuchet MS" w:hAnsi="Trebuchet MS"/>
          <w:sz w:val="18"/>
          <w:szCs w:val="18"/>
          <w:lang w:val="sv-SE"/>
        </w:rPr>
        <w:t>f</w:t>
      </w:r>
      <w:r w:rsidR="003E0BF5" w:rsidRPr="0071237D">
        <w:rPr>
          <w:rFonts w:ascii="Trebuchet MS" w:hAnsi="Trebuchet MS"/>
          <w:sz w:val="18"/>
          <w:szCs w:val="18"/>
          <w:lang w:val="sv-SE"/>
        </w:rPr>
        <w:t>färsmodell</w:t>
      </w:r>
      <w:r w:rsidRPr="0071237D">
        <w:rPr>
          <w:rFonts w:ascii="Trebuchet MS" w:hAnsi="Trebuchet MS"/>
          <w:sz w:val="18"/>
          <w:szCs w:val="18"/>
          <w:lang w:val="sv-SE"/>
        </w:rPr>
        <w:t xml:space="preserve"> för intäktsdelning. Detta är en viktig milstolpe för GWS marknadsutveckling och överenskommelsen </w:t>
      </w:r>
      <w:r w:rsidR="00AB3934" w:rsidRPr="0071237D">
        <w:rPr>
          <w:rFonts w:ascii="Trebuchet MS" w:hAnsi="Trebuchet MS"/>
          <w:sz w:val="18"/>
          <w:szCs w:val="18"/>
          <w:lang w:val="sv-SE"/>
        </w:rPr>
        <w:t>visar på</w:t>
      </w:r>
      <w:r w:rsidRPr="0071237D">
        <w:rPr>
          <w:rFonts w:ascii="Trebuchet MS" w:hAnsi="Trebuchet MS"/>
          <w:sz w:val="18"/>
          <w:szCs w:val="18"/>
          <w:lang w:val="sv-SE"/>
        </w:rPr>
        <w:t xml:space="preserve"> en långsiktig vilja att utveckla och </w:t>
      </w:r>
      <w:r w:rsidR="00AB3934" w:rsidRPr="0071237D">
        <w:rPr>
          <w:rFonts w:ascii="Trebuchet MS" w:hAnsi="Trebuchet MS"/>
          <w:sz w:val="18"/>
          <w:szCs w:val="18"/>
          <w:lang w:val="sv-SE"/>
        </w:rPr>
        <w:t xml:space="preserve">leverera till </w:t>
      </w:r>
      <w:r w:rsidRPr="0071237D">
        <w:rPr>
          <w:rFonts w:ascii="Trebuchet MS" w:hAnsi="Trebuchet MS"/>
          <w:sz w:val="18"/>
          <w:szCs w:val="18"/>
          <w:lang w:val="sv-SE"/>
        </w:rPr>
        <w:t>denna framtida växande marknad.</w:t>
      </w:r>
      <w:r w:rsidR="00A915FD" w:rsidRPr="0071237D">
        <w:rPr>
          <w:rFonts w:ascii="Trebuchet MS" w:hAnsi="Trebuchet MS"/>
          <w:sz w:val="18"/>
          <w:szCs w:val="18"/>
          <w:lang w:val="sv-SE"/>
        </w:rPr>
        <w:t xml:space="preserve"> De kortsiktiga intäkterna är svåra att förutse men vi bedömer att den långsiktiga effekte</w:t>
      </w:r>
      <w:r w:rsidR="00D817DD" w:rsidRPr="0071237D">
        <w:rPr>
          <w:rFonts w:ascii="Trebuchet MS" w:hAnsi="Trebuchet MS"/>
          <w:sz w:val="18"/>
          <w:szCs w:val="18"/>
          <w:lang w:val="sv-SE"/>
        </w:rPr>
        <w:t>n av GWS/G4S partnerskap</w:t>
      </w:r>
      <w:r w:rsidR="00A915FD" w:rsidRPr="0071237D">
        <w:rPr>
          <w:rFonts w:ascii="Trebuchet MS" w:hAnsi="Trebuchet MS"/>
          <w:sz w:val="18"/>
          <w:szCs w:val="18"/>
          <w:lang w:val="sv-SE"/>
        </w:rPr>
        <w:t xml:space="preserve"> kommer resultera i </w:t>
      </w:r>
      <w:r w:rsidR="00AB3934" w:rsidRPr="0071237D">
        <w:rPr>
          <w:rFonts w:ascii="Trebuchet MS" w:hAnsi="Trebuchet MS"/>
          <w:sz w:val="18"/>
          <w:szCs w:val="18"/>
          <w:lang w:val="sv-SE"/>
        </w:rPr>
        <w:t xml:space="preserve">att vi tar </w:t>
      </w:r>
      <w:r w:rsidR="00A915FD" w:rsidRPr="0071237D">
        <w:rPr>
          <w:rFonts w:ascii="Trebuchet MS" w:hAnsi="Trebuchet MS"/>
          <w:sz w:val="18"/>
          <w:szCs w:val="18"/>
          <w:lang w:val="sv-SE"/>
        </w:rPr>
        <w:t xml:space="preserve">en väsentlig </w:t>
      </w:r>
      <w:r w:rsidR="00AB3934" w:rsidRPr="0071237D">
        <w:rPr>
          <w:rFonts w:ascii="Trebuchet MS" w:hAnsi="Trebuchet MS"/>
          <w:sz w:val="18"/>
          <w:szCs w:val="18"/>
          <w:lang w:val="sv-SE"/>
        </w:rPr>
        <w:t>del</w:t>
      </w:r>
      <w:r w:rsidR="00A915FD" w:rsidRPr="0071237D">
        <w:rPr>
          <w:rFonts w:ascii="Trebuchet MS" w:hAnsi="Trebuchet MS"/>
          <w:sz w:val="18"/>
          <w:szCs w:val="18"/>
          <w:lang w:val="sv-SE"/>
        </w:rPr>
        <w:t xml:space="preserve"> av denna </w:t>
      </w:r>
      <w:r w:rsidR="003E0BF5" w:rsidRPr="0071237D">
        <w:rPr>
          <w:rFonts w:ascii="Trebuchet MS" w:hAnsi="Trebuchet MS"/>
          <w:sz w:val="18"/>
          <w:szCs w:val="18"/>
          <w:lang w:val="sv-SE"/>
        </w:rPr>
        <w:t xml:space="preserve">växande </w:t>
      </w:r>
      <w:r w:rsidR="0071237D">
        <w:rPr>
          <w:rFonts w:ascii="Trebuchet MS" w:hAnsi="Trebuchet MS"/>
          <w:sz w:val="18"/>
          <w:szCs w:val="18"/>
          <w:lang w:val="sv-SE"/>
        </w:rPr>
        <w:t xml:space="preserve">framtida </w:t>
      </w:r>
      <w:r w:rsidR="00A915FD" w:rsidRPr="0071237D">
        <w:rPr>
          <w:rFonts w:ascii="Trebuchet MS" w:hAnsi="Trebuchet MS"/>
          <w:sz w:val="18"/>
          <w:szCs w:val="18"/>
          <w:lang w:val="sv-SE"/>
        </w:rPr>
        <w:t>mångmiljardmarknad.”</w:t>
      </w:r>
    </w:p>
    <w:p w14:paraId="6C2710AF" w14:textId="77777777" w:rsidR="001E112F" w:rsidRPr="0071237D" w:rsidRDefault="001E112F" w:rsidP="00955138">
      <w:pPr>
        <w:pStyle w:val="Brdtext1"/>
        <w:widowControl w:val="0"/>
        <w:spacing w:after="0"/>
        <w:jc w:val="both"/>
        <w:rPr>
          <w:rFonts w:ascii="Trebuchet MS" w:hAnsi="Trebuchet MS"/>
          <w:b/>
          <w:color w:val="FF0000"/>
          <w:sz w:val="18"/>
          <w:szCs w:val="18"/>
          <w:lang w:val="sv-SE"/>
        </w:rPr>
      </w:pPr>
    </w:p>
    <w:p w14:paraId="555026D6" w14:textId="7C64A13E" w:rsidR="00A915FD" w:rsidRPr="0071237D" w:rsidRDefault="00A915FD" w:rsidP="00955138">
      <w:pPr>
        <w:pStyle w:val="Brdtext1"/>
        <w:widowControl w:val="0"/>
        <w:spacing w:after="0"/>
        <w:jc w:val="both"/>
        <w:rPr>
          <w:rFonts w:ascii="Trebuchet MS" w:hAnsi="Trebuchet MS"/>
          <w:color w:val="auto"/>
          <w:sz w:val="18"/>
          <w:szCs w:val="18"/>
          <w:lang w:val="sv-SE"/>
        </w:rPr>
      </w:pPr>
      <w:r w:rsidRPr="0071237D">
        <w:rPr>
          <w:rFonts w:ascii="Trebuchet MS" w:hAnsi="Trebuchet MS"/>
          <w:color w:val="auto"/>
          <w:sz w:val="18"/>
          <w:szCs w:val="18"/>
          <w:lang w:val="sv-SE"/>
        </w:rPr>
        <w:t xml:space="preserve">”Vi har </w:t>
      </w:r>
      <w:r w:rsidR="00626F9E" w:rsidRPr="0071237D">
        <w:rPr>
          <w:rFonts w:ascii="Trebuchet MS" w:hAnsi="Trebuchet MS"/>
          <w:color w:val="auto"/>
          <w:sz w:val="18"/>
          <w:szCs w:val="18"/>
          <w:lang w:val="sv-SE"/>
        </w:rPr>
        <w:t xml:space="preserve">genomsökt </w:t>
      </w:r>
      <w:r w:rsidR="002B5338" w:rsidRPr="0071237D">
        <w:rPr>
          <w:rFonts w:ascii="Trebuchet MS" w:hAnsi="Trebuchet MS"/>
          <w:color w:val="auto"/>
          <w:sz w:val="18"/>
          <w:szCs w:val="18"/>
          <w:lang w:val="sv-SE"/>
        </w:rPr>
        <w:t xml:space="preserve">marknaden </w:t>
      </w:r>
      <w:r w:rsidR="003E0BF5" w:rsidRPr="0071237D">
        <w:rPr>
          <w:rFonts w:ascii="Trebuchet MS" w:hAnsi="Trebuchet MS"/>
          <w:color w:val="auto"/>
          <w:sz w:val="18"/>
          <w:szCs w:val="18"/>
          <w:lang w:val="sv-SE"/>
        </w:rPr>
        <w:t xml:space="preserve">grundligt </w:t>
      </w:r>
      <w:r w:rsidR="002B5338" w:rsidRPr="0071237D">
        <w:rPr>
          <w:rFonts w:ascii="Trebuchet MS" w:hAnsi="Trebuchet MS"/>
          <w:color w:val="auto"/>
          <w:sz w:val="18"/>
          <w:szCs w:val="18"/>
          <w:lang w:val="sv-SE"/>
        </w:rPr>
        <w:t>efter en samarbetspartner som kan tillhandahålla en teknikplattform som uppfyller våra höga krav på kvalitet och prestanda och GWS uppfyller dessa krav. GWS teknikplattform och service kommer utgöra kärn</w:t>
      </w:r>
      <w:r w:rsidR="003E0BF5" w:rsidRPr="0071237D">
        <w:rPr>
          <w:rFonts w:ascii="Trebuchet MS" w:hAnsi="Trebuchet MS"/>
          <w:color w:val="auto"/>
          <w:sz w:val="18"/>
          <w:szCs w:val="18"/>
          <w:lang w:val="sv-SE"/>
        </w:rPr>
        <w:t>an</w:t>
      </w:r>
      <w:r w:rsidR="002B5338" w:rsidRPr="0071237D">
        <w:rPr>
          <w:rFonts w:ascii="Trebuchet MS" w:hAnsi="Trebuchet MS"/>
          <w:color w:val="auto"/>
          <w:sz w:val="18"/>
          <w:szCs w:val="18"/>
          <w:lang w:val="sv-SE"/>
        </w:rPr>
        <w:t xml:space="preserve"> i det framtida servicekoncept som vi för närvarande utvecklar.”</w:t>
      </w:r>
      <w:r w:rsidR="00E70C07" w:rsidRPr="0071237D">
        <w:rPr>
          <w:rFonts w:ascii="Trebuchet MS" w:hAnsi="Trebuchet MS"/>
          <w:color w:val="auto"/>
          <w:sz w:val="18"/>
          <w:szCs w:val="18"/>
          <w:lang w:val="sv-SE"/>
        </w:rPr>
        <w:t>,</w:t>
      </w:r>
      <w:r w:rsidR="002B5338" w:rsidRPr="0071237D">
        <w:rPr>
          <w:rFonts w:ascii="Trebuchet MS" w:hAnsi="Trebuchet MS"/>
          <w:color w:val="auto"/>
          <w:sz w:val="18"/>
          <w:szCs w:val="18"/>
          <w:lang w:val="sv-SE"/>
        </w:rPr>
        <w:t xml:space="preserve"> säger Tim </w:t>
      </w:r>
      <w:proofErr w:type="spellStart"/>
      <w:r w:rsidR="002B5338" w:rsidRPr="0071237D">
        <w:rPr>
          <w:rFonts w:ascii="Trebuchet MS" w:hAnsi="Trebuchet MS"/>
          <w:color w:val="auto"/>
          <w:sz w:val="18"/>
          <w:szCs w:val="18"/>
          <w:lang w:val="sv-SE"/>
        </w:rPr>
        <w:t>O'Leary</w:t>
      </w:r>
      <w:proofErr w:type="spellEnd"/>
      <w:r w:rsidR="002B5338" w:rsidRPr="0071237D">
        <w:rPr>
          <w:rFonts w:ascii="Trebuchet MS" w:hAnsi="Trebuchet MS"/>
          <w:color w:val="auto"/>
          <w:sz w:val="18"/>
          <w:szCs w:val="18"/>
          <w:lang w:val="sv-SE"/>
        </w:rPr>
        <w:t xml:space="preserve">, MBE </w:t>
      </w:r>
      <w:proofErr w:type="spellStart"/>
      <w:r w:rsidR="002B5338" w:rsidRPr="0071237D">
        <w:rPr>
          <w:rFonts w:ascii="Trebuchet MS" w:hAnsi="Trebuchet MS"/>
          <w:color w:val="auto"/>
          <w:sz w:val="18"/>
          <w:szCs w:val="18"/>
          <w:lang w:val="sv-SE"/>
        </w:rPr>
        <w:t>Chief</w:t>
      </w:r>
      <w:proofErr w:type="spellEnd"/>
      <w:r w:rsidR="002B5338" w:rsidRPr="0071237D">
        <w:rPr>
          <w:rFonts w:ascii="Trebuchet MS" w:hAnsi="Trebuchet MS"/>
          <w:color w:val="auto"/>
          <w:sz w:val="18"/>
          <w:szCs w:val="18"/>
          <w:lang w:val="sv-SE"/>
        </w:rPr>
        <w:t xml:space="preserve"> Operating Officer, G4S Risk Consulting.</w:t>
      </w:r>
    </w:p>
    <w:p w14:paraId="7A50C093" w14:textId="77777777" w:rsidR="0021300B" w:rsidRPr="0071237D" w:rsidRDefault="0021300B" w:rsidP="00955138">
      <w:pPr>
        <w:pStyle w:val="Brdtext1"/>
        <w:widowControl w:val="0"/>
        <w:spacing w:after="0"/>
        <w:jc w:val="both"/>
        <w:rPr>
          <w:rFonts w:ascii="Trebuchet MS" w:hAnsi="Trebuchet MS"/>
          <w:color w:val="FF0000"/>
          <w:sz w:val="18"/>
          <w:szCs w:val="18"/>
          <w:lang w:val="sv-SE"/>
        </w:rPr>
      </w:pPr>
    </w:p>
    <w:p w14:paraId="0F73497A" w14:textId="31D2598D" w:rsidR="002E083E" w:rsidRPr="0071237D" w:rsidRDefault="002B5338" w:rsidP="002130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18"/>
          <w:szCs w:val="18"/>
          <w:lang w:val="sv-SE"/>
        </w:rPr>
      </w:pPr>
      <w:r w:rsidRPr="0071237D">
        <w:rPr>
          <w:rFonts w:ascii="Trebuchet MS" w:hAnsi="Trebuchet MS"/>
          <w:sz w:val="18"/>
          <w:szCs w:val="18"/>
          <w:lang w:val="sv-SE"/>
        </w:rPr>
        <w:t xml:space="preserve">De trender som stödjer den </w:t>
      </w:r>
      <w:r w:rsidR="00E70C07" w:rsidRPr="0071237D">
        <w:rPr>
          <w:rFonts w:ascii="Trebuchet MS" w:hAnsi="Trebuchet MS"/>
          <w:sz w:val="18"/>
          <w:szCs w:val="18"/>
          <w:lang w:val="sv-SE"/>
        </w:rPr>
        <w:t>snabba</w:t>
      </w:r>
      <w:r w:rsidRPr="0071237D">
        <w:rPr>
          <w:rFonts w:ascii="Trebuchet MS" w:hAnsi="Trebuchet MS"/>
          <w:sz w:val="18"/>
          <w:szCs w:val="18"/>
          <w:lang w:val="sv-SE"/>
        </w:rPr>
        <w:t xml:space="preserve"> tillväxten på den personlig</w:t>
      </w:r>
      <w:r w:rsidR="00413BB8" w:rsidRPr="0071237D">
        <w:rPr>
          <w:rFonts w:ascii="Trebuchet MS" w:hAnsi="Trebuchet MS"/>
          <w:sz w:val="18"/>
          <w:szCs w:val="18"/>
          <w:lang w:val="sv-SE"/>
        </w:rPr>
        <w:t xml:space="preserve">a säkerhetsmarknaden och driver </w:t>
      </w:r>
      <w:r w:rsidRPr="0071237D">
        <w:rPr>
          <w:rFonts w:ascii="Trebuchet MS" w:hAnsi="Trebuchet MS"/>
          <w:sz w:val="18"/>
          <w:szCs w:val="18"/>
          <w:lang w:val="sv-SE"/>
        </w:rPr>
        <w:t xml:space="preserve">behovet av avancerade </w:t>
      </w:r>
      <w:r w:rsidR="00626F9E" w:rsidRPr="0071237D">
        <w:rPr>
          <w:rFonts w:ascii="Trebuchet MS" w:hAnsi="Trebuchet MS"/>
          <w:sz w:val="18"/>
          <w:szCs w:val="18"/>
          <w:lang w:val="sv-SE"/>
        </w:rPr>
        <w:t>lösningar för hantera risker kring</w:t>
      </w:r>
      <w:r w:rsidR="00413BB8" w:rsidRPr="0071237D">
        <w:rPr>
          <w:rFonts w:ascii="Trebuchet MS" w:hAnsi="Trebuchet MS"/>
          <w:sz w:val="18"/>
          <w:szCs w:val="18"/>
          <w:lang w:val="sv-SE"/>
        </w:rPr>
        <w:t xml:space="preserve"> tjänstere</w:t>
      </w:r>
      <w:r w:rsidR="00E70C07" w:rsidRPr="0071237D">
        <w:rPr>
          <w:rFonts w:ascii="Trebuchet MS" w:hAnsi="Trebuchet MS"/>
          <w:sz w:val="18"/>
          <w:szCs w:val="18"/>
          <w:lang w:val="sv-SE"/>
        </w:rPr>
        <w:t>senärer är;</w:t>
      </w:r>
    </w:p>
    <w:p w14:paraId="1C6A0194" w14:textId="77777777" w:rsidR="00413BB8" w:rsidRPr="0071237D" w:rsidRDefault="00413BB8" w:rsidP="002130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18"/>
          <w:szCs w:val="18"/>
          <w:lang w:val="sv-SE"/>
        </w:rPr>
      </w:pPr>
    </w:p>
    <w:p w14:paraId="29CB54DF" w14:textId="74C3F801" w:rsidR="00413BB8" w:rsidRPr="0071237D" w:rsidRDefault="00413BB8" w:rsidP="00413BB8">
      <w:pPr>
        <w:pStyle w:val="Liststycke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18"/>
          <w:szCs w:val="18"/>
          <w:lang w:val="sv-SE"/>
        </w:rPr>
      </w:pPr>
      <w:r w:rsidRPr="0071237D">
        <w:rPr>
          <w:rFonts w:ascii="Trebuchet MS" w:hAnsi="Trebuchet MS"/>
          <w:sz w:val="18"/>
          <w:szCs w:val="18"/>
          <w:lang w:val="sv-SE"/>
        </w:rPr>
        <w:t>Globalisering av arbetsplatsen – företag skickar allt</w:t>
      </w:r>
      <w:r w:rsidR="00AB3934" w:rsidRPr="0071237D">
        <w:rPr>
          <w:rFonts w:ascii="Trebuchet MS" w:hAnsi="Trebuchet MS"/>
          <w:sz w:val="18"/>
          <w:szCs w:val="18"/>
          <w:lang w:val="sv-SE"/>
        </w:rPr>
        <w:t xml:space="preserve"> </w:t>
      </w:r>
      <w:r w:rsidRPr="0071237D">
        <w:rPr>
          <w:rFonts w:ascii="Trebuchet MS" w:hAnsi="Trebuchet MS"/>
          <w:sz w:val="18"/>
          <w:szCs w:val="18"/>
          <w:lang w:val="sv-SE"/>
        </w:rPr>
        <w:t>fler anställda utomlands</w:t>
      </w:r>
    </w:p>
    <w:p w14:paraId="76461514" w14:textId="6DC682CD" w:rsidR="00413BB8" w:rsidRPr="0071237D" w:rsidRDefault="00413BB8" w:rsidP="00413BB8">
      <w:pPr>
        <w:pStyle w:val="Liststycke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18"/>
          <w:szCs w:val="18"/>
          <w:lang w:val="sv-SE"/>
        </w:rPr>
      </w:pPr>
      <w:r w:rsidRPr="0071237D">
        <w:rPr>
          <w:rFonts w:ascii="Trebuchet MS" w:hAnsi="Trebuchet MS"/>
          <w:sz w:val="18"/>
          <w:szCs w:val="18"/>
          <w:lang w:val="sv-SE"/>
        </w:rPr>
        <w:t>Växande fokus på risk i styrelserummet och bland den högsta ledningen.</w:t>
      </w:r>
    </w:p>
    <w:p w14:paraId="7394D8D2" w14:textId="16E15568" w:rsidR="00413BB8" w:rsidRPr="0071237D" w:rsidRDefault="00413BB8" w:rsidP="00413BB8">
      <w:pPr>
        <w:pStyle w:val="Liststycke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18"/>
          <w:szCs w:val="18"/>
          <w:lang w:val="sv-SE"/>
        </w:rPr>
      </w:pPr>
      <w:r w:rsidRPr="0071237D">
        <w:rPr>
          <w:rFonts w:ascii="Trebuchet MS" w:hAnsi="Trebuchet MS"/>
          <w:sz w:val="18"/>
          <w:szCs w:val="18"/>
          <w:lang w:val="sv-SE"/>
        </w:rPr>
        <w:t xml:space="preserve">Lagstiftning - företagen upplever </w:t>
      </w:r>
      <w:r w:rsidR="003E0BF5" w:rsidRPr="0071237D">
        <w:rPr>
          <w:rFonts w:ascii="Trebuchet MS" w:hAnsi="Trebuchet MS"/>
          <w:sz w:val="18"/>
          <w:szCs w:val="18"/>
          <w:lang w:val="sv-SE"/>
        </w:rPr>
        <w:t>ökade juridiska och moraliska krav</w:t>
      </w:r>
      <w:r w:rsidR="00AB3934" w:rsidRPr="0071237D">
        <w:rPr>
          <w:rFonts w:ascii="Trebuchet MS" w:hAnsi="Trebuchet MS"/>
          <w:sz w:val="18"/>
          <w:szCs w:val="18"/>
          <w:lang w:val="sv-SE"/>
        </w:rPr>
        <w:t xml:space="preserve"> att</w:t>
      </w:r>
      <w:r w:rsidRPr="0071237D">
        <w:rPr>
          <w:rFonts w:ascii="Trebuchet MS" w:hAnsi="Trebuchet MS"/>
          <w:sz w:val="18"/>
          <w:szCs w:val="18"/>
          <w:lang w:val="sv-SE"/>
        </w:rPr>
        <w:t xml:space="preserve"> tillhandahålla säkerhet</w:t>
      </w:r>
      <w:r w:rsidR="00AB3934" w:rsidRPr="0071237D">
        <w:rPr>
          <w:rFonts w:ascii="Trebuchet MS" w:hAnsi="Trebuchet MS"/>
          <w:sz w:val="18"/>
          <w:szCs w:val="18"/>
          <w:lang w:val="sv-SE"/>
        </w:rPr>
        <w:t>slösningar</w:t>
      </w:r>
      <w:r w:rsidRPr="0071237D">
        <w:rPr>
          <w:rFonts w:ascii="Trebuchet MS" w:hAnsi="Trebuchet MS"/>
          <w:sz w:val="18"/>
          <w:szCs w:val="18"/>
          <w:lang w:val="sv-SE"/>
        </w:rPr>
        <w:t xml:space="preserve"> för de anställda</w:t>
      </w:r>
      <w:r w:rsidR="00AB3934" w:rsidRPr="0071237D">
        <w:rPr>
          <w:rFonts w:ascii="Trebuchet MS" w:hAnsi="Trebuchet MS"/>
          <w:sz w:val="18"/>
          <w:szCs w:val="18"/>
          <w:lang w:val="sv-SE"/>
        </w:rPr>
        <w:t xml:space="preserve"> och skydda deras hälsa</w:t>
      </w:r>
      <w:r w:rsidRPr="0071237D">
        <w:rPr>
          <w:rFonts w:ascii="Trebuchet MS" w:hAnsi="Trebuchet MS"/>
          <w:sz w:val="18"/>
          <w:szCs w:val="18"/>
          <w:lang w:val="sv-SE"/>
        </w:rPr>
        <w:t>.</w:t>
      </w:r>
    </w:p>
    <w:p w14:paraId="128FAB53" w14:textId="77777777" w:rsidR="00B64EE9" w:rsidRPr="0071237D" w:rsidRDefault="00B64EE9" w:rsidP="00626E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rebuchet MS" w:hAnsi="Trebuchet MS"/>
          <w:sz w:val="18"/>
          <w:szCs w:val="18"/>
          <w:lang w:val="sv-SE"/>
        </w:rPr>
      </w:pPr>
    </w:p>
    <w:p w14:paraId="2CAC3DAF" w14:textId="77777777" w:rsidR="00C84644" w:rsidRPr="0071237D" w:rsidRDefault="00C84644" w:rsidP="00A915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rebuchet MS" w:hAnsi="Trebuchet MS"/>
          <w:sz w:val="18"/>
          <w:szCs w:val="18"/>
          <w:lang w:val="sv-SE"/>
        </w:rPr>
      </w:pPr>
    </w:p>
    <w:p w14:paraId="66C734B2" w14:textId="4108AB1E" w:rsidR="00A036D3" w:rsidRPr="0071237D" w:rsidRDefault="00A454FC" w:rsidP="00A915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rebuchet MS" w:eastAsia="Calibri" w:hAnsi="Trebuchet MS" w:cs="Calibri"/>
          <w:color w:val="000000"/>
          <w:sz w:val="18"/>
          <w:szCs w:val="18"/>
          <w:u w:color="000000"/>
          <w:lang w:val="sv-SE"/>
        </w:rPr>
      </w:pPr>
      <w:r w:rsidRPr="0071237D">
        <w:rPr>
          <w:rFonts w:ascii="Trebuchet MS" w:eastAsia="Calibri" w:hAnsi="Trebuchet MS" w:cs="Calibri"/>
          <w:b/>
          <w:color w:val="000000"/>
          <w:sz w:val="18"/>
          <w:szCs w:val="18"/>
          <w:u w:color="000000"/>
          <w:lang w:val="sv-SE"/>
        </w:rPr>
        <w:t>Om</w:t>
      </w:r>
      <w:r w:rsidR="00C56075" w:rsidRPr="0071237D">
        <w:rPr>
          <w:rFonts w:ascii="Trebuchet MS" w:eastAsia="Calibri" w:hAnsi="Trebuchet MS" w:cs="Calibri"/>
          <w:b/>
          <w:color w:val="000000"/>
          <w:sz w:val="18"/>
          <w:szCs w:val="18"/>
          <w:u w:color="000000"/>
          <w:lang w:val="sv-SE"/>
        </w:rPr>
        <w:t xml:space="preserve"> G4S</w:t>
      </w:r>
      <w:r w:rsidR="006B6EFC" w:rsidRPr="0071237D">
        <w:rPr>
          <w:rFonts w:ascii="Arial" w:hAnsi="Arial" w:cs="Arial"/>
          <w:color w:val="343434"/>
          <w:sz w:val="22"/>
          <w:szCs w:val="22"/>
          <w:lang w:val="sv-SE"/>
        </w:rPr>
        <w:t xml:space="preserve"> </w:t>
      </w:r>
    </w:p>
    <w:p w14:paraId="09148B9E" w14:textId="2AC63CD2" w:rsidR="000D58B9" w:rsidRPr="0071237D" w:rsidRDefault="00A454FC" w:rsidP="00A915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rebuchet MS" w:eastAsia="Calibri" w:hAnsi="Trebuchet MS" w:cs="Calibri"/>
          <w:color w:val="000000"/>
          <w:sz w:val="18"/>
          <w:szCs w:val="18"/>
          <w:u w:color="000000"/>
          <w:lang w:val="sv-SE"/>
        </w:rPr>
      </w:pPr>
      <w:r w:rsidRPr="0071237D">
        <w:rPr>
          <w:rFonts w:ascii="Trebuchet MS" w:eastAsia="Calibri" w:hAnsi="Trebuchet MS" w:cs="Calibri"/>
          <w:color w:val="000000"/>
          <w:sz w:val="18"/>
          <w:szCs w:val="18"/>
          <w:u w:color="000000"/>
          <w:lang w:val="sv-SE"/>
        </w:rPr>
        <w:t xml:space="preserve">G4S är ett världsledande </w:t>
      </w:r>
      <w:r w:rsidR="00621623" w:rsidRPr="0071237D">
        <w:rPr>
          <w:rFonts w:ascii="Trebuchet MS" w:eastAsia="Calibri" w:hAnsi="Trebuchet MS" w:cs="Calibri"/>
          <w:color w:val="000000"/>
          <w:sz w:val="18"/>
          <w:szCs w:val="18"/>
          <w:u w:color="000000"/>
          <w:lang w:val="sv-SE"/>
        </w:rPr>
        <w:t xml:space="preserve">integrerat säkerhetsföretag specialiserat på </w:t>
      </w:r>
      <w:r w:rsidR="00981BEF" w:rsidRPr="0071237D">
        <w:rPr>
          <w:rFonts w:ascii="Trebuchet MS" w:eastAsia="Calibri" w:hAnsi="Trebuchet MS" w:cs="Calibri"/>
          <w:color w:val="000000"/>
          <w:sz w:val="18"/>
          <w:szCs w:val="18"/>
          <w:u w:color="000000"/>
          <w:lang w:val="sv-SE"/>
        </w:rPr>
        <w:t xml:space="preserve">att </w:t>
      </w:r>
      <w:r w:rsidR="00621623" w:rsidRPr="0071237D">
        <w:rPr>
          <w:rFonts w:ascii="Trebuchet MS" w:eastAsia="Calibri" w:hAnsi="Trebuchet MS" w:cs="Calibri"/>
          <w:color w:val="000000"/>
          <w:sz w:val="18"/>
          <w:szCs w:val="18"/>
          <w:u w:color="000000"/>
          <w:lang w:val="sv-SE"/>
        </w:rPr>
        <w:t>tillhandahålla säkerhetstjänster och lösningar till kunder.</w:t>
      </w:r>
      <w:r w:rsidR="009C3B64" w:rsidRPr="0071237D">
        <w:rPr>
          <w:rFonts w:ascii="Trebuchet MS" w:eastAsia="Calibri" w:hAnsi="Trebuchet MS" w:cs="Calibri"/>
          <w:color w:val="000000"/>
          <w:sz w:val="18"/>
          <w:szCs w:val="18"/>
          <w:u w:color="000000"/>
          <w:lang w:val="sv-SE"/>
        </w:rPr>
        <w:t xml:space="preserve"> Vårt mål är att skapa </w:t>
      </w:r>
      <w:r w:rsidR="00981BEF" w:rsidRPr="0071237D">
        <w:rPr>
          <w:rFonts w:ascii="Trebuchet MS" w:eastAsia="Calibri" w:hAnsi="Trebuchet MS" w:cs="Calibri"/>
          <w:color w:val="000000"/>
          <w:sz w:val="18"/>
          <w:szCs w:val="18"/>
          <w:u w:color="000000"/>
          <w:lang w:val="sv-SE"/>
        </w:rPr>
        <w:t xml:space="preserve">substantiellt </w:t>
      </w:r>
      <w:r w:rsidR="009C3B64" w:rsidRPr="0071237D">
        <w:rPr>
          <w:rFonts w:ascii="Trebuchet MS" w:eastAsia="Calibri" w:hAnsi="Trebuchet MS" w:cs="Calibri"/>
          <w:color w:val="000000"/>
          <w:sz w:val="18"/>
          <w:szCs w:val="18"/>
          <w:u w:color="000000"/>
          <w:lang w:val="sv-SE"/>
        </w:rPr>
        <w:t>långsiktigt värde för våra kunder och aktieägare genom att vara den främsta leverantörspartnern på samtliga marknader</w:t>
      </w:r>
      <w:r w:rsidR="000D58B9" w:rsidRPr="0071237D">
        <w:rPr>
          <w:rFonts w:ascii="Trebuchet MS" w:eastAsia="Calibri" w:hAnsi="Trebuchet MS" w:cs="Calibri"/>
          <w:color w:val="000000"/>
          <w:sz w:val="18"/>
          <w:szCs w:val="18"/>
          <w:u w:color="000000"/>
          <w:lang w:val="sv-SE"/>
        </w:rPr>
        <w:t>.</w:t>
      </w:r>
      <w:r w:rsidR="00A915FD" w:rsidRPr="0071237D">
        <w:rPr>
          <w:rFonts w:ascii="Trebuchet MS" w:eastAsia="Calibri" w:hAnsi="Trebuchet MS" w:cs="Calibri"/>
          <w:color w:val="000000"/>
          <w:sz w:val="18"/>
          <w:szCs w:val="18"/>
          <w:u w:color="000000"/>
          <w:lang w:val="sv-SE"/>
        </w:rPr>
        <w:t xml:space="preserve"> </w:t>
      </w:r>
      <w:r w:rsidR="000D58B9" w:rsidRPr="0071237D">
        <w:rPr>
          <w:rFonts w:ascii="Trebuchet MS" w:eastAsia="Calibri" w:hAnsi="Trebuchet MS" w:cs="Calibri"/>
          <w:color w:val="000000"/>
          <w:sz w:val="18"/>
          <w:szCs w:val="18"/>
          <w:u w:color="000000"/>
          <w:lang w:val="sv-SE"/>
        </w:rPr>
        <w:t>G4S är noterat på Londonbörsen</w:t>
      </w:r>
      <w:r w:rsidR="00AB3934" w:rsidRPr="0071237D">
        <w:rPr>
          <w:rFonts w:ascii="Trebuchet MS" w:eastAsia="Calibri" w:hAnsi="Trebuchet MS" w:cs="Calibri"/>
          <w:color w:val="000000"/>
          <w:sz w:val="18"/>
          <w:szCs w:val="18"/>
          <w:u w:color="000000"/>
          <w:lang w:val="sv-SE"/>
        </w:rPr>
        <w:t xml:space="preserve"> </w:t>
      </w:r>
      <w:r w:rsidR="003E0BF5" w:rsidRPr="0071237D">
        <w:rPr>
          <w:rFonts w:ascii="Trebuchet MS" w:eastAsia="Calibri" w:hAnsi="Trebuchet MS" w:cs="Calibri"/>
          <w:color w:val="000000"/>
          <w:sz w:val="18"/>
          <w:szCs w:val="18"/>
          <w:u w:color="000000"/>
          <w:lang w:val="sv-SE"/>
        </w:rPr>
        <w:t>med en sekundär listning i Köpenhamn</w:t>
      </w:r>
      <w:r w:rsidR="000D58B9" w:rsidRPr="0071237D">
        <w:rPr>
          <w:rFonts w:ascii="Trebuchet MS" w:eastAsia="Calibri" w:hAnsi="Trebuchet MS" w:cs="Calibri"/>
          <w:color w:val="000000"/>
          <w:sz w:val="18"/>
          <w:szCs w:val="18"/>
          <w:u w:color="000000"/>
          <w:lang w:val="sv-SE"/>
        </w:rPr>
        <w:t>. G4S är verksamt i över 110 länder och har 623 000 anställda. För mer information om G4S, besök www.g4s.com.</w:t>
      </w:r>
    </w:p>
    <w:p w14:paraId="6EEDF4C9" w14:textId="77777777" w:rsidR="00871469" w:rsidRPr="0071237D" w:rsidRDefault="00871469" w:rsidP="009764CB">
      <w:pPr>
        <w:pStyle w:val="Brdtext1"/>
        <w:widowControl w:val="0"/>
        <w:tabs>
          <w:tab w:val="left" w:pos="720"/>
        </w:tabs>
        <w:spacing w:after="0" w:line="240" w:lineRule="auto"/>
        <w:rPr>
          <w:lang w:val="sv-SE"/>
        </w:rPr>
      </w:pPr>
    </w:p>
    <w:p w14:paraId="4C07F893" w14:textId="77777777" w:rsidR="00A454FC" w:rsidRPr="0071237D" w:rsidRDefault="00A454FC" w:rsidP="00A454FC">
      <w:pPr>
        <w:pStyle w:val="Normalwebb"/>
        <w:spacing w:before="0" w:after="0"/>
        <w:rPr>
          <w:rFonts w:ascii="Trebuchet MS" w:hAnsi="Trebuchet MS" w:cs="Times New Roman"/>
          <w:color w:val="auto"/>
          <w:sz w:val="18"/>
          <w:szCs w:val="18"/>
          <w:lang w:val="sv-SE"/>
        </w:rPr>
      </w:pPr>
      <w:r w:rsidRPr="0071237D">
        <w:rPr>
          <w:rFonts w:ascii="Trebuchet MS" w:hAnsi="Trebuchet MS" w:cs="Times New Roman"/>
          <w:color w:val="auto"/>
          <w:sz w:val="18"/>
          <w:szCs w:val="18"/>
          <w:lang w:val="sv-SE"/>
        </w:rPr>
        <w:t>GWS aktie är listad på Nasdaq First North Stockholm. Sedermera Fondkommission är bolagets Certified Adviser.</w:t>
      </w:r>
    </w:p>
    <w:p w14:paraId="30864826" w14:textId="77777777" w:rsidR="0021300B" w:rsidRPr="0071237D" w:rsidRDefault="0021300B" w:rsidP="009764CB">
      <w:pPr>
        <w:pStyle w:val="Brdtext1"/>
        <w:widowControl w:val="0"/>
        <w:tabs>
          <w:tab w:val="left" w:pos="720"/>
        </w:tabs>
        <w:spacing w:after="0" w:line="240" w:lineRule="auto"/>
        <w:rPr>
          <w:lang w:val="sv-SE"/>
        </w:rPr>
      </w:pPr>
    </w:p>
    <w:p w14:paraId="2268DD2A" w14:textId="70B95FE3" w:rsidR="00626F9E" w:rsidRDefault="00A454FC" w:rsidP="00413BB8">
      <w:pPr>
        <w:pStyle w:val="Brdtext1"/>
        <w:spacing w:after="0"/>
        <w:rPr>
          <w:b/>
          <w:bCs/>
          <w:sz w:val="18"/>
          <w:szCs w:val="18"/>
          <w:lang w:val="sv-SE"/>
        </w:rPr>
      </w:pPr>
      <w:r w:rsidRPr="0071237D">
        <w:rPr>
          <w:b/>
          <w:bCs/>
          <w:sz w:val="18"/>
          <w:szCs w:val="18"/>
          <w:lang w:val="sv-SE"/>
        </w:rPr>
        <w:t xml:space="preserve">För ytterligare information se </w:t>
      </w:r>
      <w:hyperlink r:id="rId8" w:history="1">
        <w:r w:rsidRPr="0071237D">
          <w:rPr>
            <w:rStyle w:val="Hyperlnk"/>
            <w:b/>
            <w:bCs/>
            <w:sz w:val="18"/>
            <w:szCs w:val="18"/>
            <w:lang w:val="sv-SE"/>
          </w:rPr>
          <w:t>www.safeture.com</w:t>
        </w:r>
      </w:hyperlink>
      <w:r w:rsidRPr="0071237D">
        <w:rPr>
          <w:b/>
          <w:bCs/>
          <w:sz w:val="18"/>
          <w:szCs w:val="18"/>
          <w:lang w:val="sv-SE"/>
        </w:rPr>
        <w:t xml:space="preserve"> eller kontakta VD Andreas Rodman, +46 (0) 708 – 10 13 16, andreas.rodman@globalwarningsystem.com</w:t>
      </w:r>
      <w:r w:rsidRPr="00A454FC">
        <w:rPr>
          <w:b/>
          <w:bCs/>
          <w:sz w:val="18"/>
          <w:szCs w:val="18"/>
          <w:lang w:val="sv-SE"/>
        </w:rPr>
        <w:t xml:space="preserve"> </w:t>
      </w:r>
    </w:p>
    <w:p w14:paraId="12A07C65" w14:textId="31D0E05F" w:rsidR="00871469" w:rsidRPr="0071237D" w:rsidRDefault="00626F9E" w:rsidP="0071237D">
      <w:pPr>
        <w:tabs>
          <w:tab w:val="left" w:pos="5910"/>
        </w:tabs>
        <w:rPr>
          <w:lang w:val="sv-SE"/>
        </w:rPr>
      </w:pPr>
      <w:r>
        <w:rPr>
          <w:lang w:val="sv-SE"/>
        </w:rPr>
        <w:tab/>
      </w:r>
    </w:p>
    <w:sectPr w:rsidR="00871469" w:rsidRPr="0071237D" w:rsidSect="00413BB8">
      <w:headerReference w:type="default" r:id="rId9"/>
      <w:footerReference w:type="default" r:id="rId10"/>
      <w:pgSz w:w="11900" w:h="16840"/>
      <w:pgMar w:top="1560" w:right="1417" w:bottom="1417" w:left="1417" w:header="708" w:footer="43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0AFB7" w14:textId="77777777" w:rsidR="006A6DDD" w:rsidRDefault="006A6DDD">
      <w:r>
        <w:separator/>
      </w:r>
    </w:p>
  </w:endnote>
  <w:endnote w:type="continuationSeparator" w:id="0">
    <w:p w14:paraId="3138F2B8" w14:textId="77777777" w:rsidR="006A6DDD" w:rsidRDefault="006A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CE98B" w14:textId="12180C00" w:rsidR="003E0BF5" w:rsidRDefault="003E0BF5">
    <w:pPr>
      <w:pStyle w:val="Sidfot"/>
      <w:tabs>
        <w:tab w:val="clear" w:pos="9072"/>
        <w:tab w:val="right" w:pos="9046"/>
      </w:tabs>
      <w:jc w:val="both"/>
    </w:pPr>
    <w:r>
      <w:rPr>
        <w:noProof/>
        <w:lang w:eastAsia="sv-SE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F51EA6C" wp14:editId="39CE1EFF">
              <wp:simplePos x="0" y="0"/>
              <wp:positionH relativeFrom="page">
                <wp:posOffset>0</wp:posOffset>
              </wp:positionH>
              <wp:positionV relativeFrom="page">
                <wp:posOffset>10356300</wp:posOffset>
              </wp:positionV>
              <wp:extent cx="7561580" cy="492760"/>
              <wp:effectExtent l="0" t="0" r="1270" b="254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1580" cy="492760"/>
                      </a:xfrm>
                      <a:prstGeom prst="rect">
                        <a:avLst/>
                      </a:prstGeom>
                      <a:solidFill>
                        <a:srgbClr val="97D64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7CA095D" id="Rectangle 2" o:spid="_x0000_s1026" style="position:absolute;margin-left:0;margin-top:815.45pt;width:595.4pt;height:38.8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vhAMAIAACUEAAAOAAAAZHJzL2Uyb0RvYy54bWysU9uO0zAQfUfiHyy/t7kovSTadLXbqghp&#10;gRULH+A6ThOReMzYbbog/p2x0y4F3hAvlsczPj5zzvjm9tR37KjQtqBLnkxjzpSWULV6X/LPn7aT&#10;JWfWCV2JDrQq+bOy/Hb1+tXNYAqVQgNdpZARiLbFYEreOGeKKLKyUb2wUzBKU7IG7IWjEPdRhWIg&#10;9L6L0jieRwNgZRCkspZON2OSrwJ+XSvpPtS1VY51JSduLqwY1p1fo9WNKPYoTNPKMw3xDyx60Wp6&#10;9AVqI5xgB2z/gupbiWChdlMJfQR13UoVeqBukviPbp4aYVTohcSx5kUm+/9g5fvjI7K2Iu8406In&#10;iz6SaELvO8VSL89gbEFVT+YRfYPWPID8YpmGdUNV6g4RhkaJikglvj767YIPLF1lu+EdVIQuDg6C&#10;Uqcaew9IGrBTMOT5xRB1ckzS4WI2T2ZL8k1SLsvTxTw4FonictugdW8U9MxvSo7EPaCL44N1no0o&#10;LiWBPXRttW27LgS43607ZEdBw5EvNvNsFhqgJq/LOu2LNfhrI+J4QiTpDZ/zdIPZ3/MkzeL7NJ9s&#10;58vFJKuz2SRfxMtJnOT3+TzO8myz/XF+5HI/COY1GrXeQfVMeiGMs0p/izYN4DfOBprTktuvB4GK&#10;s+6tJs3zJMv8YIcgmy1SCvA6s7vOCC0JquSOs3G7duNnOBhs9w29lAT5NNyRT3UbJPQejqzO7tIs&#10;BmXP/8YP+3Ucqn797tVPAAAA//8DAFBLAwQUAAYACAAAACEAEDET2OEAAAALAQAADwAAAGRycy9k&#10;b3ducmV2LnhtbEyPQUvDQBCF74L/YRnBm92tYmxjNkUUQYUWrCJ4m2a3SWh2NmQ36frvnZ70NjPv&#10;8eZ7xSq5Tkx2CK0nDfOZAmGp8qalWsPnx/PVAkSISAY7T1bDjw2wKs/PCsyNP9K7nbaxFhxCIUcN&#10;TYx9LmWoGuswzHxvibW9HxxGXodamgGPHO46ea1UJh22xB8a7O1jY6vDdnQa2u/15vUF0z5VX6N7&#10;Gw/TOnuatL68SA/3IKJN8c8MJ3xGh5KZdn4kE0SngYtEvmY3agnipM+XirvseLpTi1uQZSH/dyh/&#10;AQAA//8DAFBLAQItABQABgAIAAAAIQC2gziS/gAAAOEBAAATAAAAAAAAAAAAAAAAAAAAAABbQ29u&#10;dGVudF9UeXBlc10ueG1sUEsBAi0AFAAGAAgAAAAhADj9If/WAAAAlAEAAAsAAAAAAAAAAAAAAAAA&#10;LwEAAF9yZWxzLy5yZWxzUEsBAi0AFAAGAAgAAAAhAOVq+EAwAgAAJQQAAA4AAAAAAAAAAAAAAAAA&#10;LgIAAGRycy9lMm9Eb2MueG1sUEsBAi0AFAAGAAgAAAAhABAxE9jhAAAACwEAAA8AAAAAAAAAAAAA&#10;AAAAigQAAGRycy9kb3ducmV2LnhtbFBLBQYAAAAABAAEAPMAAACYBQAAAAA=&#10;" fillcolor="#97d645" stroked="f">
              <w10:wrap anchorx="page" anchory="page"/>
            </v:rect>
          </w:pict>
        </mc:Fallback>
      </mc:AlternateContent>
    </w:r>
    <w:r w:rsidRPr="00A454FC">
      <w:rPr>
        <w:rFonts w:ascii="Trebuchet MS"/>
        <w:b/>
        <w:bCs/>
        <w:i/>
        <w:iCs/>
        <w:sz w:val="18"/>
        <w:szCs w:val="18"/>
      </w:rPr>
      <w:t xml:space="preserve">Global </w:t>
    </w:r>
    <w:proofErr w:type="spellStart"/>
    <w:r w:rsidRPr="00A454FC">
      <w:rPr>
        <w:rFonts w:ascii="Trebuchet MS"/>
        <w:b/>
        <w:bCs/>
        <w:i/>
        <w:iCs/>
        <w:sz w:val="18"/>
        <w:szCs w:val="18"/>
      </w:rPr>
      <w:t>Warning</w:t>
    </w:r>
    <w:proofErr w:type="spellEnd"/>
    <w:r w:rsidRPr="00A454FC">
      <w:rPr>
        <w:rFonts w:ascii="Trebuchet MS"/>
        <w:b/>
        <w:bCs/>
        <w:i/>
        <w:iCs/>
        <w:sz w:val="18"/>
        <w:szCs w:val="18"/>
      </w:rPr>
      <w:t xml:space="preserve"> System</w:t>
    </w:r>
    <w:r w:rsidRPr="00A454FC">
      <w:rPr>
        <w:rFonts w:ascii="Trebuchet MS"/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 xml:space="preserve">möter ett växande behov av att skydda anställda och familjemedlemmar på resa, genom att positionera och ge värdefull information i realtid om katastrofer och andra hot som kan påverka resenären. Sedermera Fondkommission är bolagets Certified Adviser. </w:t>
    </w:r>
    <w:r>
      <w:rPr>
        <w:rFonts w:ascii="Trebuchet MS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CA167" w14:textId="77777777" w:rsidR="006A6DDD" w:rsidRDefault="006A6DDD">
      <w:r>
        <w:separator/>
      </w:r>
    </w:p>
  </w:footnote>
  <w:footnote w:type="continuationSeparator" w:id="0">
    <w:p w14:paraId="5DF974FA" w14:textId="77777777" w:rsidR="006A6DDD" w:rsidRDefault="006A6D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34B80" w14:textId="4FA62F25" w:rsidR="003E0BF5" w:rsidRDefault="003E0BF5">
    <w:pPr>
      <w:pStyle w:val="Sidhuvud"/>
      <w:tabs>
        <w:tab w:val="clear" w:pos="9072"/>
        <w:tab w:val="right" w:pos="9046"/>
      </w:tabs>
    </w:pPr>
    <w:r>
      <w:rPr>
        <w:noProof/>
        <w:lang w:eastAsia="sv-SE"/>
      </w:rPr>
      <w:drawing>
        <wp:anchor distT="152400" distB="152400" distL="152400" distR="152400" simplePos="0" relativeHeight="251657216" behindDoc="1" locked="0" layoutInCell="1" allowOverlap="1" wp14:anchorId="0D0A4F78" wp14:editId="5F976D88">
          <wp:simplePos x="0" y="0"/>
          <wp:positionH relativeFrom="page">
            <wp:posOffset>5233637</wp:posOffset>
          </wp:positionH>
          <wp:positionV relativeFrom="page">
            <wp:posOffset>453484</wp:posOffset>
          </wp:positionV>
          <wp:extent cx="1419458" cy="580522"/>
          <wp:effectExtent l="0" t="0" r="0" b="0"/>
          <wp:wrapNone/>
          <wp:docPr id="16" name="officeArt object" descr="GWS-logo-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GWS-logo-RGB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458" cy="5805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4D645E91" w14:textId="77777777" w:rsidR="003E0BF5" w:rsidRDefault="003E0BF5">
    <w:pPr>
      <w:pStyle w:val="Sidhuvud"/>
      <w:tabs>
        <w:tab w:val="clear" w:pos="4536"/>
        <w:tab w:val="clear" w:pos="9072"/>
        <w:tab w:val="left" w:pos="8113"/>
      </w:tabs>
      <w:jc w:val="right"/>
      <w:rPr>
        <w:sz w:val="16"/>
        <w:szCs w:val="16"/>
      </w:rPr>
    </w:pPr>
  </w:p>
  <w:p w14:paraId="1E8CBE30" w14:textId="77777777" w:rsidR="003E0BF5" w:rsidRDefault="003E0BF5">
    <w:pPr>
      <w:pStyle w:val="Sidhuvud"/>
      <w:tabs>
        <w:tab w:val="clear" w:pos="4536"/>
        <w:tab w:val="clear" w:pos="9072"/>
        <w:tab w:val="left" w:pos="8113"/>
      </w:tabs>
      <w:spacing w:after="0"/>
      <w:jc w:val="right"/>
      <w:rPr>
        <w:sz w:val="16"/>
        <w:szCs w:val="16"/>
      </w:rPr>
    </w:pPr>
  </w:p>
  <w:p w14:paraId="1869054A" w14:textId="77777777" w:rsidR="003E0BF5" w:rsidRDefault="003E0BF5">
    <w:pPr>
      <w:pStyle w:val="Sidhuvud"/>
      <w:tabs>
        <w:tab w:val="clear" w:pos="9072"/>
        <w:tab w:val="right" w:pos="9046"/>
      </w:tabs>
      <w:spacing w:after="0"/>
      <w:jc w:val="right"/>
      <w:rPr>
        <w:sz w:val="20"/>
        <w:szCs w:val="20"/>
      </w:rPr>
    </w:pPr>
  </w:p>
  <w:p w14:paraId="0FFCB729" w14:textId="0DD92BB6" w:rsidR="003E0BF5" w:rsidRDefault="003E0BF5">
    <w:pPr>
      <w:pStyle w:val="Sidhuvud"/>
      <w:tabs>
        <w:tab w:val="clear" w:pos="9072"/>
        <w:tab w:val="right" w:pos="9046"/>
      </w:tabs>
      <w:spacing w:after="0"/>
      <w:jc w:val="right"/>
    </w:pPr>
    <w:r>
      <w:rPr>
        <w:rFonts w:ascii="Trebuchet MS"/>
        <w:sz w:val="20"/>
        <w:szCs w:val="20"/>
        <w:lang w:val="en-US"/>
      </w:rPr>
      <w:t xml:space="preserve">PRESSMEDDELANDE </w:t>
    </w:r>
    <w:r w:rsidRPr="007C654E">
      <w:rPr>
        <w:rFonts w:ascii="Trebuchet MS"/>
        <w:sz w:val="20"/>
        <w:szCs w:val="20"/>
        <w:lang w:val="en-US"/>
      </w:rPr>
      <w:t>2015</w:t>
    </w:r>
    <w:r>
      <w:rPr>
        <w:rFonts w:ascii="Trebuchet MS"/>
        <w:sz w:val="20"/>
        <w:szCs w:val="20"/>
        <w:lang w:val="en-US"/>
      </w:rPr>
      <w:t>-04-23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32D"/>
    <w:multiLevelType w:val="multilevel"/>
    <w:tmpl w:val="E954D8F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360" w:hanging="18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540" w:hanging="18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720" w:hanging="18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900" w:hanging="18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080" w:hanging="18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1260" w:hanging="18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1440" w:hanging="18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1620" w:hanging="18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</w:rPr>
    </w:lvl>
  </w:abstractNum>
  <w:abstractNum w:abstractNumId="1">
    <w:nsid w:val="3D494843"/>
    <w:multiLevelType w:val="multilevel"/>
    <w:tmpl w:val="D62E1E9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2">
    <w:nsid w:val="41F50FAA"/>
    <w:multiLevelType w:val="hybridMultilevel"/>
    <w:tmpl w:val="0EDE9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A20EA"/>
    <w:multiLevelType w:val="multilevel"/>
    <w:tmpl w:val="D3504774"/>
    <w:styleLink w:val="List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Symbol" w:eastAsia="Symbol" w:hAnsi="Symbol" w:cs="Symbol"/>
        <w:b/>
        <w:bCs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360" w:hanging="18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540" w:hanging="18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720" w:hanging="18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900" w:hanging="18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080" w:hanging="18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1260" w:hanging="18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1440" w:hanging="18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1620" w:hanging="18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</w:rPr>
    </w:lvl>
  </w:abstractNum>
  <w:abstractNum w:abstractNumId="4">
    <w:nsid w:val="4B0B2731"/>
    <w:multiLevelType w:val="multilevel"/>
    <w:tmpl w:val="97B2EB5A"/>
    <w:styleLink w:val="List0"/>
    <w:lvl w:ilvl="0">
      <w:numFmt w:val="bullet"/>
      <w:lvlText w:val="•"/>
      <w:lvlJc w:val="left"/>
      <w:pPr>
        <w:tabs>
          <w:tab w:val="num" w:pos="220"/>
        </w:tabs>
        <w:ind w:left="220" w:hanging="220"/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•"/>
      <w:lvlJc w:val="left"/>
      <w:pPr>
        <w:tabs>
          <w:tab w:val="num" w:pos="660"/>
        </w:tabs>
        <w:ind w:left="44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2">
      <w:start w:val="1"/>
      <w:numFmt w:val="bullet"/>
      <w:lvlText w:val="•"/>
      <w:lvlJc w:val="left"/>
      <w:pPr>
        <w:tabs>
          <w:tab w:val="num" w:pos="1100"/>
        </w:tabs>
        <w:ind w:left="66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1540"/>
        </w:tabs>
        <w:ind w:left="88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4">
      <w:start w:val="1"/>
      <w:numFmt w:val="bullet"/>
      <w:lvlText w:val="•"/>
      <w:lvlJc w:val="left"/>
      <w:pPr>
        <w:tabs>
          <w:tab w:val="num" w:pos="1980"/>
        </w:tabs>
        <w:ind w:left="110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5">
      <w:start w:val="1"/>
      <w:numFmt w:val="bullet"/>
      <w:lvlText w:val="•"/>
      <w:lvlJc w:val="left"/>
      <w:pPr>
        <w:tabs>
          <w:tab w:val="num" w:pos="2420"/>
        </w:tabs>
        <w:ind w:left="132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2860"/>
        </w:tabs>
        <w:ind w:left="154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7">
      <w:start w:val="1"/>
      <w:numFmt w:val="bullet"/>
      <w:lvlText w:val="•"/>
      <w:lvlJc w:val="left"/>
      <w:pPr>
        <w:tabs>
          <w:tab w:val="num" w:pos="3300"/>
        </w:tabs>
        <w:ind w:left="176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8">
      <w:start w:val="1"/>
      <w:numFmt w:val="bullet"/>
      <w:lvlText w:val="•"/>
      <w:lvlJc w:val="left"/>
      <w:pPr>
        <w:tabs>
          <w:tab w:val="num" w:pos="3740"/>
        </w:tabs>
        <w:ind w:left="198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</w:abstractNum>
  <w:abstractNum w:abstractNumId="5">
    <w:nsid w:val="622C0575"/>
    <w:multiLevelType w:val="multilevel"/>
    <w:tmpl w:val="0D56E72C"/>
    <w:lvl w:ilvl="0">
      <w:numFmt w:val="bullet"/>
      <w:lvlText w:val="•"/>
      <w:lvlJc w:val="left"/>
      <w:pPr>
        <w:tabs>
          <w:tab w:val="num" w:pos="220"/>
        </w:tabs>
        <w:ind w:left="220" w:hanging="220"/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•"/>
      <w:lvlJc w:val="left"/>
      <w:pPr>
        <w:tabs>
          <w:tab w:val="num" w:pos="660"/>
        </w:tabs>
        <w:ind w:left="44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2">
      <w:start w:val="1"/>
      <w:numFmt w:val="bullet"/>
      <w:lvlText w:val="•"/>
      <w:lvlJc w:val="left"/>
      <w:pPr>
        <w:tabs>
          <w:tab w:val="num" w:pos="1100"/>
        </w:tabs>
        <w:ind w:left="66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1540"/>
        </w:tabs>
        <w:ind w:left="88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4">
      <w:start w:val="1"/>
      <w:numFmt w:val="bullet"/>
      <w:lvlText w:val="•"/>
      <w:lvlJc w:val="left"/>
      <w:pPr>
        <w:tabs>
          <w:tab w:val="num" w:pos="1980"/>
        </w:tabs>
        <w:ind w:left="110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5">
      <w:start w:val="1"/>
      <w:numFmt w:val="bullet"/>
      <w:lvlText w:val="•"/>
      <w:lvlJc w:val="left"/>
      <w:pPr>
        <w:tabs>
          <w:tab w:val="num" w:pos="2420"/>
        </w:tabs>
        <w:ind w:left="132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2860"/>
        </w:tabs>
        <w:ind w:left="154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7">
      <w:start w:val="1"/>
      <w:numFmt w:val="bullet"/>
      <w:lvlText w:val="•"/>
      <w:lvlJc w:val="left"/>
      <w:pPr>
        <w:tabs>
          <w:tab w:val="num" w:pos="3300"/>
        </w:tabs>
        <w:ind w:left="176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8">
      <w:start w:val="1"/>
      <w:numFmt w:val="bullet"/>
      <w:lvlText w:val="•"/>
      <w:lvlJc w:val="left"/>
      <w:pPr>
        <w:tabs>
          <w:tab w:val="num" w:pos="3740"/>
        </w:tabs>
        <w:ind w:left="198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</w:abstractNum>
  <w:abstractNum w:abstractNumId="6">
    <w:nsid w:val="625A6B56"/>
    <w:multiLevelType w:val="multilevel"/>
    <w:tmpl w:val="2F60D33A"/>
    <w:lvl w:ilvl="0">
      <w:numFmt w:val="bullet"/>
      <w:lvlText w:val="•"/>
      <w:lvlJc w:val="left"/>
      <w:pPr>
        <w:tabs>
          <w:tab w:val="num" w:pos="220"/>
        </w:tabs>
        <w:ind w:left="220" w:hanging="22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•"/>
      <w:lvlJc w:val="left"/>
      <w:pPr>
        <w:tabs>
          <w:tab w:val="num" w:pos="660"/>
        </w:tabs>
        <w:ind w:left="440" w:hanging="220"/>
      </w:pPr>
      <w:rPr>
        <w:color w:val="000000"/>
        <w:position w:val="0"/>
        <w:sz w:val="18"/>
        <w:szCs w:val="18"/>
        <w:u w:color="000000"/>
        <w:rtl w:val="0"/>
      </w:rPr>
    </w:lvl>
    <w:lvl w:ilvl="2">
      <w:start w:val="1"/>
      <w:numFmt w:val="bullet"/>
      <w:lvlText w:val="•"/>
      <w:lvlJc w:val="left"/>
      <w:pPr>
        <w:tabs>
          <w:tab w:val="num" w:pos="1100"/>
        </w:tabs>
        <w:ind w:left="660" w:hanging="220"/>
      </w:pPr>
      <w:rPr>
        <w:color w:val="000000"/>
        <w:position w:val="0"/>
        <w:sz w:val="18"/>
        <w:szCs w:val="18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1540"/>
        </w:tabs>
        <w:ind w:left="880" w:hanging="220"/>
      </w:pPr>
      <w:rPr>
        <w:color w:val="000000"/>
        <w:position w:val="0"/>
        <w:sz w:val="18"/>
        <w:szCs w:val="18"/>
        <w:u w:color="000000"/>
        <w:rtl w:val="0"/>
      </w:rPr>
    </w:lvl>
    <w:lvl w:ilvl="4">
      <w:start w:val="1"/>
      <w:numFmt w:val="bullet"/>
      <w:lvlText w:val="•"/>
      <w:lvlJc w:val="left"/>
      <w:pPr>
        <w:tabs>
          <w:tab w:val="num" w:pos="1980"/>
        </w:tabs>
        <w:ind w:left="1100" w:hanging="220"/>
      </w:pPr>
      <w:rPr>
        <w:color w:val="000000"/>
        <w:position w:val="0"/>
        <w:sz w:val="18"/>
        <w:szCs w:val="18"/>
        <w:u w:color="000000"/>
        <w:rtl w:val="0"/>
      </w:rPr>
    </w:lvl>
    <w:lvl w:ilvl="5">
      <w:start w:val="1"/>
      <w:numFmt w:val="bullet"/>
      <w:lvlText w:val="•"/>
      <w:lvlJc w:val="left"/>
      <w:pPr>
        <w:tabs>
          <w:tab w:val="num" w:pos="2420"/>
        </w:tabs>
        <w:ind w:left="1320" w:hanging="220"/>
      </w:pPr>
      <w:rPr>
        <w:color w:val="000000"/>
        <w:position w:val="0"/>
        <w:sz w:val="18"/>
        <w:szCs w:val="18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2860"/>
        </w:tabs>
        <w:ind w:left="1540" w:hanging="220"/>
      </w:pPr>
      <w:rPr>
        <w:color w:val="000000"/>
        <w:position w:val="0"/>
        <w:sz w:val="18"/>
        <w:szCs w:val="18"/>
        <w:u w:color="000000"/>
        <w:rtl w:val="0"/>
      </w:rPr>
    </w:lvl>
    <w:lvl w:ilvl="7">
      <w:start w:val="1"/>
      <w:numFmt w:val="bullet"/>
      <w:lvlText w:val="•"/>
      <w:lvlJc w:val="left"/>
      <w:pPr>
        <w:tabs>
          <w:tab w:val="num" w:pos="3300"/>
        </w:tabs>
        <w:ind w:left="1760" w:hanging="220"/>
      </w:pPr>
      <w:rPr>
        <w:color w:val="000000"/>
        <w:position w:val="0"/>
        <w:sz w:val="18"/>
        <w:szCs w:val="18"/>
        <w:u w:color="000000"/>
        <w:rtl w:val="0"/>
      </w:rPr>
    </w:lvl>
    <w:lvl w:ilvl="8">
      <w:start w:val="1"/>
      <w:numFmt w:val="bullet"/>
      <w:lvlText w:val="•"/>
      <w:lvlJc w:val="left"/>
      <w:pPr>
        <w:tabs>
          <w:tab w:val="num" w:pos="3740"/>
        </w:tabs>
        <w:ind w:left="1980" w:hanging="220"/>
      </w:pPr>
      <w:rPr>
        <w:color w:val="000000"/>
        <w:position w:val="0"/>
        <w:sz w:val="18"/>
        <w:szCs w:val="18"/>
        <w:u w:color="000000"/>
        <w:rtl w:val="0"/>
      </w:rPr>
    </w:lvl>
  </w:abstractNum>
  <w:abstractNum w:abstractNumId="7">
    <w:nsid w:val="66C60656"/>
    <w:multiLevelType w:val="multilevel"/>
    <w:tmpl w:val="6B40D21A"/>
    <w:lvl w:ilvl="0">
      <w:numFmt w:val="bullet"/>
      <w:lvlText w:val="•"/>
      <w:lvlJc w:val="left"/>
      <w:pPr>
        <w:tabs>
          <w:tab w:val="num" w:pos="220"/>
        </w:tabs>
        <w:ind w:left="220" w:hanging="220"/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•"/>
      <w:lvlJc w:val="left"/>
      <w:pPr>
        <w:tabs>
          <w:tab w:val="num" w:pos="660"/>
        </w:tabs>
        <w:ind w:left="44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2">
      <w:start w:val="1"/>
      <w:numFmt w:val="bullet"/>
      <w:lvlText w:val="•"/>
      <w:lvlJc w:val="left"/>
      <w:pPr>
        <w:tabs>
          <w:tab w:val="num" w:pos="1100"/>
        </w:tabs>
        <w:ind w:left="66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1540"/>
        </w:tabs>
        <w:ind w:left="88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4">
      <w:start w:val="1"/>
      <w:numFmt w:val="bullet"/>
      <w:lvlText w:val="•"/>
      <w:lvlJc w:val="left"/>
      <w:pPr>
        <w:tabs>
          <w:tab w:val="num" w:pos="1980"/>
        </w:tabs>
        <w:ind w:left="110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5">
      <w:start w:val="1"/>
      <w:numFmt w:val="bullet"/>
      <w:lvlText w:val="•"/>
      <w:lvlJc w:val="left"/>
      <w:pPr>
        <w:tabs>
          <w:tab w:val="num" w:pos="2420"/>
        </w:tabs>
        <w:ind w:left="132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2860"/>
        </w:tabs>
        <w:ind w:left="154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7">
      <w:start w:val="1"/>
      <w:numFmt w:val="bullet"/>
      <w:lvlText w:val="•"/>
      <w:lvlJc w:val="left"/>
      <w:pPr>
        <w:tabs>
          <w:tab w:val="num" w:pos="3300"/>
        </w:tabs>
        <w:ind w:left="176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8">
      <w:start w:val="1"/>
      <w:numFmt w:val="bullet"/>
      <w:lvlText w:val="•"/>
      <w:lvlJc w:val="left"/>
      <w:pPr>
        <w:tabs>
          <w:tab w:val="num" w:pos="3740"/>
        </w:tabs>
        <w:ind w:left="198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</w:abstractNum>
  <w:abstractNum w:abstractNumId="8">
    <w:nsid w:val="76F156A2"/>
    <w:multiLevelType w:val="multilevel"/>
    <w:tmpl w:val="BA9C7278"/>
    <w:lvl w:ilvl="0">
      <w:numFmt w:val="bullet"/>
      <w:lvlText w:val="•"/>
      <w:lvlJc w:val="left"/>
      <w:pPr>
        <w:tabs>
          <w:tab w:val="num" w:pos="220"/>
        </w:tabs>
        <w:ind w:left="220" w:hanging="220"/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•"/>
      <w:lvlJc w:val="left"/>
      <w:pPr>
        <w:tabs>
          <w:tab w:val="num" w:pos="660"/>
        </w:tabs>
        <w:ind w:left="44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2">
      <w:start w:val="1"/>
      <w:numFmt w:val="bullet"/>
      <w:lvlText w:val="•"/>
      <w:lvlJc w:val="left"/>
      <w:pPr>
        <w:tabs>
          <w:tab w:val="num" w:pos="1100"/>
        </w:tabs>
        <w:ind w:left="66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1540"/>
        </w:tabs>
        <w:ind w:left="88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4">
      <w:start w:val="1"/>
      <w:numFmt w:val="bullet"/>
      <w:lvlText w:val="•"/>
      <w:lvlJc w:val="left"/>
      <w:pPr>
        <w:tabs>
          <w:tab w:val="num" w:pos="1980"/>
        </w:tabs>
        <w:ind w:left="110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5">
      <w:start w:val="1"/>
      <w:numFmt w:val="bullet"/>
      <w:lvlText w:val="•"/>
      <w:lvlJc w:val="left"/>
      <w:pPr>
        <w:tabs>
          <w:tab w:val="num" w:pos="2420"/>
        </w:tabs>
        <w:ind w:left="132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2860"/>
        </w:tabs>
        <w:ind w:left="154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7">
      <w:start w:val="1"/>
      <w:numFmt w:val="bullet"/>
      <w:lvlText w:val="•"/>
      <w:lvlJc w:val="left"/>
      <w:pPr>
        <w:tabs>
          <w:tab w:val="num" w:pos="3300"/>
        </w:tabs>
        <w:ind w:left="176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8">
      <w:start w:val="1"/>
      <w:numFmt w:val="bullet"/>
      <w:lvlText w:val="•"/>
      <w:lvlJc w:val="left"/>
      <w:pPr>
        <w:tabs>
          <w:tab w:val="num" w:pos="3740"/>
        </w:tabs>
        <w:ind w:left="198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</w:abstractNum>
  <w:abstractNum w:abstractNumId="9">
    <w:nsid w:val="788270AE"/>
    <w:multiLevelType w:val="hybridMultilevel"/>
    <w:tmpl w:val="11CC1B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FD4A4B"/>
    <w:multiLevelType w:val="multilevel"/>
    <w:tmpl w:val="B3FEC14E"/>
    <w:lvl w:ilvl="0">
      <w:start w:val="1"/>
      <w:numFmt w:val="bullet"/>
      <w:lvlText w:val="•"/>
      <w:lvlJc w:val="left"/>
      <w:pPr>
        <w:tabs>
          <w:tab w:val="num" w:pos="220"/>
        </w:tabs>
        <w:ind w:left="22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1">
      <w:start w:val="1"/>
      <w:numFmt w:val="bullet"/>
      <w:lvlText w:val="•"/>
      <w:lvlJc w:val="left"/>
      <w:pPr>
        <w:tabs>
          <w:tab w:val="num" w:pos="660"/>
        </w:tabs>
        <w:ind w:left="44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2">
      <w:start w:val="1"/>
      <w:numFmt w:val="bullet"/>
      <w:lvlText w:val="•"/>
      <w:lvlJc w:val="left"/>
      <w:pPr>
        <w:tabs>
          <w:tab w:val="num" w:pos="1100"/>
        </w:tabs>
        <w:ind w:left="66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1540"/>
        </w:tabs>
        <w:ind w:left="88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4">
      <w:start w:val="1"/>
      <w:numFmt w:val="bullet"/>
      <w:lvlText w:val="•"/>
      <w:lvlJc w:val="left"/>
      <w:pPr>
        <w:tabs>
          <w:tab w:val="num" w:pos="1980"/>
        </w:tabs>
        <w:ind w:left="110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5">
      <w:start w:val="1"/>
      <w:numFmt w:val="bullet"/>
      <w:lvlText w:val="•"/>
      <w:lvlJc w:val="left"/>
      <w:pPr>
        <w:tabs>
          <w:tab w:val="num" w:pos="2420"/>
        </w:tabs>
        <w:ind w:left="132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2860"/>
        </w:tabs>
        <w:ind w:left="154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7">
      <w:start w:val="1"/>
      <w:numFmt w:val="bullet"/>
      <w:lvlText w:val="•"/>
      <w:lvlJc w:val="left"/>
      <w:pPr>
        <w:tabs>
          <w:tab w:val="num" w:pos="3300"/>
        </w:tabs>
        <w:ind w:left="176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8">
      <w:start w:val="1"/>
      <w:numFmt w:val="bullet"/>
      <w:lvlText w:val="•"/>
      <w:lvlJc w:val="left"/>
      <w:pPr>
        <w:tabs>
          <w:tab w:val="num" w:pos="3740"/>
        </w:tabs>
        <w:ind w:left="198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  <w:num w:numId="11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as Rodman">
    <w15:presenceInfo w15:providerId="None" w15:userId="Andreas Rodm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69"/>
    <w:rsid w:val="00013C9F"/>
    <w:rsid w:val="000415F8"/>
    <w:rsid w:val="000507B8"/>
    <w:rsid w:val="0006242B"/>
    <w:rsid w:val="00065599"/>
    <w:rsid w:val="00086893"/>
    <w:rsid w:val="00091CB8"/>
    <w:rsid w:val="000956B5"/>
    <w:rsid w:val="000A4C78"/>
    <w:rsid w:val="000C37B5"/>
    <w:rsid w:val="000D58B9"/>
    <w:rsid w:val="00105C56"/>
    <w:rsid w:val="00125BA2"/>
    <w:rsid w:val="00150951"/>
    <w:rsid w:val="001A0041"/>
    <w:rsid w:val="001D06C1"/>
    <w:rsid w:val="001E10A7"/>
    <w:rsid w:val="001E112F"/>
    <w:rsid w:val="001E3F59"/>
    <w:rsid w:val="001F113A"/>
    <w:rsid w:val="0021300B"/>
    <w:rsid w:val="00234AF2"/>
    <w:rsid w:val="0024615A"/>
    <w:rsid w:val="00265BA1"/>
    <w:rsid w:val="0027626F"/>
    <w:rsid w:val="0028303D"/>
    <w:rsid w:val="002A156A"/>
    <w:rsid w:val="002A3690"/>
    <w:rsid w:val="002B5338"/>
    <w:rsid w:val="002E083E"/>
    <w:rsid w:val="00306995"/>
    <w:rsid w:val="00314C85"/>
    <w:rsid w:val="003151D4"/>
    <w:rsid w:val="00323A6F"/>
    <w:rsid w:val="003453DB"/>
    <w:rsid w:val="003D17B0"/>
    <w:rsid w:val="003D359C"/>
    <w:rsid w:val="003E0BF5"/>
    <w:rsid w:val="0041131E"/>
    <w:rsid w:val="0041389D"/>
    <w:rsid w:val="00413BB8"/>
    <w:rsid w:val="00443D7C"/>
    <w:rsid w:val="0047431D"/>
    <w:rsid w:val="00495DE4"/>
    <w:rsid w:val="00500764"/>
    <w:rsid w:val="0051476D"/>
    <w:rsid w:val="00521E7D"/>
    <w:rsid w:val="005258D9"/>
    <w:rsid w:val="0056319F"/>
    <w:rsid w:val="005C3CBC"/>
    <w:rsid w:val="005F3107"/>
    <w:rsid w:val="00621623"/>
    <w:rsid w:val="00626E50"/>
    <w:rsid w:val="00626F9E"/>
    <w:rsid w:val="00647B0C"/>
    <w:rsid w:val="00651F20"/>
    <w:rsid w:val="00652334"/>
    <w:rsid w:val="00667DAB"/>
    <w:rsid w:val="00692435"/>
    <w:rsid w:val="00696CD8"/>
    <w:rsid w:val="006A6DDD"/>
    <w:rsid w:val="006A7EA6"/>
    <w:rsid w:val="006B6EFC"/>
    <w:rsid w:val="006C38E2"/>
    <w:rsid w:val="006D1472"/>
    <w:rsid w:val="006E0C9E"/>
    <w:rsid w:val="006F3281"/>
    <w:rsid w:val="00711616"/>
    <w:rsid w:val="0071237D"/>
    <w:rsid w:val="00714242"/>
    <w:rsid w:val="007867DC"/>
    <w:rsid w:val="00787B60"/>
    <w:rsid w:val="00791416"/>
    <w:rsid w:val="007A6ECB"/>
    <w:rsid w:val="007C654E"/>
    <w:rsid w:val="007D0ECB"/>
    <w:rsid w:val="007E16F5"/>
    <w:rsid w:val="007F5B48"/>
    <w:rsid w:val="0084134D"/>
    <w:rsid w:val="00857FCC"/>
    <w:rsid w:val="0086151D"/>
    <w:rsid w:val="00863884"/>
    <w:rsid w:val="00871469"/>
    <w:rsid w:val="00881EDD"/>
    <w:rsid w:val="008875FC"/>
    <w:rsid w:val="00887AF4"/>
    <w:rsid w:val="008A6221"/>
    <w:rsid w:val="008D636E"/>
    <w:rsid w:val="00952302"/>
    <w:rsid w:val="00955138"/>
    <w:rsid w:val="009660A4"/>
    <w:rsid w:val="00972FD9"/>
    <w:rsid w:val="009734AE"/>
    <w:rsid w:val="009764CB"/>
    <w:rsid w:val="00981BEF"/>
    <w:rsid w:val="009868BA"/>
    <w:rsid w:val="00994546"/>
    <w:rsid w:val="00996181"/>
    <w:rsid w:val="009A019A"/>
    <w:rsid w:val="009A4328"/>
    <w:rsid w:val="009A7D56"/>
    <w:rsid w:val="009C3B64"/>
    <w:rsid w:val="009D22D8"/>
    <w:rsid w:val="009D40B1"/>
    <w:rsid w:val="00A036D3"/>
    <w:rsid w:val="00A357F9"/>
    <w:rsid w:val="00A454FC"/>
    <w:rsid w:val="00A915FD"/>
    <w:rsid w:val="00AB3934"/>
    <w:rsid w:val="00AE3DB6"/>
    <w:rsid w:val="00AF3AEF"/>
    <w:rsid w:val="00B11E7C"/>
    <w:rsid w:val="00B15EFF"/>
    <w:rsid w:val="00B5363A"/>
    <w:rsid w:val="00B64EE9"/>
    <w:rsid w:val="00B810EF"/>
    <w:rsid w:val="00B82101"/>
    <w:rsid w:val="00B944AA"/>
    <w:rsid w:val="00BB4E99"/>
    <w:rsid w:val="00BD01C8"/>
    <w:rsid w:val="00BF102F"/>
    <w:rsid w:val="00C26E56"/>
    <w:rsid w:val="00C448F1"/>
    <w:rsid w:val="00C45E8A"/>
    <w:rsid w:val="00C56075"/>
    <w:rsid w:val="00C60B61"/>
    <w:rsid w:val="00C61C7B"/>
    <w:rsid w:val="00C8098B"/>
    <w:rsid w:val="00C84644"/>
    <w:rsid w:val="00CA038C"/>
    <w:rsid w:val="00CA33E5"/>
    <w:rsid w:val="00CF74A9"/>
    <w:rsid w:val="00D14EAB"/>
    <w:rsid w:val="00D32CE3"/>
    <w:rsid w:val="00D43199"/>
    <w:rsid w:val="00D652CF"/>
    <w:rsid w:val="00D817DD"/>
    <w:rsid w:val="00DE72D0"/>
    <w:rsid w:val="00DF6E24"/>
    <w:rsid w:val="00E47B08"/>
    <w:rsid w:val="00E576CF"/>
    <w:rsid w:val="00E64A31"/>
    <w:rsid w:val="00E70B4B"/>
    <w:rsid w:val="00E70C07"/>
    <w:rsid w:val="00E7640D"/>
    <w:rsid w:val="00EB55D9"/>
    <w:rsid w:val="00EC4207"/>
    <w:rsid w:val="00ED019D"/>
    <w:rsid w:val="00EE44C7"/>
    <w:rsid w:val="00EE683A"/>
    <w:rsid w:val="00F213CE"/>
    <w:rsid w:val="00F33505"/>
    <w:rsid w:val="00F93F48"/>
    <w:rsid w:val="00F96D40"/>
    <w:rsid w:val="00FA347F"/>
    <w:rsid w:val="00FA7947"/>
    <w:rsid w:val="00FD7BB8"/>
    <w:rsid w:val="00FE1660"/>
    <w:rsid w:val="00FE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C15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paragraph" w:styleId="Sidhuvud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sv-SE"/>
    </w:rPr>
  </w:style>
  <w:style w:type="paragraph" w:styleId="Sidfo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sv-SE"/>
    </w:rPr>
  </w:style>
  <w:style w:type="paragraph" w:customStyle="1" w:styleId="Brdtext1">
    <w:name w:val="Brödtext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radestilen1"/>
    <w:pPr>
      <w:numPr>
        <w:numId w:val="9"/>
      </w:numPr>
    </w:pPr>
  </w:style>
  <w:style w:type="numbering" w:customStyle="1" w:styleId="Importeradestilen1">
    <w:name w:val="Importerade stilen 1"/>
  </w:style>
  <w:style w:type="numbering" w:customStyle="1" w:styleId="List1">
    <w:name w:val="List 1"/>
    <w:basedOn w:val="Importeradestilen1"/>
    <w:pPr>
      <w:numPr>
        <w:numId w:val="8"/>
      </w:numPr>
    </w:pPr>
  </w:style>
  <w:style w:type="paragraph" w:styleId="Normalwebb">
    <w:name w:val="Normal (Web)"/>
    <w:uiPriority w:val="99"/>
    <w:pPr>
      <w:spacing w:before="100" w:after="100"/>
    </w:pPr>
    <w:rPr>
      <w:rFonts w:ascii="Times" w:hAnsi="Arial Unicode MS" w:cs="Arial Unicode MS"/>
      <w:color w:val="000000"/>
      <w:u w:color="00000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415F8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415F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C37B5"/>
    <w:pPr>
      <w:ind w:left="720"/>
      <w:contextualSpacing/>
    </w:pPr>
  </w:style>
  <w:style w:type="character" w:styleId="Kommentarsreferens">
    <w:name w:val="annotation reference"/>
    <w:basedOn w:val="Standardstycketypsnitt"/>
    <w:uiPriority w:val="99"/>
    <w:semiHidden/>
    <w:unhideWhenUsed/>
    <w:rsid w:val="00E7640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7640D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E7640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7640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7640D"/>
    <w:rPr>
      <w:b/>
      <w:bCs/>
    </w:rPr>
  </w:style>
  <w:style w:type="paragraph" w:styleId="Revision">
    <w:name w:val="Revision"/>
    <w:hidden/>
    <w:uiPriority w:val="99"/>
    <w:semiHidden/>
    <w:rsid w:val="003E0B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paragraph" w:styleId="Sidhuvud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sv-SE"/>
    </w:rPr>
  </w:style>
  <w:style w:type="paragraph" w:styleId="Sidfo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sv-SE"/>
    </w:rPr>
  </w:style>
  <w:style w:type="paragraph" w:customStyle="1" w:styleId="Brdtext1">
    <w:name w:val="Brödtext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radestilen1"/>
    <w:pPr>
      <w:numPr>
        <w:numId w:val="9"/>
      </w:numPr>
    </w:pPr>
  </w:style>
  <w:style w:type="numbering" w:customStyle="1" w:styleId="Importeradestilen1">
    <w:name w:val="Importerade stilen 1"/>
  </w:style>
  <w:style w:type="numbering" w:customStyle="1" w:styleId="List1">
    <w:name w:val="List 1"/>
    <w:basedOn w:val="Importeradestilen1"/>
    <w:pPr>
      <w:numPr>
        <w:numId w:val="8"/>
      </w:numPr>
    </w:pPr>
  </w:style>
  <w:style w:type="paragraph" w:styleId="Normalwebb">
    <w:name w:val="Normal (Web)"/>
    <w:uiPriority w:val="99"/>
    <w:pPr>
      <w:spacing w:before="100" w:after="100"/>
    </w:pPr>
    <w:rPr>
      <w:rFonts w:ascii="Times" w:hAnsi="Arial Unicode MS" w:cs="Arial Unicode MS"/>
      <w:color w:val="000000"/>
      <w:u w:color="00000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415F8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415F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C37B5"/>
    <w:pPr>
      <w:ind w:left="720"/>
      <w:contextualSpacing/>
    </w:pPr>
  </w:style>
  <w:style w:type="character" w:styleId="Kommentarsreferens">
    <w:name w:val="annotation reference"/>
    <w:basedOn w:val="Standardstycketypsnitt"/>
    <w:uiPriority w:val="99"/>
    <w:semiHidden/>
    <w:unhideWhenUsed/>
    <w:rsid w:val="00E7640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7640D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E7640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7640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7640D"/>
    <w:rPr>
      <w:b/>
      <w:bCs/>
    </w:rPr>
  </w:style>
  <w:style w:type="paragraph" w:styleId="Revision">
    <w:name w:val="Revision"/>
    <w:hidden/>
    <w:uiPriority w:val="99"/>
    <w:semiHidden/>
    <w:rsid w:val="003E0B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afeture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536</Words>
  <Characters>2842</Characters>
  <Application>Microsoft Macintosh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Group 4 Security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rodis</dc:creator>
  <cp:lastModifiedBy>Ebba Fåhraeus</cp:lastModifiedBy>
  <cp:revision>2</cp:revision>
  <cp:lastPrinted>2015-04-22T15:55:00Z</cp:lastPrinted>
  <dcterms:created xsi:type="dcterms:W3CDTF">2015-04-22T19:23:00Z</dcterms:created>
  <dcterms:modified xsi:type="dcterms:W3CDTF">2015-04-22T19:23:00Z</dcterms:modified>
</cp:coreProperties>
</file>