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D44E" w14:textId="77777777" w:rsidR="00566687" w:rsidRDefault="00C74139" w:rsidP="00FF4979">
      <w:pPr>
        <w:pStyle w:val="Heading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31E86EF" w14:textId="77777777" w:rsidR="009F5C9B" w:rsidRDefault="00DB77ED" w:rsidP="00962757">
      <w:pPr>
        <w:pStyle w:val="Heading1"/>
        <w:tabs>
          <w:tab w:val="center" w:pos="4536"/>
        </w:tabs>
        <w:rPr>
          <w:rFonts w:ascii="Arial" w:hAnsi="Arial" w:cs="Arial"/>
          <w:b w:val="0"/>
          <w:bCs w:val="0"/>
          <w:color w:val="1F1F1F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2018-08-28</w:t>
      </w:r>
    </w:p>
    <w:p w14:paraId="1403FEA7" w14:textId="4045EA46" w:rsidR="00C75490" w:rsidRPr="00962757" w:rsidRDefault="00C74139" w:rsidP="00962757">
      <w:pPr>
        <w:pStyle w:val="Heading1"/>
        <w:tabs>
          <w:tab w:val="center" w:pos="453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4139">
        <w:rPr>
          <w:rFonts w:ascii="Arial" w:hAnsi="Arial" w:cs="Arial"/>
          <w:color w:val="000000"/>
          <w:sz w:val="20"/>
          <w:szCs w:val="20"/>
        </w:rPr>
        <w:tab/>
      </w:r>
      <w:r w:rsidRPr="00C74139">
        <w:rPr>
          <w:rFonts w:ascii="Arial" w:hAnsi="Arial" w:cs="Arial"/>
          <w:color w:val="000000"/>
          <w:sz w:val="20"/>
          <w:szCs w:val="20"/>
        </w:rPr>
        <w:tab/>
      </w:r>
      <w:r w:rsidRPr="00C74139">
        <w:rPr>
          <w:rFonts w:ascii="Arial" w:hAnsi="Arial" w:cs="Arial"/>
          <w:color w:val="000000"/>
          <w:sz w:val="20"/>
          <w:szCs w:val="20"/>
        </w:rPr>
        <w:tab/>
      </w:r>
      <w:r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784CFAF8" w14:textId="7AB82CEE" w:rsidR="00566687" w:rsidRDefault="00962757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Dussinet fullt</w:t>
      </w:r>
    </w:p>
    <w:p w14:paraId="3C45060A" w14:textId="77777777" w:rsidR="00566687" w:rsidRDefault="00566687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F05708B" w14:textId="2ECB6F67" w:rsidR="00566687" w:rsidRDefault="00962757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>Isuzu-försäljningen går som tåget</w:t>
      </w:r>
      <w:r w:rsidR="004A3A19">
        <w:rPr>
          <w:b/>
          <w:bCs/>
          <w:color w:val="000000"/>
          <w:sz w:val="24"/>
          <w:szCs w:val="16"/>
        </w:rPr>
        <w:t>.</w:t>
      </w:r>
      <w:r>
        <w:rPr>
          <w:b/>
          <w:bCs/>
          <w:color w:val="000000"/>
          <w:sz w:val="24"/>
          <w:szCs w:val="16"/>
        </w:rPr>
        <w:t xml:space="preserve"> Ökningen till och med juli har varit över 80 procent jämfört med förra </w:t>
      </w:r>
      <w:r w:rsidR="009E4A46">
        <w:rPr>
          <w:b/>
          <w:bCs/>
          <w:color w:val="000000"/>
          <w:sz w:val="24"/>
          <w:szCs w:val="16"/>
        </w:rPr>
        <w:t>året. Efterfrågan på basutförandet</w:t>
      </w:r>
      <w:r>
        <w:rPr>
          <w:b/>
          <w:bCs/>
          <w:color w:val="000000"/>
          <w:sz w:val="24"/>
          <w:szCs w:val="16"/>
        </w:rPr>
        <w:t xml:space="preserve"> har varit oförväntat hög och nu växer Isuzu Sveriges modellflora från tio till tolv.</w:t>
      </w:r>
    </w:p>
    <w:p w14:paraId="4D7D8C86" w14:textId="570EC317" w:rsidR="00DB77ED" w:rsidRDefault="00DB77ED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</w:p>
    <w:p w14:paraId="6C5F33C0" w14:textId="562F82B2" w:rsidR="00DB77ED" w:rsidRPr="00713C07" w:rsidRDefault="009F5C9B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noProof/>
          <w:color w:val="000000"/>
          <w:sz w:val="24"/>
          <w:szCs w:val="16"/>
          <w:lang w:val="en-US" w:eastAsia="en-US"/>
        </w:rPr>
        <w:drawing>
          <wp:inline distT="0" distB="0" distL="0" distR="0" wp14:anchorId="77B5C778" wp14:editId="142DC8DA">
            <wp:extent cx="5760720" cy="1205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ZU_12_modeller_si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B6634" w14:textId="77777777" w:rsidR="00566687" w:rsidRDefault="00566687"/>
    <w:p w14:paraId="064CAD57" w14:textId="02D85990" w:rsidR="00E51A85" w:rsidRPr="009F5C9B" w:rsidRDefault="00962757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Cs w:val="22"/>
        </w:rPr>
      </w:pPr>
      <w:r w:rsidRPr="009F5C9B">
        <w:rPr>
          <w:rFonts w:ascii="Arial" w:hAnsi="Arial" w:cs="Arial"/>
          <w:color w:val="000000"/>
          <w:szCs w:val="22"/>
        </w:rPr>
        <w:t>Tidigare erbjöds endast singelhytt i grundutförandet ”Base”</w:t>
      </w:r>
      <w:r w:rsidR="004A3A19" w:rsidRPr="009F5C9B">
        <w:rPr>
          <w:rFonts w:ascii="Arial" w:hAnsi="Arial" w:cs="Arial"/>
          <w:color w:val="000000"/>
          <w:szCs w:val="22"/>
        </w:rPr>
        <w:t>.</w:t>
      </w:r>
      <w:r w:rsidRPr="009F5C9B">
        <w:rPr>
          <w:rFonts w:ascii="Arial" w:hAnsi="Arial" w:cs="Arial"/>
          <w:color w:val="000000"/>
          <w:szCs w:val="22"/>
        </w:rPr>
        <w:t xml:space="preserve"> Från och med september </w:t>
      </w:r>
      <w:r w:rsidR="00BE2486" w:rsidRPr="009F5C9B">
        <w:rPr>
          <w:rFonts w:ascii="Arial" w:hAnsi="Arial" w:cs="Arial"/>
          <w:color w:val="000000"/>
          <w:szCs w:val="22"/>
        </w:rPr>
        <w:t>finns</w:t>
      </w:r>
      <w:r w:rsidRPr="009F5C9B">
        <w:rPr>
          <w:rFonts w:ascii="Arial" w:hAnsi="Arial" w:cs="Arial"/>
          <w:color w:val="000000"/>
          <w:szCs w:val="22"/>
        </w:rPr>
        <w:t xml:space="preserve"> även </w:t>
      </w:r>
      <w:r w:rsidR="00BE2486" w:rsidRPr="009F5C9B">
        <w:rPr>
          <w:rFonts w:ascii="Arial" w:hAnsi="Arial" w:cs="Arial"/>
          <w:color w:val="000000"/>
          <w:szCs w:val="22"/>
        </w:rPr>
        <w:t xml:space="preserve">Extended och </w:t>
      </w:r>
      <w:r w:rsidR="00D11AED" w:rsidRPr="009F5C9B">
        <w:rPr>
          <w:rFonts w:ascii="Arial" w:hAnsi="Arial" w:cs="Arial"/>
          <w:color w:val="000000"/>
          <w:szCs w:val="22"/>
        </w:rPr>
        <w:t>Double Cab</w:t>
      </w:r>
      <w:r w:rsidR="00BE2486" w:rsidRPr="009F5C9B">
        <w:rPr>
          <w:rFonts w:ascii="Arial" w:hAnsi="Arial" w:cs="Arial"/>
          <w:color w:val="000000"/>
          <w:szCs w:val="22"/>
        </w:rPr>
        <w:t xml:space="preserve"> i det fasta utbudet. Base innebär bland annat: olackerad främre stötfångare, manuell luftkonditionering och 16-tums plåtfälgar. Övriga specifikationer och säkerhetsfunktioner är samma i hela programmet – liksom dragvikt på 3.500 kilo.</w:t>
      </w:r>
    </w:p>
    <w:p w14:paraId="1EF5EEDD" w14:textId="4AEF2693" w:rsidR="00BC6171" w:rsidRPr="009F5C9B" w:rsidRDefault="00BC6171" w:rsidP="00D11AED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5BD96163" w14:textId="1EA04F64" w:rsidR="00BC6171" w:rsidRPr="009F5C9B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Cs w:val="22"/>
        </w:rPr>
      </w:pPr>
      <w:r w:rsidRPr="009F5C9B">
        <w:rPr>
          <w:rFonts w:ascii="Arial" w:hAnsi="Arial" w:cs="Arial"/>
          <w:color w:val="000000"/>
          <w:szCs w:val="22"/>
        </w:rPr>
        <w:t xml:space="preserve">– </w:t>
      </w:r>
      <w:r w:rsidR="00D11AED" w:rsidRPr="009F5C9B">
        <w:rPr>
          <w:rFonts w:ascii="Arial" w:hAnsi="Arial" w:cs="Arial"/>
          <w:color w:val="000000"/>
          <w:szCs w:val="22"/>
        </w:rPr>
        <w:t xml:space="preserve">Detta är ett steg i att fullända oss som leverantör av bruks-pickuper. Många efterfrågar förmåga före finesser och nu kan vi erbjuda en </w:t>
      </w:r>
      <w:r w:rsidR="009E4A46" w:rsidRPr="009F5C9B">
        <w:rPr>
          <w:rFonts w:ascii="Arial" w:hAnsi="Arial" w:cs="Arial"/>
          <w:color w:val="000000"/>
          <w:szCs w:val="22"/>
        </w:rPr>
        <w:t xml:space="preserve">ännu </w:t>
      </w:r>
      <w:r w:rsidR="00D11AED" w:rsidRPr="009F5C9B">
        <w:rPr>
          <w:rFonts w:ascii="Arial" w:hAnsi="Arial" w:cs="Arial"/>
          <w:color w:val="000000"/>
          <w:szCs w:val="22"/>
        </w:rPr>
        <w:t>mer prisvärd lösning till de som även behöver plats för passagerare</w:t>
      </w:r>
      <w:r w:rsidR="0058348A" w:rsidRPr="009F5C9B">
        <w:rPr>
          <w:rFonts w:ascii="Arial" w:hAnsi="Arial" w:cs="Arial"/>
          <w:color w:val="000000"/>
          <w:szCs w:val="22"/>
        </w:rPr>
        <w:t>,</w:t>
      </w:r>
      <w:r w:rsidR="00751587" w:rsidRPr="009F5C9B">
        <w:rPr>
          <w:rFonts w:ascii="Arial" w:hAnsi="Arial" w:cs="Arial"/>
          <w:color w:val="000000"/>
          <w:szCs w:val="22"/>
        </w:rPr>
        <w:t xml:space="preserve"> säger Gustav Freij, varumärkesdirektör för Isuzu Sverige</w:t>
      </w:r>
      <w:r w:rsidR="00D11AED" w:rsidRPr="009F5C9B">
        <w:rPr>
          <w:rFonts w:ascii="Arial" w:hAnsi="Arial" w:cs="Arial"/>
          <w:color w:val="000000"/>
          <w:szCs w:val="22"/>
        </w:rPr>
        <w:t>.</w:t>
      </w:r>
    </w:p>
    <w:p w14:paraId="3875DDC6" w14:textId="77777777" w:rsidR="007F36A3" w:rsidRPr="009F5C9B" w:rsidRDefault="007F36A3" w:rsidP="003D7116">
      <w:pPr>
        <w:shd w:val="clear" w:color="auto" w:fill="FFFFFF"/>
        <w:rPr>
          <w:rFonts w:ascii="Arial" w:hAnsi="Arial" w:cs="Arial"/>
          <w:color w:val="000000"/>
          <w:szCs w:val="22"/>
        </w:rPr>
      </w:pPr>
    </w:p>
    <w:p w14:paraId="65935860" w14:textId="0A32F125" w:rsidR="007F36A3" w:rsidRPr="009F5C9B" w:rsidRDefault="00D11AED" w:rsidP="003D7116">
      <w:pPr>
        <w:shd w:val="clear" w:color="auto" w:fill="FFFFFF"/>
        <w:rPr>
          <w:rFonts w:ascii="Arial" w:hAnsi="Arial" w:cs="Arial"/>
          <w:color w:val="000000"/>
          <w:szCs w:val="22"/>
        </w:rPr>
      </w:pPr>
      <w:r w:rsidRPr="009F5C9B">
        <w:rPr>
          <w:rFonts w:ascii="Arial" w:hAnsi="Arial" w:cs="Arial"/>
          <w:color w:val="000000"/>
          <w:szCs w:val="22"/>
        </w:rPr>
        <w:t>Självklart är även de två nykomlingarna i programmet godkända för det fossilfria och förnybara bränslet HVO100. Isuzu är fortfarande det enda pickup-märket som godkänt HVO100, vilket gör varumärket till segmentets bästa miljöval.</w:t>
      </w:r>
    </w:p>
    <w:p w14:paraId="18450B7E" w14:textId="77777777" w:rsidR="007F36A3" w:rsidRPr="009F5C9B" w:rsidRDefault="007F36A3" w:rsidP="003D7116">
      <w:pPr>
        <w:shd w:val="clear" w:color="auto" w:fill="FFFFFF"/>
        <w:rPr>
          <w:rFonts w:ascii="Arial" w:hAnsi="Arial" w:cs="Arial"/>
          <w:color w:val="000000"/>
          <w:sz w:val="28"/>
        </w:rPr>
      </w:pPr>
    </w:p>
    <w:p w14:paraId="7A393454" w14:textId="56DA859F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r w:rsidRPr="00533FB6">
        <w:rPr>
          <w:rFonts w:ascii="Arial" w:hAnsi="Arial" w:cs="Arial"/>
          <w:sz w:val="18"/>
          <w:szCs w:val="20"/>
        </w:rPr>
        <w:t xml:space="preserve">Isuzu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7A4244FC" w14:textId="33E9D737" w:rsidR="00CC3E49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3.500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 och ett kol</w:t>
      </w:r>
      <w:r w:rsidRPr="00533FB6">
        <w:rPr>
          <w:rFonts w:ascii="Arial" w:hAnsi="Arial" w:cs="Arial"/>
          <w:sz w:val="18"/>
          <w:szCs w:val="20"/>
        </w:rPr>
        <w:t>dioxid-utsläpp på endast 183</w:t>
      </w:r>
      <w:r w:rsidR="003D7116" w:rsidRPr="00533FB6">
        <w:rPr>
          <w:rFonts w:ascii="Arial" w:hAnsi="Arial" w:cs="Arial"/>
          <w:sz w:val="18"/>
          <w:szCs w:val="20"/>
        </w:rPr>
        <w:t xml:space="preserve"> g/km, vilket innebär </w:t>
      </w:r>
      <w:r w:rsidR="009434A7" w:rsidRPr="00533FB6">
        <w:rPr>
          <w:rFonts w:ascii="Arial" w:hAnsi="Arial" w:cs="Arial"/>
          <w:sz w:val="18"/>
          <w:szCs w:val="20"/>
        </w:rPr>
        <w:t xml:space="preserve">låga driftskostnader och </w:t>
      </w:r>
      <w:r w:rsidR="009855CB" w:rsidRPr="00533FB6">
        <w:rPr>
          <w:rFonts w:ascii="Arial" w:hAnsi="Arial" w:cs="Arial"/>
          <w:sz w:val="18"/>
          <w:szCs w:val="20"/>
        </w:rPr>
        <w:t>låg</w:t>
      </w:r>
      <w:r w:rsidR="003D7116" w:rsidRPr="00533FB6">
        <w:rPr>
          <w:rFonts w:ascii="Arial" w:hAnsi="Arial" w:cs="Arial"/>
          <w:sz w:val="18"/>
          <w:szCs w:val="20"/>
        </w:rPr>
        <w:t xml:space="preserve"> vägskatt.</w:t>
      </w:r>
    </w:p>
    <w:p w14:paraId="5B5D62FE" w14:textId="77777777" w:rsidR="00566687" w:rsidRDefault="000C1A2D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rong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Pr="00DB77ED" w:rsidRDefault="00C74139">
      <w:pPr>
        <w:rPr>
          <w:rFonts w:ascii="Arial" w:hAnsi="Arial" w:cs="Arial"/>
          <w:color w:val="1F1F1F"/>
          <w:sz w:val="20"/>
          <w:szCs w:val="36"/>
        </w:rPr>
      </w:pPr>
      <w:r w:rsidRPr="00DB77ED">
        <w:rPr>
          <w:rStyle w:val="Strong"/>
          <w:rFonts w:ascii="Arial" w:hAnsi="Arial" w:cs="Arial"/>
          <w:color w:val="1F1F1F"/>
          <w:sz w:val="20"/>
          <w:szCs w:val="36"/>
        </w:rPr>
        <w:t>För mer information, kontakta:</w:t>
      </w:r>
    </w:p>
    <w:p w14:paraId="59B57EA6" w14:textId="77777777" w:rsidR="00566687" w:rsidRPr="00DB77ED" w:rsidRDefault="00C74139">
      <w:pPr>
        <w:rPr>
          <w:rFonts w:ascii="Arial" w:hAnsi="Arial" w:cs="Arial"/>
          <w:color w:val="1F1F1F"/>
          <w:sz w:val="20"/>
          <w:szCs w:val="36"/>
        </w:rPr>
      </w:pPr>
      <w:r w:rsidRPr="00DB77ED">
        <w:rPr>
          <w:rFonts w:ascii="Arial" w:hAnsi="Arial" w:cs="Arial"/>
          <w:color w:val="1F1F1F"/>
          <w:sz w:val="20"/>
          <w:szCs w:val="36"/>
        </w:rPr>
        <w:t> </w:t>
      </w:r>
    </w:p>
    <w:p w14:paraId="22C89DF8" w14:textId="77777777" w:rsidR="00566687" w:rsidRPr="00DB77ED" w:rsidRDefault="00C74139">
      <w:pPr>
        <w:rPr>
          <w:rFonts w:ascii="Arial" w:hAnsi="Arial" w:cs="Arial"/>
          <w:color w:val="1F1F1F"/>
          <w:sz w:val="18"/>
          <w:szCs w:val="36"/>
        </w:rPr>
      </w:pPr>
      <w:r w:rsidRPr="00DB77ED">
        <w:rPr>
          <w:rFonts w:ascii="Arial" w:hAnsi="Arial" w:cs="Arial"/>
          <w:color w:val="1F1F1F"/>
          <w:sz w:val="18"/>
          <w:szCs w:val="36"/>
        </w:rPr>
        <w:t>Thomas Possling</w:t>
      </w:r>
      <w:r w:rsidRPr="00DB77ED">
        <w:rPr>
          <w:rFonts w:ascii="Arial" w:hAnsi="Arial" w:cs="Arial"/>
          <w:color w:val="1F1F1F"/>
          <w:sz w:val="18"/>
          <w:szCs w:val="36"/>
        </w:rPr>
        <w:br/>
        <w:t>Informations- och PR-chef</w:t>
      </w:r>
    </w:p>
    <w:p w14:paraId="0560E9A5" w14:textId="77777777" w:rsidR="00566687" w:rsidRPr="00DB77ED" w:rsidRDefault="00AA65B9">
      <w:pPr>
        <w:rPr>
          <w:rFonts w:ascii="Arial" w:hAnsi="Arial" w:cs="Arial"/>
          <w:color w:val="1F1F1F"/>
          <w:sz w:val="18"/>
          <w:szCs w:val="36"/>
          <w:lang w:val="de-DE"/>
        </w:rPr>
      </w:pPr>
      <w:r w:rsidRPr="00DB77ED">
        <w:rPr>
          <w:rFonts w:ascii="Arial" w:hAnsi="Arial" w:cs="Arial"/>
          <w:color w:val="1F1F1F"/>
          <w:sz w:val="18"/>
          <w:szCs w:val="36"/>
          <w:lang w:val="de-DE"/>
        </w:rPr>
        <w:t>Isuzu Sverige</w:t>
      </w:r>
      <w:r w:rsidR="00C74139" w:rsidRPr="00DB77ED">
        <w:rPr>
          <w:rFonts w:ascii="Arial" w:hAnsi="Arial" w:cs="Arial"/>
          <w:color w:val="1F1F1F"/>
          <w:sz w:val="18"/>
          <w:szCs w:val="36"/>
          <w:lang w:val="de-DE"/>
        </w:rPr>
        <w:t xml:space="preserve"> AB</w:t>
      </w:r>
    </w:p>
    <w:p w14:paraId="71F01B68" w14:textId="77777777" w:rsidR="00566687" w:rsidRPr="00DB77ED" w:rsidRDefault="007C65EE">
      <w:pPr>
        <w:rPr>
          <w:rFonts w:ascii="Arial" w:hAnsi="Arial" w:cs="Arial"/>
          <w:color w:val="1F1F1F"/>
          <w:sz w:val="18"/>
          <w:szCs w:val="36"/>
          <w:lang w:val="de-DE"/>
        </w:rPr>
      </w:pPr>
      <w:r w:rsidRPr="00DB77ED">
        <w:rPr>
          <w:rFonts w:ascii="Arial" w:hAnsi="Arial" w:cs="Arial"/>
          <w:color w:val="1F1F1F"/>
          <w:sz w:val="18"/>
          <w:szCs w:val="36"/>
          <w:lang w:val="de-DE"/>
        </w:rPr>
        <w:t>040-618 49 25</w:t>
      </w:r>
    </w:p>
    <w:p w14:paraId="23585507" w14:textId="77777777" w:rsidR="007C65EE" w:rsidRPr="00DB77ED" w:rsidRDefault="007C65EE">
      <w:pPr>
        <w:rPr>
          <w:rFonts w:ascii="Arial" w:hAnsi="Arial" w:cs="Arial"/>
          <w:color w:val="1F1F1F"/>
          <w:sz w:val="18"/>
          <w:szCs w:val="36"/>
          <w:lang w:val="de-DE"/>
        </w:rPr>
      </w:pPr>
      <w:r w:rsidRPr="00DB77ED">
        <w:rPr>
          <w:rFonts w:ascii="Arial" w:hAnsi="Arial" w:cs="Arial"/>
          <w:color w:val="1F1F1F"/>
          <w:sz w:val="18"/>
          <w:szCs w:val="36"/>
          <w:lang w:val="de-DE"/>
        </w:rPr>
        <w:t>0739-20 49 25</w:t>
      </w:r>
    </w:p>
    <w:p w14:paraId="0EC2A4EB" w14:textId="77777777" w:rsidR="00566687" w:rsidRPr="00DB77ED" w:rsidRDefault="000C1A2D">
      <w:pPr>
        <w:rPr>
          <w:rFonts w:ascii="Arial" w:hAnsi="Arial" w:cs="Arial"/>
          <w:color w:val="1F1F1F"/>
          <w:sz w:val="20"/>
          <w:szCs w:val="36"/>
          <w:lang w:val="de-DE"/>
        </w:rPr>
      </w:pPr>
      <w:hyperlink r:id="rId8" w:history="1">
        <w:r w:rsidR="001568CA" w:rsidRPr="00DB77ED">
          <w:rPr>
            <w:rStyle w:val="Hyperlink"/>
            <w:rFonts w:ascii="Arial" w:hAnsi="Arial" w:cs="Arial"/>
            <w:sz w:val="18"/>
            <w:lang w:val="de-DE"/>
          </w:rPr>
          <w:t>tpossling@imnordic.com</w:t>
        </w:r>
      </w:hyperlink>
    </w:p>
    <w:sectPr w:rsidR="00566687" w:rsidRPr="00DB77ED" w:rsidSect="009E4A46">
      <w:headerReference w:type="default" r:id="rId9"/>
      <w:pgSz w:w="11906" w:h="16838"/>
      <w:pgMar w:top="1936" w:right="1417" w:bottom="426" w:left="1417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8BC4" w14:textId="77777777" w:rsidR="007612BC" w:rsidRDefault="007612BC">
      <w:r>
        <w:separator/>
      </w:r>
    </w:p>
  </w:endnote>
  <w:endnote w:type="continuationSeparator" w:id="0">
    <w:p w14:paraId="55324246" w14:textId="77777777" w:rsidR="007612BC" w:rsidRDefault="007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9950" w14:textId="77777777" w:rsidR="007612BC" w:rsidRDefault="007612BC">
      <w:r>
        <w:separator/>
      </w:r>
    </w:p>
  </w:footnote>
  <w:footnote w:type="continuationSeparator" w:id="0">
    <w:p w14:paraId="23ED4578" w14:textId="77777777" w:rsidR="007612BC" w:rsidRDefault="007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E24E" w14:textId="77777777" w:rsidR="00566687" w:rsidRDefault="00F75652">
    <w:pPr>
      <w:pStyle w:val="Header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E"/>
    <w:rsid w:val="000456FC"/>
    <w:rsid w:val="000C1A2D"/>
    <w:rsid w:val="000D3E49"/>
    <w:rsid w:val="001568CA"/>
    <w:rsid w:val="001622F6"/>
    <w:rsid w:val="001B1AFE"/>
    <w:rsid w:val="00202D73"/>
    <w:rsid w:val="0021404C"/>
    <w:rsid w:val="002404C9"/>
    <w:rsid w:val="00273642"/>
    <w:rsid w:val="00293C90"/>
    <w:rsid w:val="0029583D"/>
    <w:rsid w:val="0034636C"/>
    <w:rsid w:val="003D0C5E"/>
    <w:rsid w:val="003D7116"/>
    <w:rsid w:val="003D781D"/>
    <w:rsid w:val="004A3A19"/>
    <w:rsid w:val="004D27B3"/>
    <w:rsid w:val="0050391A"/>
    <w:rsid w:val="00533FB6"/>
    <w:rsid w:val="00566687"/>
    <w:rsid w:val="0058348A"/>
    <w:rsid w:val="005F649D"/>
    <w:rsid w:val="006421AB"/>
    <w:rsid w:val="00713C07"/>
    <w:rsid w:val="00751587"/>
    <w:rsid w:val="007612BC"/>
    <w:rsid w:val="00765448"/>
    <w:rsid w:val="0077373F"/>
    <w:rsid w:val="007B2A69"/>
    <w:rsid w:val="007C65EE"/>
    <w:rsid w:val="007E342A"/>
    <w:rsid w:val="007F36A3"/>
    <w:rsid w:val="00824ED8"/>
    <w:rsid w:val="008817E1"/>
    <w:rsid w:val="00890FE6"/>
    <w:rsid w:val="008E58B5"/>
    <w:rsid w:val="008F5837"/>
    <w:rsid w:val="00902757"/>
    <w:rsid w:val="009204E7"/>
    <w:rsid w:val="009434A7"/>
    <w:rsid w:val="00953670"/>
    <w:rsid w:val="00962757"/>
    <w:rsid w:val="009855CB"/>
    <w:rsid w:val="009E4A46"/>
    <w:rsid w:val="009F5C9B"/>
    <w:rsid w:val="00A043DD"/>
    <w:rsid w:val="00A64208"/>
    <w:rsid w:val="00AA65B9"/>
    <w:rsid w:val="00AC4529"/>
    <w:rsid w:val="00AD5186"/>
    <w:rsid w:val="00AE4ADA"/>
    <w:rsid w:val="00B212F3"/>
    <w:rsid w:val="00B214BC"/>
    <w:rsid w:val="00B7241A"/>
    <w:rsid w:val="00BC56DE"/>
    <w:rsid w:val="00BC6171"/>
    <w:rsid w:val="00BE2486"/>
    <w:rsid w:val="00BF282C"/>
    <w:rsid w:val="00C74139"/>
    <w:rsid w:val="00C75490"/>
    <w:rsid w:val="00CC3E49"/>
    <w:rsid w:val="00CC5CA6"/>
    <w:rsid w:val="00CF45FA"/>
    <w:rsid w:val="00D11AED"/>
    <w:rsid w:val="00D345ED"/>
    <w:rsid w:val="00DB0352"/>
    <w:rsid w:val="00DB77ED"/>
    <w:rsid w:val="00E51A85"/>
    <w:rsid w:val="00E94A3C"/>
    <w:rsid w:val="00F149FF"/>
    <w:rsid w:val="00F17E3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8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sling@imnord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1938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6</cp:revision>
  <cp:lastPrinted>2017-02-23T09:43:00Z</cp:lastPrinted>
  <dcterms:created xsi:type="dcterms:W3CDTF">2018-08-27T08:34:00Z</dcterms:created>
  <dcterms:modified xsi:type="dcterms:W3CDTF">2018-08-27T12:00:00Z</dcterms:modified>
</cp:coreProperties>
</file>