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35E3" w14:textId="1A76B5CD" w:rsidR="00363690" w:rsidRDefault="00DE3DF6" w:rsidP="00363690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  <w:szCs w:val="28"/>
          <w:lang w:val="en-US"/>
        </w:rPr>
      </w:pPr>
      <w:r>
        <w:rPr>
          <w:rFonts w:ascii="Cambria" w:hAnsi="Cambria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E45E1A" wp14:editId="7DDDC936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1321435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174" y="21176"/>
                <wp:lineTo x="21174" y="0"/>
                <wp:lineTo x="0" y="0"/>
              </wp:wrapPolygon>
            </wp:wrapTight>
            <wp:docPr id="3" name="Picture 3" descr="../../../../../../../../../../Desktop/Asia-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../Desktop/Asia-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AB1">
        <w:rPr>
          <w:rFonts w:ascii="Cambria" w:hAnsi="Cambria" w:cs="Calibr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DA7C9B" wp14:editId="07C56E85">
            <wp:simplePos x="0" y="0"/>
            <wp:positionH relativeFrom="column">
              <wp:posOffset>3272155</wp:posOffset>
            </wp:positionH>
            <wp:positionV relativeFrom="paragraph">
              <wp:posOffset>-459740</wp:posOffset>
            </wp:positionV>
            <wp:extent cx="2785745" cy="1259840"/>
            <wp:effectExtent l="0" t="0" r="8255" b="10160"/>
            <wp:wrapTight wrapText="bothSides">
              <wp:wrapPolygon edited="0">
                <wp:start x="0" y="0"/>
                <wp:lineTo x="0" y="21339"/>
                <wp:lineTo x="21467" y="21339"/>
                <wp:lineTo x="21467" y="0"/>
                <wp:lineTo x="0" y="0"/>
              </wp:wrapPolygon>
            </wp:wrapTight>
            <wp:docPr id="2" name="Picture 2" descr="Macintosh HD:Users:richardclark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clarke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BF19C" w14:textId="68154608" w:rsidR="00646BA7" w:rsidRDefault="00646BA7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lang w:val="en-US"/>
        </w:rPr>
      </w:pPr>
    </w:p>
    <w:p w14:paraId="15E7E1EC" w14:textId="77777777" w:rsidR="00646BA7" w:rsidRDefault="00646BA7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lang w:val="en-US"/>
        </w:rPr>
      </w:pPr>
    </w:p>
    <w:p w14:paraId="3E076C92" w14:textId="77777777" w:rsidR="003A44AE" w:rsidRDefault="003A44AE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lang w:val="en-US"/>
        </w:rPr>
      </w:pPr>
    </w:p>
    <w:p w14:paraId="3DDCFC6C" w14:textId="77777777" w:rsidR="003A44AE" w:rsidRDefault="003A44AE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lang w:val="en-US"/>
        </w:rPr>
      </w:pPr>
    </w:p>
    <w:p w14:paraId="33F8BF63" w14:textId="77777777" w:rsidR="005372D0" w:rsidRDefault="005372D0" w:rsidP="005372D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lang w:val="en-US"/>
        </w:rPr>
      </w:pPr>
    </w:p>
    <w:p w14:paraId="68D2F714" w14:textId="0D97108B" w:rsidR="005372D0" w:rsidRPr="00363690" w:rsidRDefault="00671EC2" w:rsidP="005372D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>14</w:t>
      </w:r>
      <w:bookmarkStart w:id="0" w:name="_GoBack"/>
      <w:bookmarkEnd w:id="0"/>
      <w:r w:rsidR="005372D0">
        <w:rPr>
          <w:rFonts w:ascii="Cambria" w:hAnsi="Cambria" w:cs="Calibri"/>
          <w:b/>
          <w:lang w:val="en-US"/>
        </w:rPr>
        <w:t xml:space="preserve"> February 2017</w:t>
      </w:r>
    </w:p>
    <w:p w14:paraId="005DAA5D" w14:textId="77777777" w:rsidR="005372D0" w:rsidRDefault="005372D0" w:rsidP="005372D0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  <w:szCs w:val="28"/>
          <w:lang w:val="en-US"/>
        </w:rPr>
      </w:pPr>
      <w:r>
        <w:rPr>
          <w:rFonts w:ascii="Cambria" w:hAnsi="Cambria" w:cs="Calibri"/>
          <w:b/>
          <w:sz w:val="28"/>
          <w:szCs w:val="28"/>
          <w:lang w:val="en-US"/>
        </w:rPr>
        <w:t>PRESS RELEASE</w:t>
      </w:r>
    </w:p>
    <w:p w14:paraId="245D5B13" w14:textId="77777777" w:rsidR="005372D0" w:rsidRDefault="005372D0" w:rsidP="005372D0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  <w:szCs w:val="28"/>
          <w:lang w:val="en-US"/>
        </w:rPr>
      </w:pPr>
    </w:p>
    <w:p w14:paraId="2C7B9E9A" w14:textId="77777777" w:rsidR="005372D0" w:rsidRPr="00871C3F" w:rsidRDefault="005372D0" w:rsidP="005372D0">
      <w:pPr>
        <w:jc w:val="center"/>
        <w:outlineLvl w:val="0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R</w:t>
      </w:r>
      <w:r w:rsidRPr="00871C3F">
        <w:rPr>
          <w:rFonts w:ascii="Cambria" w:hAnsi="Cambria"/>
          <w:b/>
          <w:color w:val="000000" w:themeColor="text1"/>
          <w:sz w:val="28"/>
          <w:szCs w:val="28"/>
        </w:rPr>
        <w:t xml:space="preserve">esearch reveals 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a clear </w:t>
      </w:r>
      <w:r w:rsidRPr="00871C3F">
        <w:rPr>
          <w:rFonts w:ascii="Cambria" w:hAnsi="Cambria"/>
          <w:b/>
          <w:color w:val="000000" w:themeColor="text1"/>
          <w:sz w:val="28"/>
          <w:szCs w:val="28"/>
        </w:rPr>
        <w:t xml:space="preserve">East-West divide </w:t>
      </w:r>
      <w:r>
        <w:rPr>
          <w:rFonts w:ascii="Cambria" w:hAnsi="Cambria"/>
          <w:b/>
          <w:color w:val="000000" w:themeColor="text1"/>
          <w:sz w:val="28"/>
          <w:szCs w:val="28"/>
        </w:rPr>
        <w:t>in</w:t>
      </w:r>
      <w:r w:rsidRPr="00871C3F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b/>
          <w:color w:val="000000" w:themeColor="text1"/>
          <w:sz w:val="28"/>
          <w:szCs w:val="28"/>
        </w:rPr>
        <w:br/>
      </w:r>
      <w:r w:rsidRPr="00871C3F">
        <w:rPr>
          <w:rFonts w:ascii="Cambria" w:hAnsi="Cambria"/>
          <w:b/>
          <w:color w:val="000000" w:themeColor="text1"/>
          <w:sz w:val="28"/>
          <w:szCs w:val="28"/>
        </w:rPr>
        <w:t>attitudes to nutrition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and healthy eating</w:t>
      </w:r>
    </w:p>
    <w:p w14:paraId="1D8052BD" w14:textId="77777777" w:rsidR="005372D0" w:rsidRPr="001846A5" w:rsidRDefault="005372D0" w:rsidP="005372D0">
      <w:pPr>
        <w:widowControl w:val="0"/>
        <w:autoSpaceDE w:val="0"/>
        <w:autoSpaceDN w:val="0"/>
        <w:adjustRightInd w:val="0"/>
        <w:rPr>
          <w:rFonts w:ascii="Cambria" w:hAnsi="Cambria" w:cs="Calibri"/>
          <w:lang w:val="en-US"/>
        </w:rPr>
      </w:pPr>
    </w:p>
    <w:p w14:paraId="5EF2D980" w14:textId="77777777" w:rsidR="005372D0" w:rsidRPr="001F273D" w:rsidRDefault="005372D0" w:rsidP="005372D0">
      <w:pPr>
        <w:rPr>
          <w:rFonts w:ascii="Cambria" w:hAnsi="Cambria"/>
          <w:color w:val="000000" w:themeColor="text1"/>
        </w:rPr>
      </w:pPr>
      <w:r w:rsidRPr="001F273D">
        <w:rPr>
          <w:rFonts w:ascii="Cambria" w:hAnsi="Cambria"/>
          <w:color w:val="000000" w:themeColor="text1"/>
        </w:rPr>
        <w:t xml:space="preserve">Consumers in Asia are </w:t>
      </w:r>
      <w:r>
        <w:rPr>
          <w:rFonts w:ascii="Cambria" w:hAnsi="Cambria"/>
          <w:color w:val="000000" w:themeColor="text1"/>
        </w:rPr>
        <w:t xml:space="preserve">far </w:t>
      </w:r>
      <w:r w:rsidRPr="001F273D">
        <w:rPr>
          <w:rFonts w:ascii="Cambria" w:hAnsi="Cambria"/>
          <w:color w:val="000000" w:themeColor="text1"/>
        </w:rPr>
        <w:t xml:space="preserve">more likely to be interested in healthy eating than those in </w:t>
      </w:r>
      <w:r>
        <w:rPr>
          <w:rFonts w:ascii="Cambria" w:hAnsi="Cambria"/>
          <w:color w:val="000000" w:themeColor="text1"/>
        </w:rPr>
        <w:t>the western world</w:t>
      </w:r>
      <w:r w:rsidRPr="001F273D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>according to a new survey of people’s attitudes to diet and nutrition.</w:t>
      </w:r>
    </w:p>
    <w:p w14:paraId="258EF039" w14:textId="77777777" w:rsidR="005372D0" w:rsidRPr="001F273D" w:rsidRDefault="005372D0" w:rsidP="005372D0">
      <w:pPr>
        <w:rPr>
          <w:rFonts w:ascii="Cambria" w:hAnsi="Cambria"/>
          <w:color w:val="000000" w:themeColor="text1"/>
        </w:rPr>
      </w:pPr>
    </w:p>
    <w:p w14:paraId="77A283AF" w14:textId="3323F429" w:rsidR="005372D0" w:rsidRDefault="006151C9" w:rsidP="005372D0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R</w:t>
      </w:r>
      <w:r w:rsidR="005372D0">
        <w:rPr>
          <w:rFonts w:ascii="Cambria" w:hAnsi="Cambria"/>
          <w:color w:val="000000" w:themeColor="text1"/>
        </w:rPr>
        <w:t>esearchers asked</w:t>
      </w:r>
      <w:r w:rsidR="005372D0" w:rsidRPr="001F273D">
        <w:rPr>
          <w:rFonts w:ascii="Cambria" w:hAnsi="Cambria"/>
          <w:color w:val="000000" w:themeColor="text1"/>
        </w:rPr>
        <w:t xml:space="preserve"> 600 consumers in Asia </w:t>
      </w:r>
      <w:r w:rsidR="005372D0">
        <w:rPr>
          <w:rFonts w:ascii="Cambria" w:hAnsi="Cambria"/>
          <w:color w:val="000000" w:themeColor="text1"/>
        </w:rPr>
        <w:t>and 700 in the western hemisphere, plus Australia and New Zealand, about their views on a range of nutrition issues. Nearly seven in ten of the Asian consumers surveyed (68%) said they were ‘very interested’ in nutrition and healthy eating, compared with just 38% of the westerners.</w:t>
      </w:r>
    </w:p>
    <w:p w14:paraId="30A2CDA1" w14:textId="77777777" w:rsidR="005372D0" w:rsidRDefault="005372D0" w:rsidP="005372D0">
      <w:pPr>
        <w:rPr>
          <w:rFonts w:ascii="Cambria" w:hAnsi="Cambria"/>
          <w:color w:val="000000" w:themeColor="text1"/>
        </w:rPr>
      </w:pPr>
    </w:p>
    <w:p w14:paraId="70B77978" w14:textId="0B63297D" w:rsidR="005372D0" w:rsidRDefault="005372D0" w:rsidP="005372D0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Levels of interest in nutrition were highest in India, where 82% said they were very interested in healthy eating,</w:t>
      </w:r>
      <w:r w:rsidRPr="001F273D">
        <w:rPr>
          <w:rFonts w:ascii="Cambria" w:hAnsi="Cambria"/>
          <w:color w:val="000000" w:themeColor="text1"/>
        </w:rPr>
        <w:t xml:space="preserve"> and </w:t>
      </w:r>
      <w:r w:rsidR="006151C9">
        <w:rPr>
          <w:rFonts w:ascii="Cambria" w:hAnsi="Cambria"/>
          <w:color w:val="000000" w:themeColor="text1"/>
        </w:rPr>
        <w:t xml:space="preserve">in </w:t>
      </w:r>
      <w:r w:rsidRPr="001F273D">
        <w:rPr>
          <w:rFonts w:ascii="Cambria" w:hAnsi="Cambria"/>
          <w:color w:val="000000" w:themeColor="text1"/>
        </w:rPr>
        <w:t>the Philippines (71%)</w:t>
      </w:r>
      <w:r>
        <w:rPr>
          <w:rFonts w:ascii="Cambria" w:hAnsi="Cambria"/>
          <w:color w:val="000000" w:themeColor="text1"/>
        </w:rPr>
        <w:t>. But in some western countries interest in a healthy diet was very low. O</w:t>
      </w:r>
      <w:r w:rsidRPr="001F273D">
        <w:rPr>
          <w:rFonts w:ascii="Cambria" w:hAnsi="Cambria"/>
          <w:color w:val="000000" w:themeColor="text1"/>
        </w:rPr>
        <w:t xml:space="preserve">nly </w:t>
      </w:r>
      <w:r>
        <w:rPr>
          <w:rFonts w:ascii="Cambria" w:hAnsi="Cambria"/>
          <w:color w:val="000000" w:themeColor="text1"/>
        </w:rPr>
        <w:t>36</w:t>
      </w:r>
      <w:r w:rsidRPr="001F273D">
        <w:rPr>
          <w:rFonts w:ascii="Cambria" w:hAnsi="Cambria"/>
          <w:color w:val="000000" w:themeColor="text1"/>
        </w:rPr>
        <w:t xml:space="preserve">% </w:t>
      </w:r>
      <w:r>
        <w:rPr>
          <w:rFonts w:ascii="Cambria" w:hAnsi="Cambria"/>
          <w:color w:val="000000" w:themeColor="text1"/>
        </w:rPr>
        <w:t xml:space="preserve">of respondents </w:t>
      </w:r>
      <w:r w:rsidRPr="001F273D">
        <w:rPr>
          <w:rFonts w:ascii="Cambria" w:hAnsi="Cambria"/>
          <w:color w:val="000000" w:themeColor="text1"/>
        </w:rPr>
        <w:t xml:space="preserve">in the UK </w:t>
      </w:r>
      <w:r>
        <w:rPr>
          <w:rFonts w:ascii="Cambria" w:hAnsi="Cambria"/>
          <w:color w:val="000000" w:themeColor="text1"/>
        </w:rPr>
        <w:t xml:space="preserve">and </w:t>
      </w:r>
      <w:r w:rsidRPr="001F273D">
        <w:rPr>
          <w:rFonts w:ascii="Cambria" w:hAnsi="Cambria"/>
          <w:color w:val="000000" w:themeColor="text1"/>
        </w:rPr>
        <w:t xml:space="preserve">26% </w:t>
      </w:r>
      <w:r>
        <w:rPr>
          <w:rFonts w:ascii="Cambria" w:hAnsi="Cambria"/>
          <w:color w:val="000000" w:themeColor="text1"/>
        </w:rPr>
        <w:t xml:space="preserve">in </w:t>
      </w:r>
      <w:r w:rsidR="00CD452D">
        <w:rPr>
          <w:rFonts w:ascii="Cambria" w:hAnsi="Cambria"/>
          <w:color w:val="000000" w:themeColor="text1"/>
        </w:rPr>
        <w:t xml:space="preserve">Australia </w:t>
      </w:r>
      <w:r w:rsidRPr="001F273D">
        <w:rPr>
          <w:rFonts w:ascii="Cambria" w:hAnsi="Cambria"/>
          <w:color w:val="000000" w:themeColor="text1"/>
        </w:rPr>
        <w:t xml:space="preserve">said they were very interested </w:t>
      </w:r>
      <w:r>
        <w:rPr>
          <w:rFonts w:ascii="Cambria" w:hAnsi="Cambria"/>
          <w:color w:val="000000" w:themeColor="text1"/>
        </w:rPr>
        <w:t>in nutrition and healthy eating, although in the US the figure was as high as 71%.</w:t>
      </w:r>
    </w:p>
    <w:p w14:paraId="49BBE495" w14:textId="77777777" w:rsidR="005372D0" w:rsidRDefault="005372D0" w:rsidP="005372D0">
      <w:pPr>
        <w:rPr>
          <w:rFonts w:ascii="Cambria" w:hAnsi="Cambria"/>
          <w:color w:val="000000" w:themeColor="text1"/>
        </w:rPr>
      </w:pPr>
    </w:p>
    <w:p w14:paraId="483D08DC" w14:textId="45E46E7C" w:rsidR="005372D0" w:rsidRDefault="005372D0" w:rsidP="005372D0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000000" w:themeColor="text1"/>
          <w:lang w:val="en-US"/>
        </w:rPr>
      </w:pPr>
      <w:r w:rsidRPr="00D40966">
        <w:rPr>
          <w:rFonts w:ascii="Cambria" w:hAnsi="Cambria" w:cs="Helvetica Neue"/>
          <w:color w:val="000000" w:themeColor="text1"/>
          <w:lang w:val="en-US"/>
        </w:rPr>
        <w:t>The survey</w:t>
      </w:r>
      <w:r>
        <w:rPr>
          <w:rFonts w:ascii="Cambria" w:hAnsi="Cambria" w:cs="Helvetica Neue"/>
          <w:color w:val="000000" w:themeColor="text1"/>
          <w:lang w:val="en-US"/>
        </w:rPr>
        <w:t xml:space="preserve"> was commissioned by specialist PR agency Ingredient Communications and conducted by market researchers Asia Opinions</w:t>
      </w:r>
      <w:r>
        <w:rPr>
          <w:rStyle w:val="FootnoteReference"/>
          <w:rFonts w:ascii="Cambria" w:hAnsi="Cambria" w:cs="Helvetica Neue"/>
          <w:color w:val="000000" w:themeColor="text1"/>
          <w:lang w:val="en-US"/>
        </w:rPr>
        <w:footnoteReference w:id="1"/>
      </w:r>
      <w:r>
        <w:rPr>
          <w:rFonts w:ascii="Cambria" w:hAnsi="Cambria" w:cs="Helvetica Neue"/>
          <w:color w:val="000000" w:themeColor="text1"/>
          <w:lang w:val="en-US"/>
        </w:rPr>
        <w:t>. The findings</w:t>
      </w:r>
      <w:r w:rsidRPr="00D40966">
        <w:rPr>
          <w:rFonts w:ascii="Cambria" w:hAnsi="Cambria" w:cs="Helvetica Neue"/>
          <w:color w:val="000000" w:themeColor="text1"/>
          <w:lang w:val="en-US"/>
        </w:rPr>
        <w:t xml:space="preserve"> </w:t>
      </w:r>
      <w:r>
        <w:rPr>
          <w:rFonts w:ascii="Cambria" w:hAnsi="Cambria" w:cs="Helvetica Neue"/>
          <w:color w:val="000000" w:themeColor="text1"/>
          <w:lang w:val="en-US"/>
        </w:rPr>
        <w:t>highlight the extent to which</w:t>
      </w:r>
      <w:r w:rsidRPr="00D40966">
        <w:rPr>
          <w:rFonts w:ascii="Cambria" w:hAnsi="Cambria" w:cs="Helvetica Neue"/>
          <w:color w:val="000000" w:themeColor="text1"/>
          <w:lang w:val="en-US"/>
        </w:rPr>
        <w:t xml:space="preserve"> </w:t>
      </w:r>
      <w:r>
        <w:rPr>
          <w:rFonts w:ascii="Cambria" w:hAnsi="Cambria" w:cs="Helvetica Neue"/>
          <w:color w:val="000000" w:themeColor="text1"/>
          <w:lang w:val="en-US"/>
        </w:rPr>
        <w:t xml:space="preserve">views about diet and health differ between East and West. For example, two in five (39%) respondents in Asia considered eating less meat to be important to achieving a healthy diet. But only 25% </w:t>
      </w:r>
      <w:r w:rsidR="00CD452D">
        <w:rPr>
          <w:rFonts w:ascii="Cambria" w:hAnsi="Cambria" w:cs="Helvetica Neue"/>
          <w:color w:val="000000" w:themeColor="text1"/>
          <w:lang w:val="en-US"/>
        </w:rPr>
        <w:t xml:space="preserve">of westerners </w:t>
      </w:r>
      <w:r>
        <w:rPr>
          <w:rFonts w:ascii="Cambria" w:hAnsi="Cambria" w:cs="Helvetica Neue"/>
          <w:color w:val="000000" w:themeColor="text1"/>
          <w:lang w:val="en-US"/>
        </w:rPr>
        <w:t>felt the same way. Accordingly, a vegetarian or vegan health claim is nearly three times more likely to influence a consumer to buy a product in Asia than it is a consumer in the west (28% vs 10%, respectively).</w:t>
      </w:r>
    </w:p>
    <w:p w14:paraId="6889CCDE" w14:textId="77777777" w:rsidR="005372D0" w:rsidRPr="00D40966" w:rsidRDefault="005372D0" w:rsidP="005372D0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000000" w:themeColor="text1"/>
          <w:lang w:val="en-US"/>
        </w:rPr>
      </w:pPr>
    </w:p>
    <w:p w14:paraId="09853E8A" w14:textId="77777777" w:rsidR="005372D0" w:rsidRDefault="005372D0" w:rsidP="005372D0">
      <w:pPr>
        <w:rPr>
          <w:rFonts w:ascii="Cambria" w:hAnsi="Cambria" w:cs="Helvetica Neue"/>
          <w:color w:val="000000" w:themeColor="text1"/>
          <w:lang w:val="en-US"/>
        </w:rPr>
      </w:pPr>
      <w:r w:rsidRPr="001F273D">
        <w:rPr>
          <w:rFonts w:ascii="Cambria" w:hAnsi="Cambria"/>
          <w:color w:val="000000" w:themeColor="text1"/>
        </w:rPr>
        <w:t>Richard Clarke, Director of In</w:t>
      </w:r>
      <w:r>
        <w:rPr>
          <w:rFonts w:ascii="Cambria" w:hAnsi="Cambria"/>
          <w:color w:val="000000" w:themeColor="text1"/>
        </w:rPr>
        <w:t xml:space="preserve">gredient Communications, said: </w:t>
      </w:r>
      <w:r>
        <w:rPr>
          <w:rFonts w:ascii="Cambria" w:hAnsi="Cambria" w:cs="Helvetica Neue"/>
          <w:color w:val="000000" w:themeColor="text1"/>
          <w:lang w:val="en-US"/>
        </w:rPr>
        <w:t xml:space="preserve">“When it comes to healthy eating, East and West are worlds apart, even in this era of globalization. </w:t>
      </w:r>
      <w:r>
        <w:rPr>
          <w:rFonts w:ascii="Cambria" w:hAnsi="Cambria"/>
          <w:color w:val="000000" w:themeColor="text1"/>
        </w:rPr>
        <w:t>This emphasizes the important of ‘glocalization’. Nutrition businesses need a clear strategy that taps into worldwide mega-trends, but must remain agile enough to adapt their approach in individual markets as required.”</w:t>
      </w:r>
    </w:p>
    <w:p w14:paraId="57BCD819" w14:textId="77777777" w:rsidR="005372D0" w:rsidRPr="009637D1" w:rsidRDefault="005372D0" w:rsidP="005372D0">
      <w:pPr>
        <w:rPr>
          <w:rFonts w:ascii="Cambria" w:hAnsi="Cambria" w:cs="Helvetica Neue"/>
          <w:color w:val="000000" w:themeColor="text1"/>
          <w:lang w:val="en-US"/>
        </w:rPr>
      </w:pPr>
    </w:p>
    <w:p w14:paraId="02BB181E" w14:textId="77777777" w:rsidR="005372D0" w:rsidRPr="0071247F" w:rsidRDefault="005372D0" w:rsidP="005372D0">
      <w:pPr>
        <w:rPr>
          <w:rFonts w:ascii="Cambria" w:hAnsi="Cambria"/>
          <w:color w:val="000000" w:themeColor="text1"/>
        </w:rPr>
      </w:pPr>
      <w:r w:rsidRPr="001F273D">
        <w:rPr>
          <w:rFonts w:ascii="Cambria" w:hAnsi="Cambria" w:cs="Helvetica Neue"/>
          <w:color w:val="000000" w:themeColor="text1"/>
          <w:lang w:val="en-US"/>
        </w:rPr>
        <w:t>Neil Cary, Founder of Asia Opinions, said:</w:t>
      </w:r>
      <w:r>
        <w:rPr>
          <w:rFonts w:ascii="Cambria" w:hAnsi="Cambria"/>
          <w:color w:val="000000" w:themeColor="text1"/>
        </w:rPr>
        <w:t xml:space="preserve"> </w:t>
      </w:r>
      <w:r w:rsidRPr="001F273D">
        <w:rPr>
          <w:rFonts w:ascii="Cambria" w:hAnsi="Cambria"/>
          <w:color w:val="000000" w:themeColor="text1"/>
        </w:rPr>
        <w:t>“Asian consumers are well known for their knowledge of and passion for food, and this research shows just how much they care about n</w:t>
      </w:r>
      <w:r>
        <w:rPr>
          <w:rFonts w:ascii="Cambria" w:hAnsi="Cambria"/>
          <w:color w:val="000000" w:themeColor="text1"/>
        </w:rPr>
        <w:t xml:space="preserve">utrition and healthy eating. </w:t>
      </w:r>
      <w:r w:rsidRPr="001F273D">
        <w:rPr>
          <w:rFonts w:ascii="Cambria" w:hAnsi="Cambria" w:cs="Helvetica Neue"/>
          <w:color w:val="000000" w:themeColor="text1"/>
          <w:lang w:val="en-US"/>
        </w:rPr>
        <w:t>Food tends to play a more central role in Asian culture than in the west, and this is reflected in a</w:t>
      </w:r>
      <w:r>
        <w:rPr>
          <w:rFonts w:ascii="Cambria" w:hAnsi="Cambria" w:cs="Helvetica Neue"/>
          <w:color w:val="000000" w:themeColor="text1"/>
          <w:lang w:val="en-US"/>
        </w:rPr>
        <w:t>ttitudes to diet and nutrition.”</w:t>
      </w:r>
    </w:p>
    <w:p w14:paraId="5E98F2FD" w14:textId="77777777" w:rsidR="005372D0" w:rsidRPr="001846A5" w:rsidRDefault="005372D0" w:rsidP="005372D0">
      <w:pPr>
        <w:rPr>
          <w:rFonts w:ascii="Cambria" w:hAnsi="Cambria" w:cs="Calibri"/>
          <w:lang w:val="en-US"/>
        </w:rPr>
      </w:pPr>
    </w:p>
    <w:p w14:paraId="54441FE4" w14:textId="77777777" w:rsidR="00513BAB" w:rsidRDefault="005372D0" w:rsidP="00513BAB">
      <w:pPr>
        <w:jc w:val="center"/>
        <w:outlineLvl w:val="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>ENDS</w:t>
      </w:r>
    </w:p>
    <w:p w14:paraId="76E7211C" w14:textId="548842CC" w:rsidR="00D35530" w:rsidRPr="001846A5" w:rsidRDefault="00363690" w:rsidP="00513BAB">
      <w:pPr>
        <w:outlineLvl w:val="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lastRenderedPageBreak/>
        <w:t>For further information please c</w:t>
      </w:r>
      <w:r w:rsidR="00D35530" w:rsidRPr="001846A5">
        <w:rPr>
          <w:rFonts w:ascii="Cambria" w:hAnsi="Cambria" w:cs="Calibri"/>
          <w:b/>
          <w:lang w:val="en-US"/>
        </w:rPr>
        <w:t>ontact</w:t>
      </w:r>
      <w:r>
        <w:rPr>
          <w:rFonts w:ascii="Cambria" w:hAnsi="Cambria" w:cs="Calibri"/>
          <w:b/>
          <w:lang w:val="en-US"/>
        </w:rPr>
        <w:t>:</w:t>
      </w:r>
    </w:p>
    <w:p w14:paraId="19FB7A74" w14:textId="77E7CF3D" w:rsidR="00D35530" w:rsidRPr="00363690" w:rsidRDefault="00D35530" w:rsidP="00B11CDD">
      <w:pPr>
        <w:outlineLvl w:val="0"/>
        <w:rPr>
          <w:rFonts w:ascii="Cambria" w:hAnsi="Cambria" w:cs="Calibri"/>
          <w:b/>
          <w:lang w:val="en-US"/>
        </w:rPr>
      </w:pPr>
      <w:r w:rsidRPr="00363690">
        <w:rPr>
          <w:rFonts w:ascii="Cambria" w:hAnsi="Cambria" w:cs="Calibri"/>
          <w:b/>
          <w:lang w:val="en-US"/>
        </w:rPr>
        <w:t>Steve Harman, Ingredient Communications</w:t>
      </w:r>
    </w:p>
    <w:p w14:paraId="12C04A5E" w14:textId="404666E8" w:rsidR="00D35530" w:rsidRPr="00363690" w:rsidRDefault="00363690" w:rsidP="00D35530">
      <w:pPr>
        <w:autoSpaceDE w:val="0"/>
        <w:autoSpaceDN w:val="0"/>
        <w:rPr>
          <w:rFonts w:ascii="Cambria" w:hAnsi="Cambria" w:cs="Calibri"/>
          <w:b/>
          <w:lang w:val="en-US"/>
        </w:rPr>
      </w:pPr>
      <w:r w:rsidRPr="00363690">
        <w:rPr>
          <w:rFonts w:ascii="Cambria" w:hAnsi="Cambria" w:cs="Calibri"/>
          <w:b/>
          <w:lang w:val="en-US"/>
        </w:rPr>
        <w:t xml:space="preserve">Tel: </w:t>
      </w:r>
      <w:r w:rsidR="00D35530" w:rsidRPr="00363690">
        <w:rPr>
          <w:rFonts w:ascii="Cambria" w:hAnsi="Cambria" w:cs="Calibri"/>
          <w:b/>
          <w:lang w:val="en-US"/>
        </w:rPr>
        <w:t>+44 (0)</w:t>
      </w:r>
      <w:r w:rsidRPr="00363690">
        <w:rPr>
          <w:rFonts w:ascii="Cambria" w:hAnsi="Cambria" w:cs="Calibri"/>
          <w:b/>
          <w:lang w:val="en-US"/>
        </w:rPr>
        <w:t xml:space="preserve"> </w:t>
      </w:r>
      <w:r w:rsidR="00D35530" w:rsidRPr="00363690">
        <w:rPr>
          <w:rFonts w:ascii="Cambria" w:hAnsi="Cambria" w:cs="Calibri"/>
          <w:b/>
          <w:lang w:val="en-US"/>
        </w:rPr>
        <w:t xml:space="preserve">1293 886444 </w:t>
      </w:r>
      <w:r w:rsidRPr="00363690">
        <w:rPr>
          <w:rFonts w:ascii="Cambria" w:hAnsi="Cambria" w:cs="Calibri"/>
          <w:b/>
          <w:lang w:val="en-US"/>
        </w:rPr>
        <w:t>|</w:t>
      </w:r>
      <w:r w:rsidR="00E158AC">
        <w:rPr>
          <w:rFonts w:ascii="Cambria" w:hAnsi="Cambria" w:cs="Calibri"/>
          <w:b/>
          <w:lang w:val="en-US"/>
        </w:rPr>
        <w:t xml:space="preserve"> </w:t>
      </w:r>
      <w:r w:rsidR="00D35530" w:rsidRPr="00363690">
        <w:rPr>
          <w:rFonts w:ascii="Cambria" w:hAnsi="Cambria" w:cs="Calibri"/>
          <w:b/>
          <w:lang w:val="en-US"/>
        </w:rPr>
        <w:t>+44 (0)</w:t>
      </w:r>
      <w:r w:rsidRPr="00363690">
        <w:rPr>
          <w:rFonts w:ascii="Cambria" w:hAnsi="Cambria" w:cs="Calibri"/>
          <w:b/>
          <w:lang w:val="en-US"/>
        </w:rPr>
        <w:t xml:space="preserve"> </w:t>
      </w:r>
      <w:r w:rsidR="00D35530" w:rsidRPr="00363690">
        <w:rPr>
          <w:rFonts w:ascii="Cambria" w:hAnsi="Cambria" w:cs="Calibri"/>
          <w:b/>
          <w:lang w:val="en-US"/>
        </w:rPr>
        <w:t>7494 307911</w:t>
      </w:r>
    </w:p>
    <w:p w14:paraId="52B3D1E9" w14:textId="38397C5D" w:rsidR="00D35530" w:rsidRPr="00363690" w:rsidRDefault="00363690" w:rsidP="00D35530">
      <w:pPr>
        <w:autoSpaceDE w:val="0"/>
        <w:autoSpaceDN w:val="0"/>
        <w:rPr>
          <w:rFonts w:ascii="Cambria" w:hAnsi="Cambria" w:cs="Calibri"/>
          <w:b/>
          <w:lang w:val="en-US"/>
        </w:rPr>
      </w:pPr>
      <w:r w:rsidRPr="00363690">
        <w:rPr>
          <w:rFonts w:ascii="Cambria" w:hAnsi="Cambria" w:cs="Calibri"/>
          <w:b/>
          <w:lang w:val="en-US"/>
        </w:rPr>
        <w:t xml:space="preserve">Email: </w:t>
      </w:r>
      <w:r w:rsidR="00D35530" w:rsidRPr="00363690">
        <w:rPr>
          <w:rFonts w:ascii="Cambria" w:hAnsi="Cambria" w:cs="Calibri"/>
          <w:b/>
          <w:lang w:val="en-US"/>
        </w:rPr>
        <w:t>steve@ingredientcommunications.com</w:t>
      </w:r>
    </w:p>
    <w:p w14:paraId="5C0012A1" w14:textId="77777777" w:rsidR="00D35530" w:rsidRPr="001846A5" w:rsidRDefault="00D35530" w:rsidP="00E1658B">
      <w:pPr>
        <w:rPr>
          <w:rFonts w:ascii="Cambria" w:hAnsi="Cambria" w:cs="Calibri"/>
          <w:b/>
          <w:lang w:val="en-US"/>
        </w:rPr>
      </w:pPr>
    </w:p>
    <w:p w14:paraId="3128CE0C" w14:textId="69A60BD7" w:rsidR="00D35530" w:rsidRPr="001846A5" w:rsidRDefault="00D35530" w:rsidP="00B11CDD">
      <w:pPr>
        <w:outlineLvl w:val="0"/>
        <w:rPr>
          <w:rFonts w:ascii="Cambria" w:hAnsi="Cambria" w:cs="Calibri"/>
          <w:b/>
          <w:lang w:val="en-US"/>
        </w:rPr>
      </w:pPr>
      <w:r w:rsidRPr="001846A5">
        <w:rPr>
          <w:rFonts w:ascii="Cambria" w:hAnsi="Cambria" w:cs="Calibri"/>
          <w:b/>
          <w:lang w:val="en-US"/>
        </w:rPr>
        <w:t>About Ingredient Communications</w:t>
      </w:r>
    </w:p>
    <w:p w14:paraId="005DDD06" w14:textId="0D8095EA" w:rsidR="005123ED" w:rsidRDefault="003A625E" w:rsidP="00E1658B">
      <w:pPr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Based near London, </w:t>
      </w:r>
      <w:r w:rsidR="005123ED" w:rsidRPr="001846A5">
        <w:rPr>
          <w:rFonts w:ascii="Cambria" w:hAnsi="Cambria" w:cs="Calibri"/>
          <w:lang w:val="en-US"/>
        </w:rPr>
        <w:t xml:space="preserve">Ingredient Communications specialises in global </w:t>
      </w:r>
      <w:r w:rsidR="00363690">
        <w:rPr>
          <w:rFonts w:ascii="Cambria" w:hAnsi="Cambria" w:cs="Calibri"/>
          <w:lang w:val="en-US"/>
        </w:rPr>
        <w:t xml:space="preserve">PR &amp; </w:t>
      </w:r>
      <w:r w:rsidR="005123ED" w:rsidRPr="001846A5">
        <w:rPr>
          <w:rFonts w:ascii="Cambria" w:hAnsi="Cambria" w:cs="Calibri"/>
          <w:lang w:val="en-US"/>
        </w:rPr>
        <w:t>communications for suppliers of ingred</w:t>
      </w:r>
      <w:r w:rsidR="00363690">
        <w:rPr>
          <w:rFonts w:ascii="Cambria" w:hAnsi="Cambria" w:cs="Calibri"/>
          <w:lang w:val="en-US"/>
        </w:rPr>
        <w:t xml:space="preserve">ients to the food, beverage, </w:t>
      </w:r>
      <w:r w:rsidR="005123ED" w:rsidRPr="001846A5">
        <w:rPr>
          <w:rFonts w:ascii="Cambria" w:hAnsi="Cambria" w:cs="Calibri"/>
          <w:lang w:val="en-US"/>
        </w:rPr>
        <w:t xml:space="preserve">dietary supplement </w:t>
      </w:r>
      <w:r w:rsidR="00363690">
        <w:rPr>
          <w:rFonts w:ascii="Cambria" w:hAnsi="Cambria" w:cs="Calibri"/>
          <w:lang w:val="en-US"/>
        </w:rPr>
        <w:t xml:space="preserve">and personal care </w:t>
      </w:r>
      <w:r w:rsidR="005123ED" w:rsidRPr="001846A5">
        <w:rPr>
          <w:rFonts w:ascii="Cambria" w:hAnsi="Cambria" w:cs="Calibri"/>
          <w:lang w:val="en-US"/>
        </w:rPr>
        <w:t>sectors.</w:t>
      </w:r>
      <w:r w:rsidR="003C6C0E">
        <w:rPr>
          <w:rFonts w:ascii="Cambria" w:hAnsi="Cambria" w:cs="Calibri"/>
          <w:lang w:val="en-US"/>
        </w:rPr>
        <w:t xml:space="preserve"> To find out more, visit </w:t>
      </w:r>
      <w:hyperlink r:id="rId10" w:history="1">
        <w:r w:rsidR="003C6C0E" w:rsidRPr="00A936C4">
          <w:rPr>
            <w:rStyle w:val="Hyperlink"/>
            <w:rFonts w:ascii="Cambria" w:hAnsi="Cambria" w:cs="Calibri"/>
            <w:lang w:val="en-US"/>
          </w:rPr>
          <w:t>www.ingredientcommunications.com</w:t>
        </w:r>
      </w:hyperlink>
      <w:r w:rsidR="003C6C0E">
        <w:rPr>
          <w:rFonts w:ascii="Cambria" w:hAnsi="Cambria" w:cs="Calibri"/>
          <w:lang w:val="en-US"/>
        </w:rPr>
        <w:t>.</w:t>
      </w:r>
    </w:p>
    <w:p w14:paraId="55E73C0C" w14:textId="77777777" w:rsidR="003C6C0E" w:rsidRPr="001846A5" w:rsidRDefault="003C6C0E" w:rsidP="00E1658B">
      <w:pPr>
        <w:rPr>
          <w:rFonts w:ascii="Cambria" w:hAnsi="Cambria" w:cs="Calibri"/>
          <w:lang w:val="en-US"/>
        </w:rPr>
      </w:pPr>
    </w:p>
    <w:p w14:paraId="22212973" w14:textId="2A870779" w:rsidR="00D35530" w:rsidRPr="001846A5" w:rsidRDefault="002E71B2" w:rsidP="00B11CDD">
      <w:pPr>
        <w:outlineLvl w:val="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>About Asia Opinions</w:t>
      </w:r>
    </w:p>
    <w:p w14:paraId="638FC6CD" w14:textId="0C0362E9" w:rsidR="003C6C0E" w:rsidRDefault="002E71B2" w:rsidP="00D35530">
      <w:pPr>
        <w:rPr>
          <w:rFonts w:ascii="Cambria" w:hAnsi="Cambria"/>
        </w:rPr>
      </w:pPr>
      <w:r>
        <w:rPr>
          <w:rFonts w:ascii="Cambria" w:hAnsi="Cambria"/>
        </w:rPr>
        <w:t>Asia Opinions</w:t>
      </w:r>
      <w:r w:rsidR="009A7C08" w:rsidRPr="001846A5">
        <w:rPr>
          <w:rFonts w:ascii="Cambria" w:hAnsi="Cambria"/>
        </w:rPr>
        <w:t xml:space="preserve"> are market research consultants, specialising in online quantitative surveys</w:t>
      </w:r>
      <w:r>
        <w:rPr>
          <w:rFonts w:ascii="Cambria" w:hAnsi="Cambria"/>
        </w:rPr>
        <w:t xml:space="preserve"> and focusing on insight in the Asia Pacific region</w:t>
      </w:r>
      <w:r w:rsidR="009A7C08" w:rsidRPr="001846A5">
        <w:rPr>
          <w:rFonts w:ascii="Cambria" w:hAnsi="Cambria"/>
        </w:rPr>
        <w:t>. They design, programme and run online surveys using proprietary tools, and op</w:t>
      </w:r>
      <w:r w:rsidR="003A625E">
        <w:rPr>
          <w:rFonts w:ascii="Cambria" w:hAnsi="Cambria"/>
        </w:rPr>
        <w:t>erate panels in the UK and Asia-</w:t>
      </w:r>
      <w:r w:rsidR="009A7C08" w:rsidRPr="001846A5">
        <w:rPr>
          <w:rFonts w:ascii="Cambria" w:hAnsi="Cambria"/>
        </w:rPr>
        <w:t xml:space="preserve">Pacific. </w:t>
      </w:r>
      <w:r w:rsidR="00B4265C" w:rsidRPr="001846A5">
        <w:rPr>
          <w:rFonts w:ascii="Cambria" w:hAnsi="Cambria"/>
        </w:rPr>
        <w:t xml:space="preserve">They work with small and large enterprises, with </w:t>
      </w:r>
      <w:r>
        <w:rPr>
          <w:rFonts w:ascii="Cambria" w:hAnsi="Cambria"/>
        </w:rPr>
        <w:t xml:space="preserve">research services to help organisations connect with Asia consumers. </w:t>
      </w:r>
      <w:r w:rsidR="003C6C0E">
        <w:rPr>
          <w:rFonts w:ascii="Cambria" w:hAnsi="Cambria"/>
        </w:rPr>
        <w:t xml:space="preserve">Find out more at </w:t>
      </w:r>
      <w:r>
        <w:rPr>
          <w:rFonts w:ascii="Cambria" w:hAnsi="Cambria"/>
        </w:rPr>
        <w:t>www.asiaopinions.com.</w:t>
      </w:r>
    </w:p>
    <w:p w14:paraId="11B662FD" w14:textId="77777777" w:rsidR="003C6C0E" w:rsidRPr="001846A5" w:rsidRDefault="003C6C0E" w:rsidP="00D35530">
      <w:pPr>
        <w:rPr>
          <w:rFonts w:ascii="Cambria" w:hAnsi="Cambria"/>
        </w:rPr>
      </w:pPr>
    </w:p>
    <w:sectPr w:rsidR="003C6C0E" w:rsidRPr="001846A5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C476B" w14:textId="77777777" w:rsidR="00A03C92" w:rsidRDefault="00A03C92" w:rsidP="00363690">
      <w:r>
        <w:separator/>
      </w:r>
    </w:p>
  </w:endnote>
  <w:endnote w:type="continuationSeparator" w:id="0">
    <w:p w14:paraId="590F969C" w14:textId="77777777" w:rsidR="00A03C92" w:rsidRDefault="00A03C92" w:rsidP="003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CA7C" w14:textId="77777777" w:rsidR="00A03C92" w:rsidRDefault="00A03C92" w:rsidP="00363690">
      <w:r>
        <w:separator/>
      </w:r>
    </w:p>
  </w:footnote>
  <w:footnote w:type="continuationSeparator" w:id="0">
    <w:p w14:paraId="35841881" w14:textId="77777777" w:rsidR="00A03C92" w:rsidRDefault="00A03C92" w:rsidP="00363690">
      <w:r>
        <w:continuationSeparator/>
      </w:r>
    </w:p>
  </w:footnote>
  <w:footnote w:id="1">
    <w:p w14:paraId="482F1AAE" w14:textId="0C6D1FA8" w:rsidR="005372D0" w:rsidRPr="0071247F" w:rsidRDefault="005372D0" w:rsidP="005372D0">
      <w:pPr>
        <w:pStyle w:val="FootnoteText"/>
        <w:rPr>
          <w:lang w:val="en-US"/>
        </w:rPr>
      </w:pPr>
      <w:r w:rsidRPr="0071247F">
        <w:rPr>
          <w:rStyle w:val="FootnoteReference"/>
          <w:sz w:val="18"/>
          <w:szCs w:val="18"/>
        </w:rPr>
        <w:footnoteRef/>
      </w:r>
      <w:r>
        <w:t xml:space="preserve"> </w:t>
      </w:r>
      <w:r w:rsidR="006151C9">
        <w:rPr>
          <w:rFonts w:ascii="Cambria" w:hAnsi="Cambria" w:cs="Calibri"/>
          <w:i/>
          <w:sz w:val="18"/>
          <w:szCs w:val="18"/>
          <w:lang w:val="en-US"/>
        </w:rPr>
        <w:t>Online s</w:t>
      </w:r>
      <w:r w:rsidRPr="00363690">
        <w:rPr>
          <w:rFonts w:ascii="Cambria" w:hAnsi="Cambria" w:cs="Calibri"/>
          <w:i/>
          <w:sz w:val="18"/>
          <w:szCs w:val="18"/>
          <w:lang w:val="en-US"/>
        </w:rPr>
        <w:t>urvey of 1,300 consumers (</w:t>
      </w:r>
      <w:r>
        <w:rPr>
          <w:rFonts w:ascii="Cambria" w:hAnsi="Cambria" w:cs="Calibri"/>
          <w:i/>
          <w:sz w:val="18"/>
          <w:szCs w:val="18"/>
          <w:lang w:val="en-US"/>
        </w:rPr>
        <w:t xml:space="preserve">500 in the UK, 200 in India, </w:t>
      </w:r>
      <w:r w:rsidRPr="00363690">
        <w:rPr>
          <w:rFonts w:ascii="Cambria" w:hAnsi="Cambria" w:cs="Calibri"/>
          <w:i/>
          <w:sz w:val="18"/>
          <w:szCs w:val="18"/>
          <w:lang w:val="en-US"/>
        </w:rPr>
        <w:t>50 in the US</w:t>
      </w:r>
      <w:r>
        <w:rPr>
          <w:rFonts w:ascii="Cambria" w:hAnsi="Cambria" w:cs="Calibri"/>
          <w:i/>
          <w:sz w:val="18"/>
          <w:szCs w:val="18"/>
          <w:lang w:val="en-US"/>
        </w:rPr>
        <w:t>, 100 in Malaysia,</w:t>
      </w:r>
      <w:r w:rsidRPr="00363690">
        <w:rPr>
          <w:rFonts w:ascii="Cambria" w:hAnsi="Cambria" w:cs="Calibri"/>
          <w:i/>
          <w:sz w:val="18"/>
          <w:szCs w:val="18"/>
          <w:lang w:val="en-US"/>
        </w:rPr>
        <w:t xml:space="preserve"> </w:t>
      </w:r>
      <w:r>
        <w:rPr>
          <w:rFonts w:ascii="Cambria" w:hAnsi="Cambria" w:cs="Calibri"/>
          <w:i/>
          <w:sz w:val="18"/>
          <w:szCs w:val="18"/>
          <w:lang w:val="en-US"/>
        </w:rPr>
        <w:t>50 in Australia, 50 in Canada,</w:t>
      </w:r>
      <w:r w:rsidRPr="00363690">
        <w:rPr>
          <w:rFonts w:ascii="Cambria" w:hAnsi="Cambria" w:cs="Calibri"/>
          <w:i/>
          <w:sz w:val="18"/>
          <w:szCs w:val="18"/>
          <w:lang w:val="en-US"/>
        </w:rPr>
        <w:t xml:space="preserve"> </w:t>
      </w:r>
      <w:r>
        <w:rPr>
          <w:rFonts w:ascii="Cambria" w:hAnsi="Cambria" w:cs="Calibri"/>
          <w:i/>
          <w:sz w:val="18"/>
          <w:szCs w:val="18"/>
          <w:lang w:val="en-US"/>
        </w:rPr>
        <w:t>50 in New Zealand, 200 in the Philippines, 100 in Singapore)</w:t>
      </w:r>
      <w:r w:rsidRPr="00363690">
        <w:rPr>
          <w:rFonts w:ascii="Cambria" w:hAnsi="Cambria" w:cs="Calibri"/>
          <w:i/>
          <w:sz w:val="18"/>
          <w:szCs w:val="18"/>
          <w:lang w:val="en-US"/>
        </w:rPr>
        <w:t xml:space="preserve"> conducted between 19 and 26 October 2016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CB5"/>
    <w:multiLevelType w:val="hybridMultilevel"/>
    <w:tmpl w:val="01D80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5B86"/>
    <w:multiLevelType w:val="hybridMultilevel"/>
    <w:tmpl w:val="8960C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B"/>
    <w:rsid w:val="00026DD1"/>
    <w:rsid w:val="0006600C"/>
    <w:rsid w:val="000719B9"/>
    <w:rsid w:val="00096E0F"/>
    <w:rsid w:val="001121EF"/>
    <w:rsid w:val="001846A5"/>
    <w:rsid w:val="001B4ABE"/>
    <w:rsid w:val="001C3AB1"/>
    <w:rsid w:val="001D64DC"/>
    <w:rsid w:val="001D7211"/>
    <w:rsid w:val="00226499"/>
    <w:rsid w:val="002A0204"/>
    <w:rsid w:val="002E71B2"/>
    <w:rsid w:val="0030265E"/>
    <w:rsid w:val="00320869"/>
    <w:rsid w:val="00363690"/>
    <w:rsid w:val="003A44AE"/>
    <w:rsid w:val="003A625E"/>
    <w:rsid w:val="003C6C0E"/>
    <w:rsid w:val="00414DA8"/>
    <w:rsid w:val="00415BFC"/>
    <w:rsid w:val="00417532"/>
    <w:rsid w:val="004F1C74"/>
    <w:rsid w:val="005123ED"/>
    <w:rsid w:val="00513BAB"/>
    <w:rsid w:val="00524CE2"/>
    <w:rsid w:val="005372D0"/>
    <w:rsid w:val="00567990"/>
    <w:rsid w:val="005B2F4F"/>
    <w:rsid w:val="006151C9"/>
    <w:rsid w:val="00641B88"/>
    <w:rsid w:val="00646BA7"/>
    <w:rsid w:val="00671EC2"/>
    <w:rsid w:val="006E0989"/>
    <w:rsid w:val="006F0992"/>
    <w:rsid w:val="006F6401"/>
    <w:rsid w:val="00791E6A"/>
    <w:rsid w:val="007E59B4"/>
    <w:rsid w:val="008108F0"/>
    <w:rsid w:val="00894244"/>
    <w:rsid w:val="008C1B89"/>
    <w:rsid w:val="008D7A24"/>
    <w:rsid w:val="008E5C3A"/>
    <w:rsid w:val="00951266"/>
    <w:rsid w:val="00997866"/>
    <w:rsid w:val="009A7C08"/>
    <w:rsid w:val="00A03C92"/>
    <w:rsid w:val="00A96779"/>
    <w:rsid w:val="00AD601F"/>
    <w:rsid w:val="00B02D27"/>
    <w:rsid w:val="00B049D8"/>
    <w:rsid w:val="00B11CDD"/>
    <w:rsid w:val="00B3288D"/>
    <w:rsid w:val="00B41946"/>
    <w:rsid w:val="00B4265C"/>
    <w:rsid w:val="00BB6E3B"/>
    <w:rsid w:val="00C12484"/>
    <w:rsid w:val="00C3149B"/>
    <w:rsid w:val="00C529F1"/>
    <w:rsid w:val="00C61FB7"/>
    <w:rsid w:val="00CB7437"/>
    <w:rsid w:val="00CD452D"/>
    <w:rsid w:val="00D14B94"/>
    <w:rsid w:val="00D35530"/>
    <w:rsid w:val="00DE3DF6"/>
    <w:rsid w:val="00E158AC"/>
    <w:rsid w:val="00E1658B"/>
    <w:rsid w:val="00E65FEC"/>
    <w:rsid w:val="00E87B39"/>
    <w:rsid w:val="00EB0224"/>
    <w:rsid w:val="00EC057C"/>
    <w:rsid w:val="00EC7BE8"/>
    <w:rsid w:val="00EF4B26"/>
    <w:rsid w:val="00EF6AE1"/>
    <w:rsid w:val="00F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C8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B4AB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ABE"/>
    <w:rPr>
      <w:rFonts w:ascii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D3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6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C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3690"/>
  </w:style>
  <w:style w:type="character" w:customStyle="1" w:styleId="FootnoteTextChar">
    <w:name w:val="Footnote Text Char"/>
    <w:basedOn w:val="DefaultParagraphFont"/>
    <w:link w:val="FootnoteText"/>
    <w:uiPriority w:val="99"/>
    <w:rsid w:val="0036369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3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6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C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B4AB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ABE"/>
    <w:rPr>
      <w:rFonts w:ascii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D3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6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C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3690"/>
  </w:style>
  <w:style w:type="character" w:customStyle="1" w:styleId="FootnoteTextChar">
    <w:name w:val="Footnote Text Char"/>
    <w:basedOn w:val="DefaultParagraphFont"/>
    <w:link w:val="FootnoteText"/>
    <w:uiPriority w:val="99"/>
    <w:rsid w:val="0036369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3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6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Research reveals a clear East-West divide in  attitudes to nutrition and healthy</vt:lpstr>
      <vt:lpstr>ENDS</vt:lpstr>
      <vt:lpstr>For further information please contact:</vt:lpstr>
      <vt:lpstr>Steve Harman, Ingredient Communications</vt:lpstr>
      <vt:lpstr>About Ingredient Communications</vt:lpstr>
      <vt:lpstr>About Surveygoo</vt:lpstr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Clarke</cp:lastModifiedBy>
  <cp:revision>6</cp:revision>
  <cp:lastPrinted>2017-02-09T14:36:00Z</cp:lastPrinted>
  <dcterms:created xsi:type="dcterms:W3CDTF">2017-02-09T08:51:00Z</dcterms:created>
  <dcterms:modified xsi:type="dcterms:W3CDTF">2017-02-14T15:02:00Z</dcterms:modified>
</cp:coreProperties>
</file>