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2D" w:rsidRPr="006A6CF3" w:rsidRDefault="00CF622D" w:rsidP="003321BC">
      <w:pPr>
        <w:pStyle w:val="Contact"/>
      </w:pPr>
    </w:p>
    <w:p w:rsidR="00CF622D" w:rsidRPr="006A6CF3" w:rsidRDefault="00CF622D" w:rsidP="008154FF">
      <w:pPr>
        <w:ind w:left="5760" w:right="-540"/>
        <w:rPr>
          <w:rFonts w:ascii="Arial" w:hAnsi="Arial" w:cs="Arial"/>
          <w:sz w:val="22"/>
          <w:szCs w:val="22"/>
          <w:u w:val="single"/>
        </w:rPr>
      </w:pPr>
      <w:r w:rsidRPr="006A6CF3">
        <w:rPr>
          <w:rFonts w:ascii="Arial" w:hAnsi="Arial"/>
          <w:sz w:val="20"/>
          <w:u w:val="single"/>
        </w:rPr>
        <w:t>Kontakt:</w:t>
      </w:r>
    </w:p>
    <w:p w:rsidR="00CF622D" w:rsidRPr="006A6CF3" w:rsidRDefault="00882B9C" w:rsidP="008154FF">
      <w:pPr>
        <w:tabs>
          <w:tab w:val="left" w:pos="8743"/>
        </w:tabs>
        <w:ind w:left="5760" w:right="-540"/>
        <w:rPr>
          <w:rFonts w:ascii="Arial" w:hAnsi="Arial" w:cs="Arial"/>
          <w:sz w:val="20"/>
          <w:szCs w:val="20"/>
        </w:rPr>
      </w:pPr>
      <w:r w:rsidRPr="006A6CF3">
        <w:rPr>
          <w:rFonts w:ascii="Arial" w:hAnsi="Arial"/>
          <w:sz w:val="20"/>
        </w:rPr>
        <w:t>Hindrek Pikk</w:t>
      </w:r>
    </w:p>
    <w:p w:rsidR="00CF622D" w:rsidRPr="006A6CF3" w:rsidRDefault="00882B9C" w:rsidP="008154FF">
      <w:pPr>
        <w:ind w:left="5760" w:right="-540"/>
        <w:rPr>
          <w:rFonts w:ascii="Arial" w:hAnsi="Arial" w:cs="Arial"/>
          <w:sz w:val="20"/>
          <w:szCs w:val="20"/>
        </w:rPr>
      </w:pPr>
      <w:r w:rsidRPr="006A6CF3">
        <w:rPr>
          <w:rFonts w:ascii="Arial" w:hAnsi="Arial"/>
          <w:sz w:val="20"/>
        </w:rPr>
        <w:t>Kommersiell marknadschef för Norden</w:t>
      </w:r>
    </w:p>
    <w:p w:rsidR="00CF622D" w:rsidRPr="006A6CF3" w:rsidRDefault="00882B9C" w:rsidP="008154FF">
      <w:pPr>
        <w:ind w:left="5760" w:right="-540"/>
        <w:rPr>
          <w:rFonts w:ascii="Arial" w:hAnsi="Arial" w:cs="Arial"/>
          <w:sz w:val="20"/>
          <w:szCs w:val="20"/>
        </w:rPr>
      </w:pPr>
      <w:r w:rsidRPr="006A6CF3">
        <w:rPr>
          <w:rFonts w:ascii="Arial" w:hAnsi="Arial"/>
          <w:sz w:val="20"/>
        </w:rPr>
        <w:t>+3725655880</w:t>
      </w:r>
      <w:r w:rsidRPr="006A6CF3">
        <w:rPr>
          <w:rFonts w:ascii="Arial" w:hAnsi="Arial" w:cs="Arial"/>
          <w:sz w:val="20"/>
          <w:szCs w:val="20"/>
        </w:rPr>
        <w:br/>
      </w:r>
      <w:r w:rsidRPr="006A6CF3">
        <w:rPr>
          <w:rFonts w:ascii="Arial" w:hAnsi="Arial"/>
          <w:sz w:val="20"/>
        </w:rPr>
        <w:t>hindrek_pikk@goodyear.com</w:t>
      </w:r>
    </w:p>
    <w:p w:rsidR="00CF622D" w:rsidRPr="006A6CF3" w:rsidRDefault="00CF622D" w:rsidP="00F75087">
      <w:pPr>
        <w:pStyle w:val="PressRelease"/>
        <w:spacing w:line="360" w:lineRule="auto"/>
      </w:pPr>
      <w:r w:rsidRPr="006A6CF3">
        <w:t>PRESSMEDDELANDE</w:t>
      </w:r>
    </w:p>
    <w:p w:rsidR="00CF622D" w:rsidRPr="006A6CF3" w:rsidRDefault="00D26BCA" w:rsidP="002B5AED">
      <w:pPr>
        <w:pStyle w:val="Title"/>
        <w:spacing w:after="240"/>
        <w:ind w:right="-357"/>
        <w:rPr>
          <w:sz w:val="32"/>
          <w:szCs w:val="36"/>
        </w:rPr>
      </w:pPr>
      <w:r w:rsidRPr="006A6CF3">
        <w:rPr>
          <w:sz w:val="32"/>
        </w:rPr>
        <w:t>Goodyear FUELMAX bäst i TÜV SÜD-test</w:t>
      </w:r>
    </w:p>
    <w:p w:rsidR="009F7D42" w:rsidRPr="006A6CF3" w:rsidRDefault="007C0C4B" w:rsidP="002B5AED">
      <w:pPr>
        <w:pStyle w:val="PRSubtitle"/>
        <w:spacing w:before="0" w:after="240"/>
        <w:jc w:val="center"/>
      </w:pPr>
      <w:r w:rsidRPr="006A6CF3">
        <w:t>Goodyear FUELMAX S och FUELMAX D slog toppkonkurrenterna i oberoende rullmotståndstester genomförda av TÜV SÜD.</w:t>
      </w:r>
      <w:r w:rsidRPr="006A6CF3">
        <w:rPr>
          <w:rStyle w:val="FootnoteReference"/>
        </w:rPr>
        <w:footnoteReference w:id="1"/>
      </w:r>
    </w:p>
    <w:p w:rsidR="005A3D9D" w:rsidRPr="006A6CF3" w:rsidRDefault="00882B9C" w:rsidP="00F75087">
      <w:pPr>
        <w:shd w:val="clear" w:color="auto" w:fill="FFFFFF"/>
        <w:spacing w:after="120" w:line="360" w:lineRule="auto"/>
        <w:jc w:val="both"/>
        <w:rPr>
          <w:rFonts w:ascii="Arial" w:hAnsi="Arial" w:cs="Arial"/>
          <w:sz w:val="22"/>
          <w:szCs w:val="22"/>
        </w:rPr>
      </w:pPr>
      <w:r w:rsidRPr="006A6CF3">
        <w:rPr>
          <w:rFonts w:ascii="Arial" w:hAnsi="Arial"/>
          <w:b/>
          <w:sz w:val="22"/>
        </w:rPr>
        <w:t xml:space="preserve">Stockholm, </w:t>
      </w:r>
      <w:r w:rsidR="0008641B">
        <w:rPr>
          <w:rFonts w:ascii="Arial" w:hAnsi="Arial"/>
          <w:b/>
          <w:sz w:val="22"/>
        </w:rPr>
        <w:t>26.08.2014</w:t>
      </w:r>
      <w:r w:rsidRPr="006A6CF3">
        <w:rPr>
          <w:rFonts w:ascii="Arial" w:hAnsi="Arial"/>
          <w:sz w:val="22"/>
        </w:rPr>
        <w:t xml:space="preserve"> – Goodyears nya serie FUELMAX-lastbilsdäck med lågt rullmotstånd fick toppbetyg i tester där rullmotståndet hos däck från ledande konkurrenter jämfördes. I dessa tester jämförde det internationellt kända fordonstestningsföretaget TÜV SÜD Automotive GmbH rullmotståndet hos styr- och drivdäck från FUELMAX-serien med liknande däck från tre huvudkonkurrenter. Baserat på resultaten för rullmotstånd beräknade Goodyear att Goodyear FUELMAX-däcken tillsammans med Goodyears bränsleeffektiva trailerdäck Marathon LHT II kunde spara ett typiskt åkeri </w:t>
      </w:r>
      <w:r w:rsidR="00281BCC">
        <w:rPr>
          <w:rFonts w:ascii="Arial" w:hAnsi="Arial"/>
          <w:sz w:val="22"/>
        </w:rPr>
        <w:t>ca 11 000 SEK</w:t>
      </w:r>
      <w:r w:rsidRPr="00281BCC">
        <w:rPr>
          <w:rStyle w:val="FootnoteReference"/>
          <w:rFonts w:ascii="Arial" w:hAnsi="Arial"/>
          <w:sz w:val="22"/>
        </w:rPr>
        <w:footnoteReference w:id="2"/>
      </w:r>
      <w:r w:rsidRPr="006A6CF3">
        <w:rPr>
          <w:rFonts w:ascii="Arial" w:hAnsi="Arial"/>
          <w:sz w:val="22"/>
        </w:rPr>
        <w:t xml:space="preserve"> i bränslekostnader per år och fordon jämfört med den näst bästa av konkurrenterna, och hela </w:t>
      </w:r>
      <w:r w:rsidR="00281BCC">
        <w:rPr>
          <w:rFonts w:ascii="Arial" w:hAnsi="Arial"/>
          <w:sz w:val="22"/>
        </w:rPr>
        <w:t>17 850</w:t>
      </w:r>
      <w:r w:rsidRPr="006A6CF3">
        <w:rPr>
          <w:rFonts w:ascii="Arial" w:hAnsi="Arial"/>
          <w:sz w:val="22"/>
        </w:rPr>
        <w:t xml:space="preserve"> </w:t>
      </w:r>
      <w:r w:rsidR="00281BCC">
        <w:rPr>
          <w:rFonts w:ascii="Arial" w:hAnsi="Arial"/>
          <w:sz w:val="22"/>
        </w:rPr>
        <w:t>SEK</w:t>
      </w:r>
      <w:r w:rsidRPr="006A6CF3">
        <w:rPr>
          <w:rFonts w:ascii="Arial" w:hAnsi="Arial"/>
          <w:sz w:val="22"/>
        </w:rPr>
        <w:t xml:space="preserve"> jämfört med genomsnittet. Det innebär att Goodyear FUELMAX-däcken är ledande inom bränslebesparingar.</w:t>
      </w:r>
    </w:p>
    <w:p w:rsidR="00235D2E" w:rsidRPr="006A6CF3" w:rsidRDefault="00235D2E" w:rsidP="00235D2E">
      <w:pPr>
        <w:shd w:val="clear" w:color="auto" w:fill="FFFFFF"/>
        <w:spacing w:after="120" w:line="360" w:lineRule="auto"/>
        <w:jc w:val="both"/>
        <w:rPr>
          <w:rFonts w:ascii="Arial" w:hAnsi="Arial" w:cs="Arial"/>
          <w:sz w:val="22"/>
          <w:szCs w:val="22"/>
        </w:rPr>
      </w:pPr>
      <w:r w:rsidRPr="006A6CF3">
        <w:rPr>
          <w:rFonts w:ascii="Arial" w:hAnsi="Arial"/>
          <w:sz w:val="22"/>
        </w:rPr>
        <w:t>FUELMAX är Goodyears bränsleeffektiva serie med fokus på lägre rullmotstånd utan att kompromissa med körsträcka, bromsförmåga i väta och andra huvudegenskaper. Bränslebesparingspotentialen hos FUELMAX-serien, som nu styrkts genom TÜV SÜD:s testresultat för rullmotstånd, speglas även av deras mycket bra klassificering enligt EU:s däckmärkningsregler: sex av sju av de Goodye</w:t>
      </w:r>
      <w:bookmarkStart w:id="0" w:name="_GoBack"/>
      <w:bookmarkEnd w:id="0"/>
      <w:r w:rsidRPr="006A6CF3">
        <w:rPr>
          <w:rFonts w:ascii="Arial" w:hAnsi="Arial"/>
          <w:sz w:val="22"/>
        </w:rPr>
        <w:t>ar FUELMAX-däck som finns på marknaden idag fick omdömet A eller B för sin bränsleeffektivitet.</w:t>
      </w:r>
    </w:p>
    <w:p w:rsidR="009006E9" w:rsidRPr="006A6CF3" w:rsidRDefault="009006E9" w:rsidP="002B5AED">
      <w:pPr>
        <w:shd w:val="clear" w:color="auto" w:fill="FFFFFF"/>
        <w:spacing w:after="120" w:line="360" w:lineRule="auto"/>
        <w:jc w:val="both"/>
        <w:rPr>
          <w:rFonts w:ascii="Arial" w:hAnsi="Arial" w:cs="Arial"/>
          <w:sz w:val="22"/>
          <w:szCs w:val="22"/>
        </w:rPr>
      </w:pPr>
      <w:r w:rsidRPr="006A6CF3">
        <w:rPr>
          <w:rFonts w:ascii="Arial" w:hAnsi="Arial"/>
          <w:i/>
          <w:sz w:val="22"/>
        </w:rPr>
        <w:t xml:space="preserve">”Dessa tester utvärderar verkligen den enastående bränsleekonomi våra nya FUELMAX-däck erbjuder åkerier, så att de kan sänka sina kostnader. FUELMAX-däcken är de mest bränsleeffektiva i Goodyears sortiment och dessa resultat understryker vår tro på att de är mest bränslebesparande däcken som finns på </w:t>
      </w:r>
      <w:r w:rsidRPr="006A6CF3">
        <w:rPr>
          <w:rFonts w:ascii="Arial" w:hAnsi="Arial"/>
          <w:i/>
          <w:sz w:val="22"/>
        </w:rPr>
        <w:lastRenderedPageBreak/>
        <w:t>marknaden idag”,</w:t>
      </w:r>
      <w:r w:rsidRPr="006A6CF3">
        <w:rPr>
          <w:rFonts w:ascii="Arial" w:hAnsi="Arial"/>
          <w:sz w:val="22"/>
        </w:rPr>
        <w:t xml:space="preserve"> säger Boris Stevanovic, marknadschef för kommersiella däck, Goodyear EMEA.</w:t>
      </w:r>
    </w:p>
    <w:p w:rsidR="00A87823" w:rsidRPr="006A6CF3" w:rsidRDefault="00A87823" w:rsidP="002B5AED">
      <w:pPr>
        <w:shd w:val="clear" w:color="auto" w:fill="FFFFFF"/>
        <w:spacing w:after="120" w:line="360" w:lineRule="auto"/>
        <w:jc w:val="both"/>
        <w:rPr>
          <w:rFonts w:ascii="Arial" w:hAnsi="Arial" w:cs="Arial"/>
          <w:sz w:val="22"/>
          <w:szCs w:val="22"/>
        </w:rPr>
      </w:pPr>
      <w:r w:rsidRPr="006A6CF3">
        <w:rPr>
          <w:rFonts w:ascii="Arial" w:hAnsi="Arial"/>
          <w:sz w:val="22"/>
        </w:rPr>
        <w:t xml:space="preserve">Rullmotståndet i testresultaten delades in i tre områden: styr-, driv- och trailerdäck, och i alla tre testerna presterade Goodyear FUELMAX- och Marathon LHT II-däcken markant bättre än konkurrenterna. Resultaten av TÜV:s test visar att en årlig besparing på cirka </w:t>
      </w:r>
      <w:r w:rsidR="00281BCC">
        <w:rPr>
          <w:rFonts w:ascii="Arial" w:hAnsi="Arial"/>
          <w:sz w:val="22"/>
        </w:rPr>
        <w:t>11 000 SEK</w:t>
      </w:r>
      <w:r w:rsidRPr="006A6CF3">
        <w:rPr>
          <w:rFonts w:ascii="Arial" w:hAnsi="Arial"/>
          <w:sz w:val="22"/>
        </w:rPr>
        <w:t xml:space="preserve"> per fordon kan åstadkommas genom att använda en kombination av Goodyear FUELMAX S, D och Marathon LHT II jämfört med den näst bästa konkurrenten. Besparingarna för Goodyears mest bränsleeffektiva lastbilsdäckserie jämfört med genomsnittet för konkurrenterna testat av TÜV SÜD beräknas till </w:t>
      </w:r>
      <w:r w:rsidR="00281BCC">
        <w:rPr>
          <w:rFonts w:ascii="Arial" w:hAnsi="Arial"/>
          <w:sz w:val="22"/>
        </w:rPr>
        <w:t>17 850 SEK</w:t>
      </w:r>
      <w:r w:rsidRPr="006A6CF3">
        <w:rPr>
          <w:rFonts w:ascii="Arial" w:hAnsi="Arial"/>
          <w:sz w:val="22"/>
        </w:rPr>
        <w:t xml:space="preserve"> per fordon. Dessa siffror visar den höga kostnadsbesparingspotential Goodyear FUELMAX-serien i kombination med Marathon LHT II erbjuder åkerier. Beräkningarna är baserade på en typisk femaxlig 40-tons traktor- och trailerkombination med en årlig körsträcka på 150 000 km, en bränsleförbrukning på 34 l/100 km och ett dieselpris på </w:t>
      </w:r>
      <w:r w:rsidR="00281BCC">
        <w:rPr>
          <w:rFonts w:ascii="Arial" w:hAnsi="Arial"/>
          <w:sz w:val="22"/>
        </w:rPr>
        <w:t>11,90 SEK</w:t>
      </w:r>
      <w:r w:rsidRPr="006A6CF3">
        <w:rPr>
          <w:rFonts w:ascii="Arial" w:hAnsi="Arial"/>
          <w:sz w:val="22"/>
        </w:rPr>
        <w:t xml:space="preserve"> per liter.</w:t>
      </w:r>
    </w:p>
    <w:p w:rsidR="006C7326" w:rsidRPr="006A6CF3" w:rsidRDefault="006C7326" w:rsidP="00A87823">
      <w:pPr>
        <w:shd w:val="clear" w:color="auto" w:fill="FFFFFF"/>
        <w:spacing w:after="120" w:line="360" w:lineRule="auto"/>
        <w:jc w:val="both"/>
        <w:rPr>
          <w:rFonts w:ascii="Arial" w:hAnsi="Arial" w:cs="Arial"/>
          <w:sz w:val="22"/>
          <w:szCs w:val="22"/>
        </w:rPr>
      </w:pPr>
    </w:p>
    <w:p w:rsidR="00EE509D" w:rsidRPr="006A6CF3" w:rsidRDefault="00EE509D" w:rsidP="00EE509D">
      <w:pPr>
        <w:spacing w:after="120"/>
        <w:jc w:val="both"/>
        <w:rPr>
          <w:rFonts w:ascii="Arial" w:hAnsi="Arial" w:cs="Arial"/>
          <w:sz w:val="18"/>
          <w:szCs w:val="18"/>
        </w:rPr>
      </w:pPr>
      <w:r w:rsidRPr="006A6CF3">
        <w:rPr>
          <w:rFonts w:ascii="Arial" w:hAnsi="Arial"/>
          <w:b/>
          <w:sz w:val="18"/>
        </w:rPr>
        <w:t xml:space="preserve">Om Goodyear </w:t>
      </w:r>
    </w:p>
    <w:p w:rsidR="00EE509D" w:rsidRPr="006A6CF3" w:rsidRDefault="00EE509D" w:rsidP="00EE509D">
      <w:pPr>
        <w:spacing w:after="120" w:line="276" w:lineRule="auto"/>
        <w:jc w:val="both"/>
        <w:rPr>
          <w:rFonts w:ascii="Arial" w:hAnsi="Arial" w:cs="Arial"/>
          <w:sz w:val="18"/>
          <w:szCs w:val="18"/>
        </w:rPr>
      </w:pPr>
      <w:r w:rsidRPr="006A6CF3">
        <w:rPr>
          <w:rFonts w:ascii="Arial" w:hAnsi="Arial"/>
          <w:sz w:val="18"/>
        </w:rPr>
        <w:t>Goodyear är ett av världens största däckföretag. Företaget har cirka 69 000 anställda och tillverkning på mer än 51 anläggningar i 22 länder över hela världen. På dess två innovationscenter i Akron, Ohio, och Colmar-Berg, Luxemburg, utvecklas toppmoderna produkter och tjänster som sätter branschstandarden för teknik och prestanda.</w:t>
      </w:r>
    </w:p>
    <w:p w:rsidR="00EE509D" w:rsidRPr="006A6CF3" w:rsidRDefault="00EE509D" w:rsidP="00EE509D">
      <w:pPr>
        <w:spacing w:after="120" w:line="276" w:lineRule="auto"/>
        <w:jc w:val="both"/>
        <w:rPr>
          <w:rFonts w:ascii="Arial" w:hAnsi="Arial" w:cs="Arial"/>
          <w:sz w:val="18"/>
          <w:szCs w:val="18"/>
        </w:rPr>
      </w:pPr>
      <w:r w:rsidRPr="006A6CF3">
        <w:rPr>
          <w:rFonts w:ascii="Arial" w:hAnsi="Arial"/>
          <w:sz w:val="18"/>
        </w:rPr>
        <w:t xml:space="preserve">I Goodyear Dunlop Europes däcksortiment för kommersiella fordon och bussar finns mer än 400 olika däck i drygt 55 storlekar.  Många världsledande tillverkare av kommersiella fordon monterar däck från Goodyear som standard, bland andra DAF, Iveco, MAN, Mercedes-Benz, Renault Trucks, Scania och Volvo.  Goodyear levererar dessutom däck till alla större trailertillverkare. Med Fleet First, som innefattar servicenätverket TruckForce, vägassistanstjänsten ServiceLine 24h, det webbaserade hanteringssystemet FleetOnlineSolutions Internet och Goodyear Retread Technologies, erbjuder Goodyear flest servicetjänster i branschen. </w:t>
      </w:r>
    </w:p>
    <w:p w:rsidR="007E2A3A" w:rsidRPr="006A6CF3" w:rsidRDefault="00EE509D" w:rsidP="00B94F6B">
      <w:pPr>
        <w:jc w:val="both"/>
        <w:rPr>
          <w:rFonts w:ascii="Arial" w:hAnsi="Arial" w:cs="Arial"/>
          <w:sz w:val="20"/>
          <w:szCs w:val="20"/>
        </w:rPr>
      </w:pPr>
      <w:r w:rsidRPr="006A6CF3">
        <w:rPr>
          <w:rFonts w:ascii="Arial" w:hAnsi="Arial"/>
          <w:sz w:val="18"/>
        </w:rPr>
        <w:t>Gå in på www.goodyear.com för mer information om Goodyears produkter.</w:t>
      </w:r>
    </w:p>
    <w:sectPr w:rsidR="007E2A3A" w:rsidRPr="006A6CF3" w:rsidSect="006A35D2">
      <w:headerReference w:type="default" r:id="rId8"/>
      <w:footerReference w:type="even" r:id="rId9"/>
      <w:footerReference w:type="default" r:id="rId10"/>
      <w:pgSz w:w="12240" w:h="15840"/>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14" w:rsidRDefault="00627814">
      <w:r>
        <w:separator/>
      </w:r>
    </w:p>
  </w:endnote>
  <w:endnote w:type="continuationSeparator" w:id="0">
    <w:p w:rsidR="00627814" w:rsidRDefault="006278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Default="00BF3EA8" w:rsidP="00145BF5">
    <w:pPr>
      <w:pStyle w:val="Footer"/>
      <w:framePr w:wrap="around" w:vAnchor="text" w:hAnchor="margin" w:xAlign="right" w:y="1"/>
      <w:rPr>
        <w:rStyle w:val="PageNumber"/>
      </w:rPr>
    </w:pPr>
    <w:r>
      <w:rPr>
        <w:rStyle w:val="PageNumber"/>
      </w:rPr>
      <w:fldChar w:fldCharType="begin"/>
    </w:r>
    <w:r w:rsidR="009101D5">
      <w:rPr>
        <w:rStyle w:val="PageNumber"/>
      </w:rPr>
      <w:instrText xml:space="preserve">PAGE  </w:instrText>
    </w:r>
    <w:r>
      <w:rPr>
        <w:rStyle w:val="PageNumber"/>
      </w:rPr>
      <w:fldChar w:fldCharType="end"/>
    </w:r>
  </w:p>
  <w:p w:rsidR="009101D5" w:rsidRDefault="009101D5" w:rsidP="00424C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Pr="00424C0A" w:rsidRDefault="00BF3EA8" w:rsidP="00145BF5">
    <w:pPr>
      <w:pStyle w:val="Footer"/>
      <w:framePr w:wrap="around" w:vAnchor="text" w:hAnchor="margin" w:xAlign="right" w:y="1"/>
      <w:rPr>
        <w:rStyle w:val="PageNumber"/>
        <w:rFonts w:ascii="Arial" w:hAnsi="Arial" w:cs="Arial"/>
        <w:sz w:val="20"/>
        <w:szCs w:val="20"/>
      </w:rPr>
    </w:pPr>
    <w:r w:rsidRPr="00424C0A">
      <w:rPr>
        <w:rStyle w:val="PageNumber"/>
        <w:rFonts w:ascii="Arial" w:hAnsi="Arial" w:cs="Arial"/>
        <w:sz w:val="20"/>
        <w:szCs w:val="20"/>
      </w:rPr>
      <w:fldChar w:fldCharType="begin"/>
    </w:r>
    <w:r w:rsidR="009101D5" w:rsidRPr="00424C0A">
      <w:rPr>
        <w:rStyle w:val="PageNumber"/>
        <w:rFonts w:ascii="Arial" w:hAnsi="Arial" w:cs="Arial"/>
        <w:sz w:val="20"/>
        <w:szCs w:val="20"/>
      </w:rPr>
      <w:instrText xml:space="preserve">PAGE  </w:instrText>
    </w:r>
    <w:r w:rsidRPr="00424C0A">
      <w:rPr>
        <w:rStyle w:val="PageNumber"/>
        <w:rFonts w:ascii="Arial" w:hAnsi="Arial" w:cs="Arial"/>
        <w:sz w:val="20"/>
        <w:szCs w:val="20"/>
      </w:rPr>
      <w:fldChar w:fldCharType="separate"/>
    </w:r>
    <w:r w:rsidR="0008641B">
      <w:rPr>
        <w:rStyle w:val="PageNumber"/>
        <w:rFonts w:ascii="Arial" w:hAnsi="Arial" w:cs="Arial"/>
        <w:noProof/>
        <w:sz w:val="20"/>
        <w:szCs w:val="20"/>
      </w:rPr>
      <w:t>1</w:t>
    </w:r>
    <w:r w:rsidRPr="00424C0A">
      <w:rPr>
        <w:rStyle w:val="PageNumber"/>
        <w:rFonts w:ascii="Arial" w:hAnsi="Arial" w:cs="Arial"/>
        <w:sz w:val="20"/>
        <w:szCs w:val="20"/>
      </w:rPr>
      <w:fldChar w:fldCharType="end"/>
    </w:r>
  </w:p>
  <w:p w:rsidR="009101D5" w:rsidRDefault="009101D5" w:rsidP="00424C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14" w:rsidRDefault="00627814">
      <w:r>
        <w:separator/>
      </w:r>
    </w:p>
  </w:footnote>
  <w:footnote w:type="continuationSeparator" w:id="0">
    <w:p w:rsidR="00627814" w:rsidRDefault="00627814">
      <w:r>
        <w:continuationSeparator/>
      </w:r>
    </w:p>
  </w:footnote>
  <w:footnote w:id="1">
    <w:p w:rsidR="009101D5" w:rsidRPr="009101D5" w:rsidRDefault="009101D5">
      <w:pPr>
        <w:pStyle w:val="FootnoteText"/>
      </w:pPr>
      <w:r>
        <w:rPr>
          <w:rStyle w:val="FootnoteReference"/>
        </w:rPr>
        <w:footnoteRef/>
      </w:r>
      <w:r>
        <w:t xml:space="preserve"> </w:t>
      </w:r>
      <w:r>
        <w:rPr>
          <w:rFonts w:ascii="Arial" w:hAnsi="Arial"/>
          <w:sz w:val="16"/>
        </w:rPr>
        <w:t>Rullmotståndstest (ISO28580), genomfört av TÜV SÜD Automotive i februari 2014 (TESTRAPPORT NR 76252746).</w:t>
      </w:r>
    </w:p>
  </w:footnote>
  <w:footnote w:id="2">
    <w:p w:rsidR="009101D5" w:rsidRPr="00281BCC" w:rsidRDefault="009101D5" w:rsidP="00281BCC">
      <w:pPr>
        <w:pStyle w:val="NormalWeb"/>
        <w:spacing w:before="0" w:beforeAutospacing="0" w:after="0" w:afterAutospacing="0"/>
        <w:rPr>
          <w:rFonts w:ascii="Arial" w:hAnsi="Arial" w:cs="Arial"/>
          <w:kern w:val="24"/>
          <w:sz w:val="16"/>
          <w:szCs w:val="36"/>
          <w:lang w:eastAsia="en-GB"/>
        </w:rPr>
      </w:pPr>
      <w:r>
        <w:rPr>
          <w:rStyle w:val="FootnoteReference"/>
        </w:rPr>
        <w:footnoteRef/>
      </w:r>
      <w:r>
        <w:t xml:space="preserve"> </w:t>
      </w:r>
      <w:r>
        <w:rPr>
          <w:rFonts w:ascii="Arial" w:hAnsi="Arial"/>
          <w:kern w:val="24"/>
          <w:sz w:val="16"/>
        </w:rPr>
        <w:t>Bränslebesparingar beräknade av Goodyear G*ICL uppskattas och baseras på en typisk femaxlig 40-tons traktor- och trailerkombination med storlek 315/70R22.5 för Steer och Drive samt 385/55R22.5 för Trailer, med en årlig körsträcka på 150 000 km/år och ett bränslepris på 1,30 euro per liter. De faktiska resultaten kan dock variera baserat på, men inte begränsat till, väg- och väderförhållanden, körsätt, slitage, däckstorlek, lufttryck och fordonsunderhåll.</w:t>
      </w:r>
      <w:r w:rsidR="00281BCC">
        <w:rPr>
          <w:rFonts w:ascii="Arial" w:hAnsi="Arial"/>
          <w:kern w:val="24"/>
          <w:sz w:val="16"/>
        </w:rPr>
        <w:br/>
        <w:t>(1 euro räknat på 9,15 SEK)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D5" w:rsidRDefault="009101D5">
    <w:pPr>
      <w:pStyle w:val="Header"/>
    </w:pPr>
    <w:r>
      <w:rPr>
        <w:noProof/>
        <w:lang w:val="en-US" w:eastAsia="en-US" w:bidi="ar-SA"/>
      </w:rPr>
      <w:drawing>
        <wp:inline distT="0" distB="0" distL="0" distR="0">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15362"/>
  </w:hdrShapeDefaults>
  <w:footnotePr>
    <w:footnote w:id="-1"/>
    <w:footnote w:id="0"/>
  </w:footnotePr>
  <w:endnotePr>
    <w:endnote w:id="-1"/>
    <w:endnote w:id="0"/>
  </w:endnotePr>
  <w:compat/>
  <w:rsids>
    <w:rsidRoot w:val="003D36CC"/>
    <w:rsid w:val="0000559C"/>
    <w:rsid w:val="000061AD"/>
    <w:rsid w:val="00014785"/>
    <w:rsid w:val="00016274"/>
    <w:rsid w:val="0001635F"/>
    <w:rsid w:val="00021D97"/>
    <w:rsid w:val="000329A7"/>
    <w:rsid w:val="0003333B"/>
    <w:rsid w:val="000460F8"/>
    <w:rsid w:val="000528A2"/>
    <w:rsid w:val="00052DDC"/>
    <w:rsid w:val="00052F6B"/>
    <w:rsid w:val="00061676"/>
    <w:rsid w:val="00063B9E"/>
    <w:rsid w:val="0007053E"/>
    <w:rsid w:val="000714CF"/>
    <w:rsid w:val="000757D8"/>
    <w:rsid w:val="000851A6"/>
    <w:rsid w:val="0008641B"/>
    <w:rsid w:val="000868D2"/>
    <w:rsid w:val="0009099E"/>
    <w:rsid w:val="00091CE0"/>
    <w:rsid w:val="000940C7"/>
    <w:rsid w:val="00096BDA"/>
    <w:rsid w:val="000A0285"/>
    <w:rsid w:val="000A237B"/>
    <w:rsid w:val="000B0C0B"/>
    <w:rsid w:val="000B0D0F"/>
    <w:rsid w:val="000B3A98"/>
    <w:rsid w:val="000D6E70"/>
    <w:rsid w:val="000E6FF9"/>
    <w:rsid w:val="000F4A7B"/>
    <w:rsid w:val="000F77A2"/>
    <w:rsid w:val="00110D69"/>
    <w:rsid w:val="00121765"/>
    <w:rsid w:val="0012563D"/>
    <w:rsid w:val="001325F6"/>
    <w:rsid w:val="001336AE"/>
    <w:rsid w:val="0014066C"/>
    <w:rsid w:val="001446C4"/>
    <w:rsid w:val="00145BF5"/>
    <w:rsid w:val="001461C0"/>
    <w:rsid w:val="001502B0"/>
    <w:rsid w:val="001514C3"/>
    <w:rsid w:val="00154FCA"/>
    <w:rsid w:val="00162D21"/>
    <w:rsid w:val="00167DBD"/>
    <w:rsid w:val="00173404"/>
    <w:rsid w:val="0017772A"/>
    <w:rsid w:val="00191E04"/>
    <w:rsid w:val="001941D5"/>
    <w:rsid w:val="001A14CD"/>
    <w:rsid w:val="001A3B17"/>
    <w:rsid w:val="001B0930"/>
    <w:rsid w:val="001B4CAE"/>
    <w:rsid w:val="001B799B"/>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148E1"/>
    <w:rsid w:val="00221FA1"/>
    <w:rsid w:val="0022526A"/>
    <w:rsid w:val="002314C8"/>
    <w:rsid w:val="00235D2E"/>
    <w:rsid w:val="002418A4"/>
    <w:rsid w:val="002443C0"/>
    <w:rsid w:val="00245283"/>
    <w:rsid w:val="0024583F"/>
    <w:rsid w:val="00246DF7"/>
    <w:rsid w:val="0025059D"/>
    <w:rsid w:val="00254ACF"/>
    <w:rsid w:val="00261F83"/>
    <w:rsid w:val="00262904"/>
    <w:rsid w:val="0026533C"/>
    <w:rsid w:val="00266AE0"/>
    <w:rsid w:val="00267DC1"/>
    <w:rsid w:val="00271FD6"/>
    <w:rsid w:val="00273BD4"/>
    <w:rsid w:val="00281BCC"/>
    <w:rsid w:val="00287CF4"/>
    <w:rsid w:val="00293087"/>
    <w:rsid w:val="00294977"/>
    <w:rsid w:val="002A1680"/>
    <w:rsid w:val="002A38A4"/>
    <w:rsid w:val="002B04B6"/>
    <w:rsid w:val="002B4A49"/>
    <w:rsid w:val="002B5AED"/>
    <w:rsid w:val="002C0F88"/>
    <w:rsid w:val="002E1F8E"/>
    <w:rsid w:val="002E66E7"/>
    <w:rsid w:val="002F20E5"/>
    <w:rsid w:val="002F7F28"/>
    <w:rsid w:val="003023E0"/>
    <w:rsid w:val="00303A40"/>
    <w:rsid w:val="00304710"/>
    <w:rsid w:val="0030532F"/>
    <w:rsid w:val="0030756E"/>
    <w:rsid w:val="00310D41"/>
    <w:rsid w:val="0031398A"/>
    <w:rsid w:val="0032720F"/>
    <w:rsid w:val="003321BC"/>
    <w:rsid w:val="00333C92"/>
    <w:rsid w:val="00336BD0"/>
    <w:rsid w:val="00337E98"/>
    <w:rsid w:val="003401F0"/>
    <w:rsid w:val="003451DC"/>
    <w:rsid w:val="00345237"/>
    <w:rsid w:val="00351293"/>
    <w:rsid w:val="0035243A"/>
    <w:rsid w:val="00355B2E"/>
    <w:rsid w:val="00360189"/>
    <w:rsid w:val="003630C2"/>
    <w:rsid w:val="0036467F"/>
    <w:rsid w:val="00365C04"/>
    <w:rsid w:val="00366D54"/>
    <w:rsid w:val="00373748"/>
    <w:rsid w:val="00377A0F"/>
    <w:rsid w:val="00381685"/>
    <w:rsid w:val="0038292D"/>
    <w:rsid w:val="00386558"/>
    <w:rsid w:val="00390F03"/>
    <w:rsid w:val="00397FC9"/>
    <w:rsid w:val="003A1C62"/>
    <w:rsid w:val="003A42C7"/>
    <w:rsid w:val="003A434D"/>
    <w:rsid w:val="003B122B"/>
    <w:rsid w:val="003B1CA5"/>
    <w:rsid w:val="003B32AB"/>
    <w:rsid w:val="003B71CA"/>
    <w:rsid w:val="003B7C60"/>
    <w:rsid w:val="003C1BBC"/>
    <w:rsid w:val="003D0A5D"/>
    <w:rsid w:val="003D0B11"/>
    <w:rsid w:val="003D355A"/>
    <w:rsid w:val="003D36CC"/>
    <w:rsid w:val="003D53A8"/>
    <w:rsid w:val="003D621A"/>
    <w:rsid w:val="003E06AF"/>
    <w:rsid w:val="003E1F0A"/>
    <w:rsid w:val="003E3A8E"/>
    <w:rsid w:val="003F2403"/>
    <w:rsid w:val="00405892"/>
    <w:rsid w:val="004071FE"/>
    <w:rsid w:val="00417F83"/>
    <w:rsid w:val="00422607"/>
    <w:rsid w:val="00424C0A"/>
    <w:rsid w:val="004265AF"/>
    <w:rsid w:val="00426C81"/>
    <w:rsid w:val="00430FB4"/>
    <w:rsid w:val="004336C3"/>
    <w:rsid w:val="0043462E"/>
    <w:rsid w:val="0044245E"/>
    <w:rsid w:val="00443683"/>
    <w:rsid w:val="00446932"/>
    <w:rsid w:val="004500EE"/>
    <w:rsid w:val="0046102B"/>
    <w:rsid w:val="004612B6"/>
    <w:rsid w:val="00465A82"/>
    <w:rsid w:val="004678B0"/>
    <w:rsid w:val="004843AF"/>
    <w:rsid w:val="00485B40"/>
    <w:rsid w:val="004879AB"/>
    <w:rsid w:val="004A2821"/>
    <w:rsid w:val="004A2EF3"/>
    <w:rsid w:val="004B17E4"/>
    <w:rsid w:val="004C0FD3"/>
    <w:rsid w:val="004C104A"/>
    <w:rsid w:val="004C6F67"/>
    <w:rsid w:val="004D3456"/>
    <w:rsid w:val="004D6AB3"/>
    <w:rsid w:val="004F4EB4"/>
    <w:rsid w:val="0050625F"/>
    <w:rsid w:val="00513DA0"/>
    <w:rsid w:val="00514E55"/>
    <w:rsid w:val="00522796"/>
    <w:rsid w:val="00524E31"/>
    <w:rsid w:val="005264DE"/>
    <w:rsid w:val="00527B3C"/>
    <w:rsid w:val="00530483"/>
    <w:rsid w:val="00532C25"/>
    <w:rsid w:val="005335DC"/>
    <w:rsid w:val="005414AD"/>
    <w:rsid w:val="0054315B"/>
    <w:rsid w:val="00546D03"/>
    <w:rsid w:val="005500F7"/>
    <w:rsid w:val="00550441"/>
    <w:rsid w:val="00551D25"/>
    <w:rsid w:val="00553EAC"/>
    <w:rsid w:val="0055446F"/>
    <w:rsid w:val="005624B1"/>
    <w:rsid w:val="00565547"/>
    <w:rsid w:val="00567323"/>
    <w:rsid w:val="005677E2"/>
    <w:rsid w:val="00567E97"/>
    <w:rsid w:val="00570416"/>
    <w:rsid w:val="005769CC"/>
    <w:rsid w:val="0058012D"/>
    <w:rsid w:val="00581805"/>
    <w:rsid w:val="00583634"/>
    <w:rsid w:val="005841B8"/>
    <w:rsid w:val="00591785"/>
    <w:rsid w:val="00591CFE"/>
    <w:rsid w:val="00593169"/>
    <w:rsid w:val="005A3D9D"/>
    <w:rsid w:val="005A43BB"/>
    <w:rsid w:val="005A553E"/>
    <w:rsid w:val="005A61A5"/>
    <w:rsid w:val="005B1B72"/>
    <w:rsid w:val="005C3870"/>
    <w:rsid w:val="005C5A8E"/>
    <w:rsid w:val="005D27A0"/>
    <w:rsid w:val="005D452D"/>
    <w:rsid w:val="005D5E6E"/>
    <w:rsid w:val="005E123D"/>
    <w:rsid w:val="005E4802"/>
    <w:rsid w:val="005E5407"/>
    <w:rsid w:val="005F3A61"/>
    <w:rsid w:val="006103F4"/>
    <w:rsid w:val="00611278"/>
    <w:rsid w:val="0061230F"/>
    <w:rsid w:val="0061251F"/>
    <w:rsid w:val="0062573A"/>
    <w:rsid w:val="00627814"/>
    <w:rsid w:val="00627A66"/>
    <w:rsid w:val="00646861"/>
    <w:rsid w:val="00655629"/>
    <w:rsid w:val="00655A8F"/>
    <w:rsid w:val="00663DD4"/>
    <w:rsid w:val="00663E57"/>
    <w:rsid w:val="00664D8C"/>
    <w:rsid w:val="006743A1"/>
    <w:rsid w:val="00677E79"/>
    <w:rsid w:val="006808A7"/>
    <w:rsid w:val="0068290E"/>
    <w:rsid w:val="006A0E72"/>
    <w:rsid w:val="006A35D2"/>
    <w:rsid w:val="006A63CC"/>
    <w:rsid w:val="006A6CF3"/>
    <w:rsid w:val="006B27B5"/>
    <w:rsid w:val="006B4847"/>
    <w:rsid w:val="006C6942"/>
    <w:rsid w:val="006C7326"/>
    <w:rsid w:val="006D0BF5"/>
    <w:rsid w:val="006D2DCD"/>
    <w:rsid w:val="006E135A"/>
    <w:rsid w:val="006F07A8"/>
    <w:rsid w:val="006F4559"/>
    <w:rsid w:val="007022F6"/>
    <w:rsid w:val="007073BF"/>
    <w:rsid w:val="007151B9"/>
    <w:rsid w:val="007160F3"/>
    <w:rsid w:val="00716B40"/>
    <w:rsid w:val="007174EB"/>
    <w:rsid w:val="007175DE"/>
    <w:rsid w:val="00721777"/>
    <w:rsid w:val="00721D1B"/>
    <w:rsid w:val="00723C33"/>
    <w:rsid w:val="00737344"/>
    <w:rsid w:val="00740AB2"/>
    <w:rsid w:val="007448C4"/>
    <w:rsid w:val="00750EBA"/>
    <w:rsid w:val="00751953"/>
    <w:rsid w:val="00791595"/>
    <w:rsid w:val="00792E89"/>
    <w:rsid w:val="00794F72"/>
    <w:rsid w:val="0079630D"/>
    <w:rsid w:val="007972E5"/>
    <w:rsid w:val="007979CE"/>
    <w:rsid w:val="007B3422"/>
    <w:rsid w:val="007B7BB5"/>
    <w:rsid w:val="007C0C4B"/>
    <w:rsid w:val="007C7136"/>
    <w:rsid w:val="007E0AEF"/>
    <w:rsid w:val="007E1FD4"/>
    <w:rsid w:val="007E2A3A"/>
    <w:rsid w:val="007E30EB"/>
    <w:rsid w:val="007E75CA"/>
    <w:rsid w:val="00814F8E"/>
    <w:rsid w:val="008154FF"/>
    <w:rsid w:val="00820CC7"/>
    <w:rsid w:val="00825955"/>
    <w:rsid w:val="00827F89"/>
    <w:rsid w:val="00830DF0"/>
    <w:rsid w:val="00831EAD"/>
    <w:rsid w:val="00832A9A"/>
    <w:rsid w:val="00843419"/>
    <w:rsid w:val="00843616"/>
    <w:rsid w:val="008503B7"/>
    <w:rsid w:val="00852F3D"/>
    <w:rsid w:val="0085416D"/>
    <w:rsid w:val="00882B9C"/>
    <w:rsid w:val="008874EE"/>
    <w:rsid w:val="0089381B"/>
    <w:rsid w:val="0089751E"/>
    <w:rsid w:val="008B2D88"/>
    <w:rsid w:val="008C3947"/>
    <w:rsid w:val="008C6AC1"/>
    <w:rsid w:val="008D2866"/>
    <w:rsid w:val="008D4C01"/>
    <w:rsid w:val="009006E9"/>
    <w:rsid w:val="00901E27"/>
    <w:rsid w:val="00902174"/>
    <w:rsid w:val="00902B5A"/>
    <w:rsid w:val="009045E2"/>
    <w:rsid w:val="00904F11"/>
    <w:rsid w:val="009101D5"/>
    <w:rsid w:val="0091368D"/>
    <w:rsid w:val="00927AED"/>
    <w:rsid w:val="00933A59"/>
    <w:rsid w:val="00933C36"/>
    <w:rsid w:val="00941A7E"/>
    <w:rsid w:val="00944B89"/>
    <w:rsid w:val="0094755A"/>
    <w:rsid w:val="00947E4D"/>
    <w:rsid w:val="00947EB9"/>
    <w:rsid w:val="009530C4"/>
    <w:rsid w:val="0096231E"/>
    <w:rsid w:val="00974835"/>
    <w:rsid w:val="00975EBF"/>
    <w:rsid w:val="009826D2"/>
    <w:rsid w:val="00991EA0"/>
    <w:rsid w:val="009A551B"/>
    <w:rsid w:val="009C1DB7"/>
    <w:rsid w:val="009C24FE"/>
    <w:rsid w:val="009C37BB"/>
    <w:rsid w:val="009C6528"/>
    <w:rsid w:val="009D61EA"/>
    <w:rsid w:val="009F0A20"/>
    <w:rsid w:val="009F1E47"/>
    <w:rsid w:val="009F25DF"/>
    <w:rsid w:val="009F53A7"/>
    <w:rsid w:val="009F7D42"/>
    <w:rsid w:val="00A0017C"/>
    <w:rsid w:val="00A01A73"/>
    <w:rsid w:val="00A045DF"/>
    <w:rsid w:val="00A079EE"/>
    <w:rsid w:val="00A10BD5"/>
    <w:rsid w:val="00A143A5"/>
    <w:rsid w:val="00A1440D"/>
    <w:rsid w:val="00A23DB4"/>
    <w:rsid w:val="00A24E0C"/>
    <w:rsid w:val="00A33DB0"/>
    <w:rsid w:val="00A36BA3"/>
    <w:rsid w:val="00A37196"/>
    <w:rsid w:val="00A50652"/>
    <w:rsid w:val="00A565FF"/>
    <w:rsid w:val="00A57933"/>
    <w:rsid w:val="00A6248A"/>
    <w:rsid w:val="00A65307"/>
    <w:rsid w:val="00A70479"/>
    <w:rsid w:val="00A71766"/>
    <w:rsid w:val="00A72025"/>
    <w:rsid w:val="00A73667"/>
    <w:rsid w:val="00A76F11"/>
    <w:rsid w:val="00A8354F"/>
    <w:rsid w:val="00A87823"/>
    <w:rsid w:val="00A9049A"/>
    <w:rsid w:val="00AB145D"/>
    <w:rsid w:val="00AB29B3"/>
    <w:rsid w:val="00AB6AD0"/>
    <w:rsid w:val="00AD24C0"/>
    <w:rsid w:val="00AD71A4"/>
    <w:rsid w:val="00AE05EF"/>
    <w:rsid w:val="00AE3416"/>
    <w:rsid w:val="00AE3A5F"/>
    <w:rsid w:val="00AE5059"/>
    <w:rsid w:val="00AE5476"/>
    <w:rsid w:val="00AE5F94"/>
    <w:rsid w:val="00AE6A7B"/>
    <w:rsid w:val="00AF2EFD"/>
    <w:rsid w:val="00AF348F"/>
    <w:rsid w:val="00B00DDD"/>
    <w:rsid w:val="00B0283A"/>
    <w:rsid w:val="00B02EF6"/>
    <w:rsid w:val="00B05B16"/>
    <w:rsid w:val="00B15693"/>
    <w:rsid w:val="00B16B44"/>
    <w:rsid w:val="00B24C5B"/>
    <w:rsid w:val="00B336B0"/>
    <w:rsid w:val="00B33DC0"/>
    <w:rsid w:val="00B346F9"/>
    <w:rsid w:val="00B356A1"/>
    <w:rsid w:val="00B374BB"/>
    <w:rsid w:val="00B42858"/>
    <w:rsid w:val="00B44A2D"/>
    <w:rsid w:val="00B44AEC"/>
    <w:rsid w:val="00B47C42"/>
    <w:rsid w:val="00B56A3D"/>
    <w:rsid w:val="00B6323C"/>
    <w:rsid w:val="00B64397"/>
    <w:rsid w:val="00B655A5"/>
    <w:rsid w:val="00B67531"/>
    <w:rsid w:val="00B70639"/>
    <w:rsid w:val="00B72848"/>
    <w:rsid w:val="00B843EC"/>
    <w:rsid w:val="00B90B02"/>
    <w:rsid w:val="00B916E7"/>
    <w:rsid w:val="00B94F6B"/>
    <w:rsid w:val="00BA212E"/>
    <w:rsid w:val="00BA7C65"/>
    <w:rsid w:val="00BB3DD3"/>
    <w:rsid w:val="00BB459E"/>
    <w:rsid w:val="00BB502A"/>
    <w:rsid w:val="00BC23F4"/>
    <w:rsid w:val="00BC2B1D"/>
    <w:rsid w:val="00BC4CDA"/>
    <w:rsid w:val="00BC731B"/>
    <w:rsid w:val="00BD076C"/>
    <w:rsid w:val="00BD0EEB"/>
    <w:rsid w:val="00BF0DA0"/>
    <w:rsid w:val="00BF3D7E"/>
    <w:rsid w:val="00BF3EA8"/>
    <w:rsid w:val="00C028ED"/>
    <w:rsid w:val="00C05EFC"/>
    <w:rsid w:val="00C100C0"/>
    <w:rsid w:val="00C10BD8"/>
    <w:rsid w:val="00C10F4C"/>
    <w:rsid w:val="00C15FAD"/>
    <w:rsid w:val="00C37764"/>
    <w:rsid w:val="00C442CE"/>
    <w:rsid w:val="00C52B71"/>
    <w:rsid w:val="00C53C0C"/>
    <w:rsid w:val="00C55DA7"/>
    <w:rsid w:val="00C7080E"/>
    <w:rsid w:val="00C73620"/>
    <w:rsid w:val="00C74CB6"/>
    <w:rsid w:val="00C85B31"/>
    <w:rsid w:val="00C869C8"/>
    <w:rsid w:val="00C90C5F"/>
    <w:rsid w:val="00CA0299"/>
    <w:rsid w:val="00CA6AA5"/>
    <w:rsid w:val="00CB3DAF"/>
    <w:rsid w:val="00CB5E26"/>
    <w:rsid w:val="00CC413A"/>
    <w:rsid w:val="00CC6673"/>
    <w:rsid w:val="00CD3874"/>
    <w:rsid w:val="00CD4AD8"/>
    <w:rsid w:val="00CD502F"/>
    <w:rsid w:val="00CE0276"/>
    <w:rsid w:val="00CE5B8A"/>
    <w:rsid w:val="00CE63C3"/>
    <w:rsid w:val="00CF062A"/>
    <w:rsid w:val="00CF412C"/>
    <w:rsid w:val="00CF46C4"/>
    <w:rsid w:val="00CF61E8"/>
    <w:rsid w:val="00CF622D"/>
    <w:rsid w:val="00D03C45"/>
    <w:rsid w:val="00D0518B"/>
    <w:rsid w:val="00D07010"/>
    <w:rsid w:val="00D15C79"/>
    <w:rsid w:val="00D2091D"/>
    <w:rsid w:val="00D2213E"/>
    <w:rsid w:val="00D25D32"/>
    <w:rsid w:val="00D26BCA"/>
    <w:rsid w:val="00D3136E"/>
    <w:rsid w:val="00D326B1"/>
    <w:rsid w:val="00D34436"/>
    <w:rsid w:val="00D41FF9"/>
    <w:rsid w:val="00D42C77"/>
    <w:rsid w:val="00D50DAD"/>
    <w:rsid w:val="00D541BC"/>
    <w:rsid w:val="00D62CB5"/>
    <w:rsid w:val="00D71072"/>
    <w:rsid w:val="00D7137A"/>
    <w:rsid w:val="00D71CF0"/>
    <w:rsid w:val="00D73CCD"/>
    <w:rsid w:val="00D76851"/>
    <w:rsid w:val="00D95479"/>
    <w:rsid w:val="00DA3F62"/>
    <w:rsid w:val="00DC6EDC"/>
    <w:rsid w:val="00DE79BF"/>
    <w:rsid w:val="00DF1951"/>
    <w:rsid w:val="00DF298A"/>
    <w:rsid w:val="00E0178B"/>
    <w:rsid w:val="00E02AA4"/>
    <w:rsid w:val="00E040CC"/>
    <w:rsid w:val="00E05B41"/>
    <w:rsid w:val="00E102F1"/>
    <w:rsid w:val="00E117E6"/>
    <w:rsid w:val="00E14E4B"/>
    <w:rsid w:val="00E16D0B"/>
    <w:rsid w:val="00E206BA"/>
    <w:rsid w:val="00E23C32"/>
    <w:rsid w:val="00E25ECF"/>
    <w:rsid w:val="00E3264C"/>
    <w:rsid w:val="00E47E1F"/>
    <w:rsid w:val="00E50407"/>
    <w:rsid w:val="00E5260E"/>
    <w:rsid w:val="00E576F5"/>
    <w:rsid w:val="00E57837"/>
    <w:rsid w:val="00E716BD"/>
    <w:rsid w:val="00E72C67"/>
    <w:rsid w:val="00E75C99"/>
    <w:rsid w:val="00E81018"/>
    <w:rsid w:val="00E828E9"/>
    <w:rsid w:val="00E845D8"/>
    <w:rsid w:val="00E847C0"/>
    <w:rsid w:val="00E90471"/>
    <w:rsid w:val="00E93215"/>
    <w:rsid w:val="00E95A65"/>
    <w:rsid w:val="00EB45D3"/>
    <w:rsid w:val="00EB5C64"/>
    <w:rsid w:val="00EC3764"/>
    <w:rsid w:val="00ED2DD0"/>
    <w:rsid w:val="00ED3FC7"/>
    <w:rsid w:val="00EE2DE6"/>
    <w:rsid w:val="00EE509D"/>
    <w:rsid w:val="00EE71D4"/>
    <w:rsid w:val="00EF05D3"/>
    <w:rsid w:val="00EF1C05"/>
    <w:rsid w:val="00EF3C69"/>
    <w:rsid w:val="00EF407A"/>
    <w:rsid w:val="00F0009B"/>
    <w:rsid w:val="00F05757"/>
    <w:rsid w:val="00F067F1"/>
    <w:rsid w:val="00F076E5"/>
    <w:rsid w:val="00F07F5C"/>
    <w:rsid w:val="00F10A5E"/>
    <w:rsid w:val="00F160C2"/>
    <w:rsid w:val="00F20525"/>
    <w:rsid w:val="00F23766"/>
    <w:rsid w:val="00F31E9D"/>
    <w:rsid w:val="00F4760F"/>
    <w:rsid w:val="00F52A81"/>
    <w:rsid w:val="00F62B86"/>
    <w:rsid w:val="00F6651F"/>
    <w:rsid w:val="00F72930"/>
    <w:rsid w:val="00F75087"/>
    <w:rsid w:val="00F77DAD"/>
    <w:rsid w:val="00F8107B"/>
    <w:rsid w:val="00F82318"/>
    <w:rsid w:val="00F90DCE"/>
    <w:rsid w:val="00F93DCD"/>
    <w:rsid w:val="00F94517"/>
    <w:rsid w:val="00FA0DB7"/>
    <w:rsid w:val="00FA2AFC"/>
    <w:rsid w:val="00FA4DB0"/>
    <w:rsid w:val="00FA7A3C"/>
    <w:rsid w:val="00FB3E28"/>
    <w:rsid w:val="00FB4B85"/>
    <w:rsid w:val="00FB7EBA"/>
    <w:rsid w:val="00FC1235"/>
    <w:rsid w:val="00FC5028"/>
    <w:rsid w:val="00FC713A"/>
    <w:rsid w:val="00FD1FE7"/>
    <w:rsid w:val="00FD4263"/>
    <w:rsid w:val="00FE5487"/>
    <w:rsid w:val="00FE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sv-SE"/>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sv-SE" w:eastAsia="sv-SE" w:bidi="sv-SE"/>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sv-SE" w:eastAsia="sv-SE" w:bidi="sv-SE"/>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sv-SE"/>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sv-SE" w:eastAsia="sv-SE"/>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semiHidden/>
    <w:unhideWhenUsed/>
    <w:rsid w:val="00021D97"/>
    <w:rPr>
      <w:sz w:val="20"/>
      <w:szCs w:val="20"/>
    </w:rPr>
  </w:style>
  <w:style w:type="character" w:customStyle="1" w:styleId="FootnoteTextChar">
    <w:name w:val="Footnote Text Char"/>
    <w:basedOn w:val="DefaultParagraphFont"/>
    <w:link w:val="FootnoteText"/>
    <w:uiPriority w:val="99"/>
    <w:semiHidden/>
    <w:rsid w:val="00021D97"/>
    <w:rPr>
      <w:sz w:val="20"/>
      <w:szCs w:val="20"/>
      <w:lang w:val="sv-SE" w:eastAsia="sv-SE"/>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sv-SE" w:eastAsia="sv-SE"/>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sv-SE" w:eastAsia="sv-SE"/>
    </w:rPr>
  </w:style>
  <w:style w:type="paragraph" w:styleId="Revision">
    <w:name w:val="Revision"/>
    <w:hidden/>
    <w:uiPriority w:val="99"/>
    <w:semiHidden/>
    <w:rsid w:val="002B04B6"/>
    <w:rPr>
      <w:sz w:val="24"/>
      <w:szCs w:val="24"/>
    </w:rPr>
  </w:style>
  <w:style w:type="paragraph" w:customStyle="1" w:styleId="Default">
    <w:name w:val="Default"/>
    <w:rsid w:val="007073B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sv-SE"/>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sv-SE" w:eastAsia="sv-SE" w:bidi="sv-SE"/>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sv-SE" w:eastAsia="sv-SE" w:bidi="sv-SE"/>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sv-SE"/>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sv-SE" w:eastAsia="sv-SE"/>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semiHidden/>
    <w:unhideWhenUsed/>
    <w:rsid w:val="00021D97"/>
    <w:rPr>
      <w:sz w:val="20"/>
      <w:szCs w:val="20"/>
    </w:rPr>
  </w:style>
  <w:style w:type="character" w:customStyle="1" w:styleId="FootnoteTextChar">
    <w:name w:val="Footnote Text Char"/>
    <w:basedOn w:val="DefaultParagraphFont"/>
    <w:link w:val="FootnoteText"/>
    <w:uiPriority w:val="99"/>
    <w:semiHidden/>
    <w:rsid w:val="00021D97"/>
    <w:rPr>
      <w:sz w:val="20"/>
      <w:szCs w:val="20"/>
      <w:lang w:val="sv-SE" w:eastAsia="sv-SE"/>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sv-SE" w:eastAsia="sv-SE"/>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sv-SE" w:eastAsia="sv-SE"/>
    </w:rPr>
  </w:style>
  <w:style w:type="paragraph" w:styleId="Revision">
    <w:name w:val="Revision"/>
    <w:hidden/>
    <w:uiPriority w:val="99"/>
    <w:semiHidden/>
    <w:rsid w:val="002B04B6"/>
    <w:rPr>
      <w:sz w:val="24"/>
      <w:szCs w:val="24"/>
    </w:rPr>
  </w:style>
  <w:style w:type="paragraph" w:customStyle="1" w:styleId="Default">
    <w:name w:val="Default"/>
    <w:rsid w:val="007073B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8181-D78E-47C1-911E-17F1EC62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2</vt:i4>
      </vt:variant>
      <vt:variant>
        <vt:lpstr>Titolo</vt:lpstr>
      </vt:variant>
      <vt:variant>
        <vt:i4>1</vt:i4>
      </vt:variant>
    </vt:vector>
  </HeadingPairs>
  <TitlesOfParts>
    <vt:vector size="5" baseType="lpstr">
      <vt:lpstr>PRESS RELEASE</vt:lpstr>
      <vt:lpstr>PRESS RELEASE</vt:lpstr>
      <vt:lpstr>PRESS RELEASE</vt:lpstr>
      <vt:lpstr>Goodyear FUELMAX S and FUELMAX D beat top competitors in independent rolling res</vt:lpstr>
      <vt:lpstr>PRESS RELEASE</vt:lpstr>
    </vt:vector>
  </TitlesOfParts>
  <Company>Goodyear Luxemburg Tires SA</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AA23197</cp:lastModifiedBy>
  <cp:revision>2</cp:revision>
  <cp:lastPrinted>2014-03-26T12:15:00Z</cp:lastPrinted>
  <dcterms:created xsi:type="dcterms:W3CDTF">2014-08-25T20:15:00Z</dcterms:created>
  <dcterms:modified xsi:type="dcterms:W3CDTF">2014-08-25T20:15:00Z</dcterms:modified>
</cp:coreProperties>
</file>