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rtl w:val="0"/>
        </w:rPr>
      </w:r>
    </w:p>
    <w:p w:rsidR="00000000" w:rsidDel="00000000" w:rsidP="00000000" w:rsidRDefault="00000000" w:rsidRPr="00000000" w14:paraId="00000001">
      <w:pPr>
        <w:contextualSpacing w:val="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Nu blir Pink bubbly och White bubbly ekologiskt och veganskt!</w:t>
      </w:r>
    </w:p>
    <w:p w:rsidR="00000000" w:rsidDel="00000000" w:rsidP="00000000" w:rsidRDefault="00000000" w:rsidRPr="00000000" w14:paraId="00000002">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En relansering i den grönare riktningen från Black Tower. </w:t>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 har två storsäljande viner från det välkända och populära varumärket Black Tower tagit ett steg i en grön riktning. Black Tower white och pink bubbly är två lätt mousserande viner, med 8,5 % alkoholhalt, som nu blivit ekologiska och veganska. </w:t>
      </w:r>
    </w:p>
    <w:p w:rsidR="00000000" w:rsidDel="00000000" w:rsidP="00000000" w:rsidRDefault="00000000" w:rsidRPr="00000000" w14:paraId="00000006">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“Den ekomedvetne svenska konsumenten efterfrågar denna typ av produkt, ett ekologiskt och veganskt vin, till ett bra pris och dessutom från en välkänt varumärke som Black Tower”, </w:t>
      </w:r>
      <w:r w:rsidDel="00000000" w:rsidR="00000000" w:rsidRPr="00000000">
        <w:rPr>
          <w:rFonts w:ascii="Times New Roman" w:cs="Times New Roman" w:eastAsia="Times New Roman" w:hAnsi="Times New Roman"/>
          <w:sz w:val="24"/>
          <w:szCs w:val="24"/>
          <w:rtl w:val="0"/>
        </w:rPr>
        <w:t xml:space="preserve">säger Petra Ekholm, produktchef för Black Tower i Sverige.</w:t>
      </w:r>
    </w:p>
    <w:p w:rsidR="00000000" w:rsidDel="00000000" w:rsidP="00000000" w:rsidRDefault="00000000" w:rsidRPr="00000000" w14:paraId="0000000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Redan 2013 lanserades Black Tower pink bubbly på den svenska marknaden som den första bubblande produkten från den klassiska tyska producenten. Konsumenterna visade direkt sin uppskattning och tog emot denna sprudlande produkt med öppna armar, något som gjorde att white bubbly snabbt blev en toppsäljare i sitt segment på Systembolaget.</w:t>
      </w:r>
    </w:p>
    <w:p w:rsidR="00000000" w:rsidDel="00000000" w:rsidP="00000000" w:rsidRDefault="00000000" w:rsidRPr="00000000" w14:paraId="0000000A">
      <w:pPr>
        <w:spacing w:after="220" w:lineRule="auto"/>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Black Tower pink bubbly, ett pärlande rosévin som bjuder på en </w:t>
      </w:r>
      <w:r w:rsidDel="00000000" w:rsidR="00000000" w:rsidRPr="00000000">
        <w:rPr>
          <w:rFonts w:ascii="Times New Roman" w:cs="Times New Roman" w:eastAsia="Times New Roman" w:hAnsi="Times New Roman"/>
          <w:sz w:val="24"/>
          <w:szCs w:val="24"/>
          <w:highlight w:val="white"/>
          <w:rtl w:val="0"/>
        </w:rPr>
        <w:t xml:space="preserve">frisk och fruktig smak med inslag av körsbär, jordgubbar, hallon och blodapelsin</w:t>
      </w:r>
      <w:r w:rsidDel="00000000" w:rsidR="00000000" w:rsidRPr="00000000">
        <w:rPr>
          <w:rFonts w:ascii="Times New Roman" w:cs="Times New Roman" w:eastAsia="Times New Roman" w:hAnsi="Times New Roman"/>
          <w:sz w:val="24"/>
          <w:szCs w:val="24"/>
          <w:rtl w:val="0"/>
        </w:rPr>
        <w:t xml:space="preserve">. Uppföljaren </w:t>
      </w:r>
      <w:r w:rsidDel="00000000" w:rsidR="00000000" w:rsidRPr="00000000">
        <w:rPr>
          <w:rFonts w:ascii="Times New Roman" w:cs="Times New Roman" w:eastAsia="Times New Roman" w:hAnsi="Times New Roman"/>
          <w:sz w:val="24"/>
          <w:szCs w:val="24"/>
          <w:highlight w:val="white"/>
          <w:rtl w:val="0"/>
        </w:rPr>
        <w:t xml:space="preserve">Black Tower white bubbly toppar med en frisk och tropiskt fruktig doft med smak av ananas, gröna äpplen och citrus.</w:t>
      </w:r>
      <w:r w:rsidDel="00000000" w:rsidR="00000000" w:rsidRPr="00000000">
        <w:rPr>
          <w:rtl w:val="0"/>
        </w:rPr>
      </w:r>
    </w:p>
    <w:p w:rsidR="00000000" w:rsidDel="00000000" w:rsidP="00000000" w:rsidRDefault="00000000" w:rsidRPr="00000000" w14:paraId="0000000B">
      <w:pPr>
        <w:spacing w:after="220" w:lineRule="auto"/>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Drycken serveras väl kyld och passar lika bra som enkel aperitif som till festminglet. </w:t>
      </w:r>
    </w:p>
    <w:p w:rsidR="00000000" w:rsidDel="00000000" w:rsidP="00000000" w:rsidRDefault="00000000" w:rsidRPr="00000000" w14:paraId="0000000C">
      <w:pPr>
        <w:spacing w:after="220" w:lineRule="auto"/>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pärlande vinet Black Tower bubbly presenteras i en läckert designad flaska som är lika attraktiv på bordet som självklar på vårens alla högtider.</w:t>
      </w:r>
    </w:p>
    <w:p w:rsidR="00000000" w:rsidDel="00000000" w:rsidP="00000000" w:rsidRDefault="00000000" w:rsidRPr="00000000" w14:paraId="0000000D">
      <w:pPr>
        <w:spacing w:after="220" w:lineRule="auto"/>
        <w:ind w:right="692"/>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Det bästa av allt? De båda är nu ekologiska och veganska! </w:t>
      </w:r>
      <w:r w:rsidDel="00000000" w:rsidR="00000000" w:rsidRPr="00000000">
        <w:rPr>
          <w:rtl w:val="0"/>
        </w:rPr>
      </w:r>
    </w:p>
    <w:p w:rsidR="00000000" w:rsidDel="00000000" w:rsidP="00000000" w:rsidRDefault="00000000" w:rsidRPr="00000000" w14:paraId="0000000E">
      <w:pPr>
        <w:contextualSpacing w:val="0"/>
        <w:rPr>
          <w:i w:val="1"/>
        </w:rPr>
      </w:pPr>
      <w:r w:rsidDel="00000000" w:rsidR="00000000" w:rsidRPr="00000000">
        <w:rPr>
          <w:rtl w:val="0"/>
        </w:rPr>
      </w:r>
    </w:p>
    <w:p w:rsidR="00000000" w:rsidDel="00000000" w:rsidP="00000000" w:rsidRDefault="00000000" w:rsidRPr="00000000" w14:paraId="0000000F">
      <w:pPr>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Ursprung:</w:t>
      </w:r>
      <w:r w:rsidDel="00000000" w:rsidR="00000000" w:rsidRPr="00000000">
        <w:rPr>
          <w:rFonts w:ascii="Times New Roman" w:cs="Times New Roman" w:eastAsia="Times New Roman" w:hAnsi="Times New Roman"/>
          <w:sz w:val="24"/>
          <w:szCs w:val="24"/>
          <w:rtl w:val="0"/>
        </w:rPr>
        <w:t xml:space="preserve"> Tyskland</w:t>
      </w:r>
    </w:p>
    <w:p w:rsidR="00000000" w:rsidDel="00000000" w:rsidP="00000000" w:rsidRDefault="00000000" w:rsidRPr="00000000" w14:paraId="00000010">
      <w:pPr>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Producent:</w:t>
      </w:r>
      <w:r w:rsidDel="00000000" w:rsidR="00000000" w:rsidRPr="00000000">
        <w:rPr>
          <w:rFonts w:ascii="Times New Roman" w:cs="Times New Roman" w:eastAsia="Times New Roman" w:hAnsi="Times New Roman"/>
          <w:sz w:val="24"/>
          <w:szCs w:val="24"/>
          <w:rtl w:val="0"/>
        </w:rPr>
        <w:t xml:space="preserve"> Reh Kendermann</w:t>
      </w:r>
    </w:p>
    <w:p w:rsidR="00000000" w:rsidDel="00000000" w:rsidP="00000000" w:rsidRDefault="00000000" w:rsidRPr="00000000" w14:paraId="00000011">
      <w:pPr>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nr:</w:t>
      </w:r>
      <w:r w:rsidDel="00000000" w:rsidR="00000000" w:rsidRPr="00000000">
        <w:rPr>
          <w:rFonts w:ascii="Times New Roman" w:cs="Times New Roman" w:eastAsia="Times New Roman" w:hAnsi="Times New Roman"/>
          <w:sz w:val="24"/>
          <w:szCs w:val="24"/>
          <w:rtl w:val="0"/>
        </w:rPr>
        <w:t xml:space="preserve"> 6508, 72350 </w:t>
      </w:r>
    </w:p>
    <w:p w:rsidR="00000000" w:rsidDel="00000000" w:rsidP="00000000" w:rsidRDefault="00000000" w:rsidRPr="00000000" w14:paraId="00000012">
      <w:pPr>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Alkoholhalt</w:t>
      </w:r>
      <w:r w:rsidDel="00000000" w:rsidR="00000000" w:rsidRPr="00000000">
        <w:rPr>
          <w:rFonts w:ascii="Times New Roman" w:cs="Times New Roman" w:eastAsia="Times New Roman" w:hAnsi="Times New Roman"/>
          <w:sz w:val="24"/>
          <w:szCs w:val="24"/>
          <w:rtl w:val="0"/>
        </w:rPr>
        <w:t xml:space="preserve">: 8,5 %</w:t>
      </w:r>
    </w:p>
    <w:p w:rsidR="00000000" w:rsidDel="00000000" w:rsidP="00000000" w:rsidRDefault="00000000" w:rsidRPr="00000000" w14:paraId="00000013">
      <w:pPr>
        <w:ind w:right="692"/>
        <w:contextualSpacing w:val="0"/>
        <w:rPr/>
      </w:pPr>
      <w:r w:rsidDel="00000000" w:rsidR="00000000" w:rsidRPr="00000000">
        <w:rPr>
          <w:rFonts w:ascii="Times New Roman" w:cs="Times New Roman" w:eastAsia="Times New Roman" w:hAnsi="Times New Roman"/>
          <w:b w:val="1"/>
          <w:sz w:val="24"/>
          <w:szCs w:val="24"/>
          <w:rtl w:val="0"/>
        </w:rPr>
        <w:t xml:space="preserve">Pris:</w:t>
      </w:r>
      <w:r w:rsidDel="00000000" w:rsidR="00000000" w:rsidRPr="00000000">
        <w:rPr>
          <w:rFonts w:ascii="Times New Roman" w:cs="Times New Roman" w:eastAsia="Times New Roman" w:hAnsi="Times New Roman"/>
          <w:sz w:val="24"/>
          <w:szCs w:val="24"/>
          <w:rtl w:val="0"/>
        </w:rPr>
        <w:t xml:space="preserve"> 69 kr, 750 ml</w:t>
      </w:r>
      <w:r w:rsidDel="00000000" w:rsidR="00000000" w:rsidRPr="00000000">
        <w:rPr>
          <w:rtl w:val="0"/>
        </w:rPr>
      </w:r>
    </w:p>
    <w:p w:rsidR="00000000" w:rsidDel="00000000" w:rsidP="00000000" w:rsidRDefault="00000000" w:rsidRPr="00000000" w14:paraId="00000014">
      <w:pPr>
        <w:ind w:right="692"/>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ind w:right="69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 er information och varuprover, kontakta Produktchef Petra Ekholm på Hermansson &amp; Co. </w:t>
      </w:r>
      <w:hyperlink r:id="rId6">
        <w:r w:rsidDel="00000000" w:rsidR="00000000" w:rsidRPr="00000000">
          <w:rPr>
            <w:rFonts w:ascii="Times New Roman" w:cs="Times New Roman" w:eastAsia="Times New Roman" w:hAnsi="Times New Roman"/>
            <w:color w:val="1155cc"/>
            <w:sz w:val="24"/>
            <w:szCs w:val="24"/>
            <w:u w:val="single"/>
            <w:rtl w:val="0"/>
          </w:rPr>
          <w:t xml:space="preserve">petra@hermanssonco.se</w:t>
        </w:r>
      </w:hyperlink>
      <w:r w:rsidDel="00000000" w:rsidR="00000000" w:rsidRPr="00000000">
        <w:rPr>
          <w:rFonts w:ascii="Times New Roman" w:cs="Times New Roman" w:eastAsia="Times New Roman" w:hAnsi="Times New Roman"/>
          <w:sz w:val="24"/>
          <w:szCs w:val="24"/>
          <w:rtl w:val="0"/>
        </w:rPr>
        <w:t xml:space="preserve"> 070-261 5393</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etra@hermanssonc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