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4C33" w14:textId="0BA098DC" w:rsidR="00461424" w:rsidRPr="00B54229" w:rsidRDefault="00B54229" w:rsidP="003E5918">
      <w:pPr>
        <w:pStyle w:val="VisaDocumentname"/>
        <w:rPr>
          <w:rFonts w:cs="Segoe UI"/>
          <w:color w:val="0023A0"/>
          <w:lang w:val="cs-CZ"/>
        </w:rPr>
      </w:pPr>
      <w:r>
        <w:rPr>
          <w:rFonts w:cs="Segoe UI"/>
          <w:color w:val="0023A0"/>
          <w:lang w:val="cs-CZ"/>
        </w:rPr>
        <w:t>tisková zpráva</w:t>
      </w:r>
    </w:p>
    <w:p w14:paraId="08D52589" w14:textId="77777777" w:rsidR="003E5918" w:rsidRPr="00B54229" w:rsidRDefault="003E5918" w:rsidP="003E5918">
      <w:pPr>
        <w:pStyle w:val="VisaDocumentname"/>
        <w:rPr>
          <w:rFonts w:cs="Segoe UI"/>
          <w:color w:val="0023A0"/>
          <w:lang w:val="cs-CZ"/>
        </w:rPr>
      </w:pPr>
      <w:r w:rsidRPr="00B54229">
        <w:rPr>
          <w:rFonts w:cs="Segoe UI"/>
          <w:noProof/>
          <w:color w:val="0023A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EBA5131" wp14:editId="0CC9A3E3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DE78C" w14:textId="19CC3CFC" w:rsidR="00B553F2" w:rsidRPr="00FA4847" w:rsidRDefault="00942259" w:rsidP="00B553F2">
      <w:pPr>
        <w:pStyle w:val="VisaHeadline"/>
        <w:jc w:val="center"/>
        <w:rPr>
          <w:rFonts w:ascii="Arial" w:hAnsi="Arial" w:cs="Arial"/>
          <w:lang w:val="cs-CZ"/>
        </w:rPr>
      </w:pPr>
      <w:r w:rsidRPr="00942259">
        <w:rPr>
          <w:rFonts w:ascii="Arial" w:hAnsi="Arial" w:cs="Arial"/>
          <w:lang w:val="cs-CZ"/>
        </w:rPr>
        <w:t>V České republice dnes začíná fungovat služba Android Pay pro držitele Visa karet</w:t>
      </w:r>
    </w:p>
    <w:p w14:paraId="4ABB4863" w14:textId="77777777" w:rsidR="00724888" w:rsidRPr="00B54229" w:rsidRDefault="004C3110" w:rsidP="00CA56B9">
      <w:pPr>
        <w:spacing w:after="0" w:line="276" w:lineRule="auto"/>
        <w:rPr>
          <w:rFonts w:ascii="Arial" w:hAnsi="Arial" w:cs="Arial"/>
          <w:bCs/>
          <w:iCs/>
          <w:sz w:val="24"/>
          <w:szCs w:val="24"/>
          <w:lang w:val="cs-CZ"/>
        </w:rPr>
      </w:pPr>
      <w:r w:rsidRPr="00B54229">
        <w:rPr>
          <w:rFonts w:ascii="Arial" w:hAnsi="Arial" w:cs="Arial"/>
          <w:bCs/>
          <w:iCs/>
          <w:sz w:val="24"/>
          <w:szCs w:val="24"/>
          <w:lang w:val="cs-CZ"/>
        </w:rPr>
        <w:t xml:space="preserve"> </w:t>
      </w:r>
    </w:p>
    <w:p w14:paraId="03391523" w14:textId="77777777" w:rsidR="00B553F2" w:rsidRPr="006D0545" w:rsidRDefault="00B553F2" w:rsidP="006901D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18"/>
        <w:jc w:val="both"/>
        <w:rPr>
          <w:rFonts w:ascii="Segoe UI" w:eastAsiaTheme="minorHAnsi" w:hAnsi="Segoe UI" w:cs="Segoe UI"/>
          <w:b/>
          <w:color w:val="auto"/>
          <w:lang w:val="cs-CZ"/>
        </w:rPr>
      </w:pPr>
    </w:p>
    <w:p w14:paraId="2FE4E677" w14:textId="53126791" w:rsidR="006901D1" w:rsidRPr="006901D1" w:rsidRDefault="008E1538" w:rsidP="00046818">
      <w:pPr>
        <w:spacing w:line="360" w:lineRule="auto"/>
        <w:jc w:val="both"/>
        <w:rPr>
          <w:rFonts w:ascii="Segoe UI" w:hAnsi="Segoe UI" w:cs="Segoe UI"/>
          <w:lang w:val="cs-CZ"/>
        </w:rPr>
      </w:pPr>
      <w:r w:rsidRPr="00EE65C8">
        <w:rPr>
          <w:rFonts w:ascii="Segoe UI" w:hAnsi="Segoe UI" w:cs="Segoe UI"/>
          <w:b/>
          <w:lang w:val="cs-CZ"/>
        </w:rPr>
        <w:t>Praha</w:t>
      </w:r>
      <w:r w:rsidR="008169C3" w:rsidRPr="00EE65C8">
        <w:rPr>
          <w:rFonts w:ascii="Segoe UI" w:hAnsi="Segoe UI" w:cs="Segoe UI"/>
          <w:b/>
          <w:lang w:val="cs-CZ"/>
        </w:rPr>
        <w:t xml:space="preserve">, </w:t>
      </w:r>
      <w:r w:rsidR="006901D1" w:rsidRPr="00EE65C8">
        <w:rPr>
          <w:rFonts w:ascii="Segoe UI" w:hAnsi="Segoe UI" w:cs="Segoe UI"/>
          <w:b/>
          <w:lang w:val="cs-CZ"/>
        </w:rPr>
        <w:t>14</w:t>
      </w:r>
      <w:r w:rsidRPr="00EE65C8">
        <w:rPr>
          <w:rFonts w:ascii="Segoe UI" w:hAnsi="Segoe UI" w:cs="Segoe UI"/>
          <w:b/>
          <w:lang w:val="cs-CZ"/>
        </w:rPr>
        <w:t xml:space="preserve">. </w:t>
      </w:r>
      <w:r w:rsidR="006901D1" w:rsidRPr="00EE65C8">
        <w:rPr>
          <w:rFonts w:ascii="Segoe UI" w:hAnsi="Segoe UI" w:cs="Segoe UI"/>
          <w:b/>
          <w:lang w:val="cs-CZ"/>
        </w:rPr>
        <w:t>listopadu</w:t>
      </w:r>
      <w:r w:rsidRPr="00EE65C8">
        <w:rPr>
          <w:rFonts w:ascii="Segoe UI" w:hAnsi="Segoe UI" w:cs="Segoe UI"/>
          <w:b/>
          <w:lang w:val="cs-CZ"/>
        </w:rPr>
        <w:t xml:space="preserve"> </w:t>
      </w:r>
      <w:r w:rsidR="004C3110" w:rsidRPr="00EE65C8">
        <w:rPr>
          <w:rFonts w:ascii="Segoe UI" w:hAnsi="Segoe UI" w:cs="Segoe UI"/>
          <w:b/>
          <w:lang w:val="cs-CZ"/>
        </w:rPr>
        <w:t>2017</w:t>
      </w:r>
      <w:r w:rsidR="00CC76BB" w:rsidRPr="006901D1">
        <w:rPr>
          <w:rFonts w:ascii="Segoe UI" w:hAnsi="Segoe UI" w:cs="Segoe UI"/>
          <w:lang w:val="cs-CZ"/>
        </w:rPr>
        <w:t xml:space="preserve"> -</w:t>
      </w:r>
      <w:r w:rsidR="008169C3" w:rsidRPr="006901D1">
        <w:rPr>
          <w:rFonts w:ascii="Segoe UI" w:hAnsi="Segoe UI" w:cs="Segoe UI"/>
          <w:lang w:val="cs-CZ"/>
        </w:rPr>
        <w:t xml:space="preserve"> </w:t>
      </w:r>
      <w:r w:rsidR="00B553F2" w:rsidRPr="006901D1">
        <w:rPr>
          <w:rFonts w:ascii="Segoe UI" w:hAnsi="Segoe UI" w:cs="Segoe UI"/>
          <w:lang w:val="cs-CZ"/>
        </w:rPr>
        <w:t xml:space="preserve"> </w:t>
      </w:r>
      <w:r w:rsidR="006901D1" w:rsidRPr="006901D1">
        <w:rPr>
          <w:rFonts w:ascii="Segoe UI" w:hAnsi="Segoe UI" w:cs="Segoe UI"/>
          <w:lang w:val="cs-CZ"/>
        </w:rPr>
        <w:t xml:space="preserve">Visa, globální jednička v digitálních platbách, dnes oznámila, že držitelé platebních karet Visa mají nyní přístup k nově spuštěné službě Android Pay, která uživatelům poskytuje jednoduchý a bezpečný způsob platby mobilním telefonem. </w:t>
      </w:r>
    </w:p>
    <w:p w14:paraId="7B6A29CF" w14:textId="64B07120" w:rsidR="006901D1" w:rsidRDefault="006901D1" w:rsidP="006901D1">
      <w:pPr>
        <w:spacing w:line="360" w:lineRule="auto"/>
        <w:jc w:val="both"/>
        <w:rPr>
          <w:rFonts w:ascii="Segoe UI" w:hAnsi="Segoe UI" w:cs="Segoe UI"/>
          <w:lang w:val="cs-CZ"/>
        </w:rPr>
      </w:pPr>
      <w:r w:rsidRPr="00EE65C8">
        <w:rPr>
          <w:rFonts w:ascii="Segoe UI" w:hAnsi="Segoe UI" w:cs="Segoe UI"/>
          <w:i/>
          <w:lang w:val="cs-CZ"/>
        </w:rPr>
        <w:t>"Uvedení Android Pay na českém trhu vnímáme jako velmi důležitý krok pro masi</w:t>
      </w:r>
      <w:r w:rsidR="00BD41C4">
        <w:rPr>
          <w:rFonts w:ascii="Segoe UI" w:hAnsi="Segoe UI" w:cs="Segoe UI"/>
          <w:i/>
          <w:lang w:val="cs-CZ"/>
        </w:rPr>
        <w:t>vní adoptování mobilních plateb, protože t</w:t>
      </w:r>
      <w:r w:rsidR="00186DA4">
        <w:rPr>
          <w:rFonts w:ascii="Segoe UI" w:hAnsi="Segoe UI" w:cs="Segoe UI"/>
          <w:i/>
          <w:lang w:val="cs-CZ"/>
        </w:rPr>
        <w:t>ato služba</w:t>
      </w:r>
      <w:r w:rsidRPr="00EE65C8">
        <w:rPr>
          <w:rFonts w:ascii="Segoe UI" w:hAnsi="Segoe UI" w:cs="Segoe UI"/>
          <w:i/>
          <w:lang w:val="cs-CZ"/>
        </w:rPr>
        <w:t xml:space="preserve"> posouvá zákaznickou zkušenost držitelů platebních ka</w:t>
      </w:r>
      <w:r w:rsidR="006E4282">
        <w:rPr>
          <w:rFonts w:ascii="Segoe UI" w:hAnsi="Segoe UI" w:cs="Segoe UI"/>
          <w:i/>
          <w:lang w:val="cs-CZ"/>
        </w:rPr>
        <w:t>ret Visa na zcela novou úroveň.</w:t>
      </w:r>
      <w:r w:rsidR="00BD41C4">
        <w:rPr>
          <w:rFonts w:ascii="Segoe UI" w:hAnsi="Segoe UI" w:cs="Segoe UI"/>
          <w:i/>
          <w:lang w:val="cs-CZ"/>
        </w:rPr>
        <w:t xml:space="preserve"> Díky tomu také očekáváme desetinásobné navýšení akceptační sítě do roku 2020.</w:t>
      </w:r>
      <w:r w:rsidRPr="00EE65C8">
        <w:rPr>
          <w:rFonts w:ascii="Segoe UI" w:hAnsi="Segoe UI" w:cs="Segoe UI"/>
          <w:i/>
          <w:lang w:val="cs-CZ"/>
        </w:rPr>
        <w:t>“,</w:t>
      </w:r>
      <w:r w:rsidRPr="006901D1">
        <w:rPr>
          <w:rFonts w:ascii="Segoe UI" w:hAnsi="Segoe UI" w:cs="Segoe UI"/>
          <w:lang w:val="cs-CZ"/>
        </w:rPr>
        <w:t xml:space="preserve"> </w:t>
      </w:r>
      <w:r w:rsidRPr="00EE65C8">
        <w:rPr>
          <w:rFonts w:ascii="Segoe UI" w:hAnsi="Segoe UI" w:cs="Segoe UI"/>
          <w:b/>
          <w:lang w:val="cs-CZ"/>
        </w:rPr>
        <w:t>říká Marcel Gajdoš, Country Manager Visa pro Českou republiku a Slovensko</w:t>
      </w:r>
      <w:r w:rsidRPr="006901D1">
        <w:rPr>
          <w:rFonts w:ascii="Segoe UI" w:hAnsi="Segoe UI" w:cs="Segoe UI"/>
          <w:lang w:val="cs-CZ"/>
        </w:rPr>
        <w:t xml:space="preserve">. </w:t>
      </w:r>
    </w:p>
    <w:p w14:paraId="3E5F7BAE" w14:textId="77777777" w:rsidR="00046818" w:rsidRDefault="00046818" w:rsidP="00046818">
      <w:pPr>
        <w:spacing w:line="360" w:lineRule="auto"/>
        <w:rPr>
          <w:rFonts w:ascii="Segoe UI" w:hAnsi="Segoe UI" w:cs="Segoe UI"/>
          <w:i/>
          <w:lang w:val="cs-CZ"/>
        </w:rPr>
      </w:pPr>
      <w:r w:rsidRPr="00186DA4">
        <w:rPr>
          <w:rFonts w:ascii="Segoe UI" w:hAnsi="Segoe UI" w:cs="Segoe UI"/>
          <w:i/>
          <w:lang w:val="cs-CZ"/>
        </w:rPr>
        <w:t xml:space="preserve">„Jsme nadšení, že </w:t>
      </w:r>
      <w:r>
        <w:rPr>
          <w:rFonts w:ascii="Segoe UI" w:hAnsi="Segoe UI" w:cs="Segoe UI"/>
          <w:i/>
          <w:lang w:val="cs-CZ"/>
        </w:rPr>
        <w:t>držitelé Visa karet</w:t>
      </w:r>
      <w:r w:rsidRPr="00186DA4">
        <w:rPr>
          <w:rFonts w:ascii="Segoe UI" w:hAnsi="Segoe UI" w:cs="Segoe UI"/>
          <w:i/>
          <w:lang w:val="cs-CZ"/>
        </w:rPr>
        <w:t xml:space="preserve"> v Česku mohou ode dneška jednoduše a bezpečně platit prostřednictvím Android Pay v mobilním telefonu. Používání služby Android Pay je bezpečnější a mnohem rychlejší než hledání peněženky a vytahování karty. Prostřednictvím Android Pay lze ode dneška zaplatit na více než 144 tisících prodejních místech v Česku,“ </w:t>
      </w:r>
      <w:r w:rsidRPr="00186DA4">
        <w:rPr>
          <w:rFonts w:ascii="Segoe UI" w:hAnsi="Segoe UI" w:cs="Segoe UI"/>
          <w:b/>
          <w:lang w:val="cs-CZ"/>
        </w:rPr>
        <w:t xml:space="preserve">řekl </w:t>
      </w:r>
      <w:proofErr w:type="spellStart"/>
      <w:r w:rsidRPr="00186DA4">
        <w:rPr>
          <w:rFonts w:ascii="Segoe UI" w:hAnsi="Segoe UI" w:cs="Segoe UI"/>
          <w:b/>
          <w:lang w:val="cs-CZ"/>
        </w:rPr>
        <w:t>Pali</w:t>
      </w:r>
      <w:proofErr w:type="spellEnd"/>
      <w:r w:rsidRPr="00186DA4">
        <w:rPr>
          <w:rFonts w:ascii="Segoe UI" w:hAnsi="Segoe UI" w:cs="Segoe UI"/>
          <w:b/>
          <w:lang w:val="cs-CZ"/>
        </w:rPr>
        <w:t xml:space="preserve"> </w:t>
      </w:r>
      <w:proofErr w:type="spellStart"/>
      <w:r w:rsidRPr="00186DA4">
        <w:rPr>
          <w:rFonts w:ascii="Segoe UI" w:hAnsi="Segoe UI" w:cs="Segoe UI"/>
          <w:b/>
          <w:lang w:val="cs-CZ"/>
        </w:rPr>
        <w:t>Bhat</w:t>
      </w:r>
      <w:proofErr w:type="spellEnd"/>
      <w:r w:rsidRPr="00186DA4">
        <w:rPr>
          <w:rFonts w:ascii="Segoe UI" w:hAnsi="Segoe UI" w:cs="Segoe UI"/>
          <w:b/>
          <w:lang w:val="cs-CZ"/>
        </w:rPr>
        <w:t>, viceprezident pro platební produkty společnosti Google</w:t>
      </w:r>
      <w:r w:rsidRPr="00186DA4">
        <w:rPr>
          <w:rFonts w:ascii="Segoe UI" w:hAnsi="Segoe UI" w:cs="Segoe UI"/>
          <w:i/>
          <w:lang w:val="cs-CZ"/>
        </w:rPr>
        <w:t>.</w:t>
      </w:r>
    </w:p>
    <w:p w14:paraId="32D2EE73" w14:textId="10461716" w:rsidR="006901D1" w:rsidRPr="006901D1" w:rsidRDefault="00046818" w:rsidP="006901D1">
      <w:pPr>
        <w:spacing w:line="360" w:lineRule="auto"/>
        <w:jc w:val="both"/>
        <w:rPr>
          <w:rFonts w:ascii="Segoe UI" w:hAnsi="Segoe UI" w:cs="Segoe UI"/>
          <w:lang w:val="cs-CZ"/>
        </w:rPr>
      </w:pPr>
      <w:r w:rsidRPr="006901D1">
        <w:rPr>
          <w:rFonts w:ascii="Segoe UI" w:hAnsi="Segoe UI" w:cs="Segoe UI"/>
          <w:lang w:val="cs-CZ"/>
        </w:rPr>
        <w:t>Android Pay využívá bezkontaktní technologii Visa a novou generaci tokenizace, která významně zvyšuje bezpečnost dat z platebních karet.</w:t>
      </w:r>
      <w:r>
        <w:rPr>
          <w:rFonts w:ascii="Segoe UI" w:hAnsi="Segoe UI" w:cs="Segoe UI"/>
          <w:lang w:val="cs-CZ"/>
        </w:rPr>
        <w:t xml:space="preserve"> </w:t>
      </w:r>
      <w:r w:rsidRPr="006901D1">
        <w:rPr>
          <w:rFonts w:ascii="Segoe UI" w:hAnsi="Segoe UI" w:cs="Segoe UI"/>
          <w:lang w:val="cs-CZ"/>
        </w:rPr>
        <w:t xml:space="preserve">Právě token se používá k odesílání a procesu platby přes Android Pay. To znamená, že jméno a úplné údaje o kartě se v aplikaci nikdy nezobrazují a nikdy se s prodejcem nesdílejí. Token je vždy nastaven pouze pro určitou mobilní aplikaci, takže jej není možné zachytit a zneužít k nákupu po internetu někde jinde. </w:t>
      </w:r>
      <w:r>
        <w:rPr>
          <w:rFonts w:ascii="Segoe UI" w:hAnsi="Segoe UI" w:cs="Segoe UI"/>
          <w:lang w:val="cs-CZ"/>
        </w:rPr>
        <w:t xml:space="preserve">Zákazníci mohou </w:t>
      </w:r>
      <w:r w:rsidR="006901D1" w:rsidRPr="006901D1">
        <w:rPr>
          <w:rFonts w:ascii="Segoe UI" w:hAnsi="Segoe UI" w:cs="Segoe UI"/>
          <w:lang w:val="cs-CZ"/>
        </w:rPr>
        <w:t xml:space="preserve">Android Pay používat kdekoliv, kde </w:t>
      </w:r>
      <w:r>
        <w:rPr>
          <w:rFonts w:ascii="Segoe UI" w:hAnsi="Segoe UI" w:cs="Segoe UI"/>
          <w:lang w:val="cs-CZ"/>
        </w:rPr>
        <w:t>uvidíte</w:t>
      </w:r>
      <w:r w:rsidR="006901D1" w:rsidRPr="006901D1">
        <w:rPr>
          <w:rFonts w:ascii="Segoe UI" w:hAnsi="Segoe UI" w:cs="Segoe UI"/>
          <w:lang w:val="cs-CZ"/>
        </w:rPr>
        <w:t xml:space="preserve"> bezkontaktní symbol. </w:t>
      </w:r>
    </w:p>
    <w:p w14:paraId="61127C2E" w14:textId="4AE46A1F" w:rsidR="006901D1" w:rsidRPr="006901D1" w:rsidRDefault="006901D1" w:rsidP="006901D1">
      <w:pPr>
        <w:spacing w:line="360" w:lineRule="auto"/>
        <w:jc w:val="both"/>
        <w:rPr>
          <w:rFonts w:ascii="Segoe UI" w:hAnsi="Segoe UI" w:cs="Segoe UI"/>
          <w:lang w:val="cs-CZ"/>
        </w:rPr>
      </w:pPr>
      <w:r w:rsidRPr="006901D1">
        <w:rPr>
          <w:rFonts w:ascii="Segoe UI" w:hAnsi="Segoe UI" w:cs="Segoe UI"/>
          <w:lang w:val="cs-CZ"/>
        </w:rPr>
        <w:t xml:space="preserve">Ze studie společnosti Visa o digitálních platbách vyplývá, že zájem o mobilní digitální platby neustále roste. 50 % české populace kontroluje svůj zůstatek nebo se přihlašuje k dalším službám prostřednictvím bankovní aplikace. Takřka polovina (47 %) Čechů již použila některou z digitálních peněženek (například PayPal), službu card-on-file (kde webové stránky ukládají platební údaje – např. </w:t>
      </w:r>
      <w:r w:rsidR="009E480F">
        <w:rPr>
          <w:rFonts w:ascii="Segoe UI" w:hAnsi="Segoe UI" w:cs="Segoe UI"/>
          <w:lang w:val="cs-CZ"/>
        </w:rPr>
        <w:t>Mall, Alza či</w:t>
      </w:r>
      <w:r w:rsidRPr="006901D1">
        <w:rPr>
          <w:rFonts w:ascii="Segoe UI" w:hAnsi="Segoe UI" w:cs="Segoe UI"/>
          <w:lang w:val="cs-CZ"/>
        </w:rPr>
        <w:t xml:space="preserve"> Uber) nebo mobilní platební službu jako je právě Android Pay. Používání mobilních zařízení namísto stolních počítačů </w:t>
      </w:r>
      <w:r w:rsidRPr="006901D1">
        <w:rPr>
          <w:rFonts w:ascii="Segoe UI" w:hAnsi="Segoe UI" w:cs="Segoe UI"/>
          <w:lang w:val="cs-CZ"/>
        </w:rPr>
        <w:lastRenderedPageBreak/>
        <w:t>a notebooků je navíc pro spotřebitele čím dál tím pohodlnější. 40 % českých spotřebitelů slouží k nákupům právě chytré telefony, tablety nebo nositelná elektronika.</w:t>
      </w:r>
    </w:p>
    <w:p w14:paraId="1D32D8B7" w14:textId="7CE90101" w:rsidR="006901D1" w:rsidRPr="00EE65C8" w:rsidRDefault="00046818" w:rsidP="006901D1">
      <w:pPr>
        <w:spacing w:line="360" w:lineRule="auto"/>
        <w:jc w:val="both"/>
        <w:rPr>
          <w:rFonts w:ascii="Segoe UI" w:hAnsi="Segoe UI" w:cs="Segoe UI"/>
          <w:i/>
          <w:lang w:val="cs-CZ"/>
        </w:rPr>
      </w:pPr>
      <w:bookmarkStart w:id="0" w:name="_GoBack"/>
      <w:bookmarkEnd w:id="0"/>
      <w:r>
        <w:rPr>
          <w:rFonts w:ascii="Segoe UI" w:hAnsi="Segoe UI" w:cs="Segoe UI"/>
          <w:b/>
          <w:lang w:val="cs-CZ"/>
        </w:rPr>
        <w:t>Gajdoš</w:t>
      </w:r>
      <w:r w:rsidR="006901D1" w:rsidRPr="00EE65C8">
        <w:rPr>
          <w:rFonts w:ascii="Segoe UI" w:hAnsi="Segoe UI" w:cs="Segoe UI"/>
          <w:b/>
          <w:lang w:val="cs-CZ"/>
        </w:rPr>
        <w:t xml:space="preserve"> dodává</w:t>
      </w:r>
      <w:r w:rsidR="006901D1" w:rsidRPr="006901D1">
        <w:rPr>
          <w:rFonts w:ascii="Segoe UI" w:hAnsi="Segoe UI" w:cs="Segoe UI"/>
          <w:lang w:val="cs-CZ"/>
        </w:rPr>
        <w:t>: “</w:t>
      </w:r>
      <w:r w:rsidR="006901D1" w:rsidRPr="00EE65C8">
        <w:rPr>
          <w:rFonts w:ascii="Segoe UI" w:hAnsi="Segoe UI" w:cs="Segoe UI"/>
          <w:i/>
          <w:lang w:val="cs-CZ"/>
        </w:rPr>
        <w:t xml:space="preserve">Zákazníci si mobilní platby osvojují čím dál tím více. Už 67 % Čechů používá své telefony k online bankovnictví a každodenním platbám. Dnes, kdy se u nás spouští služba Android Pay, která používá technologii Visa, je zřejmé, že platit pomocí mobilní peněženky bude preferovaný </w:t>
      </w:r>
      <w:r w:rsidR="000010CA" w:rsidRPr="00EE65C8">
        <w:rPr>
          <w:rFonts w:ascii="Segoe UI" w:hAnsi="Segoe UI" w:cs="Segoe UI"/>
          <w:i/>
          <w:lang w:val="cs-CZ"/>
        </w:rPr>
        <w:t>způsob</w:t>
      </w:r>
      <w:r w:rsidR="006901D1" w:rsidRPr="00EE65C8">
        <w:rPr>
          <w:rFonts w:ascii="Segoe UI" w:hAnsi="Segoe UI" w:cs="Segoe UI"/>
          <w:i/>
          <w:lang w:val="cs-CZ"/>
        </w:rPr>
        <w:t xml:space="preserve"> většiny </w:t>
      </w:r>
      <w:r w:rsidR="000010CA" w:rsidRPr="00EE65C8">
        <w:rPr>
          <w:rFonts w:ascii="Segoe UI" w:hAnsi="Segoe UI" w:cs="Segoe UI"/>
          <w:i/>
          <w:lang w:val="cs-CZ"/>
        </w:rPr>
        <w:t>zákazníků</w:t>
      </w:r>
      <w:r w:rsidR="006901D1" w:rsidRPr="00EE65C8">
        <w:rPr>
          <w:rFonts w:ascii="Segoe UI" w:hAnsi="Segoe UI" w:cs="Segoe UI"/>
          <w:i/>
          <w:lang w:val="cs-CZ"/>
        </w:rPr>
        <w:t>“.</w:t>
      </w:r>
    </w:p>
    <w:p w14:paraId="4B607EDA" w14:textId="7813E3B9" w:rsidR="00862482" w:rsidRDefault="00862482" w:rsidP="007811BD">
      <w:pPr>
        <w:spacing w:line="360" w:lineRule="auto"/>
        <w:rPr>
          <w:rFonts w:ascii="Segoe UI" w:eastAsia="Calibri" w:hAnsi="Segoe UI" w:cs="Segoe UI"/>
          <w:color w:val="000000"/>
          <w:u w:color="000000"/>
          <w:bdr w:val="nil"/>
          <w:lang w:val="cs-CZ" w:eastAsia="en-GB"/>
        </w:rPr>
      </w:pPr>
    </w:p>
    <w:p w14:paraId="23E66427" w14:textId="04A792BD" w:rsidR="00862482" w:rsidRPr="00046818" w:rsidRDefault="00862482" w:rsidP="007811BD">
      <w:pPr>
        <w:spacing w:line="360" w:lineRule="auto"/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</w:pPr>
      <w:r w:rsidRPr="00046818"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>O společnosti Visa Inc.</w:t>
      </w:r>
    </w:p>
    <w:p w14:paraId="280D81BD" w14:textId="4B880031" w:rsidR="00862482" w:rsidRPr="00046818" w:rsidRDefault="00862482" w:rsidP="00862482">
      <w:pPr>
        <w:jc w:val="both"/>
        <w:rPr>
          <w:rFonts w:ascii="Segoe UI" w:hAnsi="Segoe UI" w:cs="Segoe UI"/>
          <w:lang w:val="cs-CZ"/>
        </w:rPr>
      </w:pPr>
      <w:r w:rsidRPr="00046818">
        <w:rPr>
          <w:rFonts w:ascii="Segoe UI" w:hAnsi="Segoe UI" w:cs="Segoe UI"/>
          <w:lang w:val="cs-CZ"/>
        </w:rPr>
        <w:t xml:space="preserve">Visa Inc. (NYSE: V) je světovou jedničkou v oblasti digitálních plateb. Jejím posláním je propojit svět prostřednictvím inovativní, spolehlivé a bezpečné platební sítě, umožňující jednotlivcům, podnikům </w:t>
      </w:r>
      <w:r w:rsidR="00130B48" w:rsidRPr="00046818">
        <w:rPr>
          <w:rFonts w:ascii="Segoe UI" w:hAnsi="Segoe UI" w:cs="Segoe UI"/>
          <w:lang w:val="cs-CZ"/>
        </w:rPr>
        <w:br/>
      </w:r>
      <w:r w:rsidRPr="00046818">
        <w:rPr>
          <w:rFonts w:ascii="Segoe UI" w:hAnsi="Segoe UI" w:cs="Segoe UI"/>
          <w:lang w:val="cs-CZ"/>
        </w:rPr>
        <w:t>a ekonomikám prosperovat. Společnost provozuje jednu z nejvyspělejších proce</w:t>
      </w:r>
      <w:r w:rsidR="00A91B0B" w:rsidRPr="00046818">
        <w:rPr>
          <w:rFonts w:ascii="Segoe UI" w:hAnsi="Segoe UI" w:cs="Segoe UI"/>
          <w:lang w:val="cs-CZ"/>
        </w:rPr>
        <w:t>s</w:t>
      </w:r>
      <w:r w:rsidRPr="00046818">
        <w:rPr>
          <w:rFonts w:ascii="Segoe UI" w:hAnsi="Segoe UI" w:cs="Segoe UI"/>
          <w:lang w:val="cs-CZ"/>
        </w:rPr>
        <w:t xml:space="preserve">ingových sítí na světě – VisaNet. Ta umožňuje bezpečný a spolehlivý průběh plateb po celém světě a dokáže zpracovat více než 65 tisíc transakcí za sekundu. Soustavné zaměření společnosti na inovace je katalyzátorem rychlého růstu connected commerce a hnací silou v cestě za bezhotovostní budoucností pro každého a na jakémkoli místě. V době, kdy svět přechází z analogového systému na digitální, společnost Visa paralelně digitalizuje vlastní značku, produkty a procesingovou síť tak, aby formovala budoucnost placení v digitálním světě. Pro více informací navštivte </w:t>
      </w:r>
      <w:hyperlink r:id="rId9" w:history="1">
        <w:r w:rsidRPr="00046818">
          <w:rPr>
            <w:rStyle w:val="Hypertextovodkaz"/>
            <w:rFonts w:ascii="Segoe UI" w:hAnsi="Segoe UI" w:cs="Segoe UI"/>
            <w:lang w:val="cs-CZ"/>
          </w:rPr>
          <w:t>www.visaeurope.com</w:t>
        </w:r>
      </w:hyperlink>
      <w:r w:rsidRPr="00046818">
        <w:rPr>
          <w:rStyle w:val="s22"/>
          <w:rFonts w:ascii="Segoe UI" w:hAnsi="Segoe UI" w:cs="Segoe UI"/>
          <w:lang w:val="cs-CZ"/>
        </w:rPr>
        <w:t>, blog Visa Vision (</w:t>
      </w:r>
      <w:hyperlink r:id="rId10" w:history="1">
        <w:r w:rsidRPr="00046818">
          <w:rPr>
            <w:rStyle w:val="Hypertextovodkaz"/>
            <w:rFonts w:ascii="Segoe UI" w:hAnsi="Segoe UI" w:cs="Segoe UI"/>
            <w:lang w:val="cs-CZ"/>
          </w:rPr>
          <w:t>www.vision.visaeurope.com</w:t>
        </w:r>
      </w:hyperlink>
      <w:r w:rsidRPr="00046818">
        <w:rPr>
          <w:rFonts w:ascii="Segoe UI" w:hAnsi="Segoe UI" w:cs="Segoe UI"/>
          <w:lang w:val="cs-CZ"/>
        </w:rPr>
        <w:t xml:space="preserve">) </w:t>
      </w:r>
      <w:r w:rsidR="00130B48" w:rsidRPr="00046818">
        <w:rPr>
          <w:rFonts w:ascii="Segoe UI" w:hAnsi="Segoe UI" w:cs="Segoe UI"/>
          <w:lang w:val="cs-CZ"/>
        </w:rPr>
        <w:br/>
      </w:r>
      <w:r w:rsidRPr="00046818">
        <w:rPr>
          <w:rFonts w:ascii="Segoe UI" w:hAnsi="Segoe UI" w:cs="Segoe UI"/>
          <w:lang w:val="cs-CZ"/>
        </w:rPr>
        <w:t xml:space="preserve">a </w:t>
      </w:r>
      <w:hyperlink r:id="rId11" w:history="1">
        <w:r w:rsidRPr="00046818">
          <w:rPr>
            <w:rStyle w:val="Hypertextovodkaz"/>
            <w:rFonts w:ascii="Segoe UI" w:hAnsi="Segoe UI" w:cs="Segoe UI"/>
            <w:lang w:val="cs-CZ"/>
          </w:rPr>
          <w:t>@VisaInEurope</w:t>
        </w:r>
      </w:hyperlink>
      <w:r w:rsidRPr="00046818">
        <w:rPr>
          <w:rFonts w:ascii="Segoe UI" w:hAnsi="Segoe UI" w:cs="Segoe UI"/>
          <w:lang w:val="cs-CZ"/>
        </w:rPr>
        <w:t>.</w:t>
      </w:r>
    </w:p>
    <w:p w14:paraId="659496B7" w14:textId="77777777" w:rsidR="00862482" w:rsidRPr="00046818" w:rsidRDefault="00862482" w:rsidP="00862482">
      <w:pPr>
        <w:spacing w:line="312" w:lineRule="auto"/>
        <w:rPr>
          <w:rFonts w:ascii="Segoe UI" w:hAnsi="Segoe UI" w:cs="Segoe UI"/>
          <w:b/>
          <w:lang w:val="cs-CZ"/>
        </w:rPr>
      </w:pPr>
    </w:p>
    <w:p w14:paraId="5C3EA020" w14:textId="77777777" w:rsidR="00862482" w:rsidRPr="00046818" w:rsidRDefault="00862482" w:rsidP="00862482">
      <w:pPr>
        <w:spacing w:line="312" w:lineRule="auto"/>
        <w:rPr>
          <w:rFonts w:ascii="Segoe UI" w:hAnsi="Segoe UI" w:cs="Segoe UI"/>
          <w:b/>
          <w:lang w:val="cs-CZ"/>
        </w:rPr>
      </w:pPr>
      <w:r w:rsidRPr="00046818">
        <w:rPr>
          <w:rFonts w:ascii="Segoe UI" w:hAnsi="Segoe UI" w:cs="Segoe UI"/>
          <w:b/>
          <w:lang w:val="cs-CZ"/>
        </w:rPr>
        <w:t xml:space="preserve">Kontakty: </w:t>
      </w:r>
    </w:p>
    <w:p w14:paraId="6991E322" w14:textId="77777777" w:rsidR="00862482" w:rsidRPr="00046818" w:rsidRDefault="00862482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046818">
        <w:rPr>
          <w:rFonts w:cs="Segoe UI"/>
          <w:color w:val="auto"/>
          <w:sz w:val="22"/>
          <w:szCs w:val="22"/>
          <w:lang w:val="cs-CZ"/>
        </w:rPr>
        <w:t>Martin Hajný</w:t>
      </w:r>
      <w:r w:rsidRPr="00046818">
        <w:rPr>
          <w:rFonts w:cs="Segoe UI"/>
          <w:color w:val="auto"/>
          <w:sz w:val="22"/>
          <w:szCs w:val="22"/>
          <w:lang w:val="cs-CZ"/>
        </w:rPr>
        <w:tab/>
      </w:r>
    </w:p>
    <w:p w14:paraId="1CC384B1" w14:textId="77777777" w:rsidR="00862482" w:rsidRPr="00046818" w:rsidRDefault="00862482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046818">
        <w:rPr>
          <w:rFonts w:cs="Segoe UI"/>
          <w:color w:val="auto"/>
          <w:sz w:val="22"/>
          <w:szCs w:val="22"/>
          <w:lang w:val="cs-CZ"/>
        </w:rPr>
        <w:t xml:space="preserve">Email: </w:t>
      </w:r>
      <w:hyperlink r:id="rId12" w:history="1">
        <w:r w:rsidRPr="00046818">
          <w:rPr>
            <w:rStyle w:val="Hypertextovodkaz"/>
            <w:rFonts w:cs="Segoe UI"/>
            <w:sz w:val="22"/>
            <w:szCs w:val="22"/>
            <w:lang w:val="cs-CZ"/>
          </w:rPr>
          <w:t>martin.hajny@grayling.com</w:t>
        </w:r>
      </w:hyperlink>
    </w:p>
    <w:p w14:paraId="113A5289" w14:textId="77777777" w:rsidR="00B67371" w:rsidRDefault="00862482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046818">
        <w:rPr>
          <w:rFonts w:cs="Segoe UI"/>
          <w:color w:val="auto"/>
          <w:sz w:val="22"/>
          <w:szCs w:val="22"/>
          <w:lang w:val="cs-CZ"/>
        </w:rPr>
        <w:t>Tel.: 775 708 043</w:t>
      </w:r>
    </w:p>
    <w:p w14:paraId="2B1932B6" w14:textId="77777777" w:rsidR="00B67371" w:rsidRDefault="00B67371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</w:p>
    <w:p w14:paraId="31161D43" w14:textId="5FF0B90E" w:rsidR="00B67371" w:rsidRPr="00B67371" w:rsidRDefault="00B67371" w:rsidP="00B6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C4F714C" w14:textId="057D1848" w:rsidR="003E5918" w:rsidRPr="00862482" w:rsidRDefault="0069781A" w:rsidP="00862482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862482">
        <w:rPr>
          <w:rFonts w:cs="Segoe UI"/>
          <w:b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2D19F961" wp14:editId="5880D7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5918" w:rsidRPr="00862482" w:rsidSect="00E3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D3EE" w14:textId="77777777" w:rsidR="00F3279A" w:rsidRDefault="00F3279A" w:rsidP="00B421C1">
      <w:pPr>
        <w:spacing w:after="0" w:line="240" w:lineRule="auto"/>
      </w:pPr>
      <w:r>
        <w:separator/>
      </w:r>
    </w:p>
  </w:endnote>
  <w:endnote w:type="continuationSeparator" w:id="0">
    <w:p w14:paraId="17EE22F1" w14:textId="77777777" w:rsidR="00F3279A" w:rsidRDefault="00F3279A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FFD1" w14:textId="77777777" w:rsidR="00F3279A" w:rsidRDefault="00F3279A" w:rsidP="00B421C1">
      <w:pPr>
        <w:spacing w:after="0" w:line="240" w:lineRule="auto"/>
      </w:pPr>
      <w:r>
        <w:separator/>
      </w:r>
    </w:p>
  </w:footnote>
  <w:footnote w:type="continuationSeparator" w:id="0">
    <w:p w14:paraId="0CE905C2" w14:textId="77777777" w:rsidR="00F3279A" w:rsidRDefault="00F3279A" w:rsidP="00B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BB2"/>
    <w:multiLevelType w:val="hybridMultilevel"/>
    <w:tmpl w:val="63E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DA8"/>
    <w:multiLevelType w:val="hybridMultilevel"/>
    <w:tmpl w:val="F782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610"/>
    <w:multiLevelType w:val="hybridMultilevel"/>
    <w:tmpl w:val="BE38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D0C"/>
    <w:multiLevelType w:val="hybridMultilevel"/>
    <w:tmpl w:val="D93A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2F7F"/>
    <w:multiLevelType w:val="hybridMultilevel"/>
    <w:tmpl w:val="A5DC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A4E91"/>
    <w:multiLevelType w:val="hybridMultilevel"/>
    <w:tmpl w:val="CBA0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8">
    <w:nsid w:val="2149212F"/>
    <w:multiLevelType w:val="hybridMultilevel"/>
    <w:tmpl w:val="93849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A533A"/>
    <w:multiLevelType w:val="hybridMultilevel"/>
    <w:tmpl w:val="50425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70812"/>
    <w:multiLevelType w:val="hybridMultilevel"/>
    <w:tmpl w:val="8C78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61AED"/>
    <w:multiLevelType w:val="hybridMultilevel"/>
    <w:tmpl w:val="5CB8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37768"/>
    <w:multiLevelType w:val="hybridMultilevel"/>
    <w:tmpl w:val="247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65DA9"/>
    <w:multiLevelType w:val="hybridMultilevel"/>
    <w:tmpl w:val="AC6E7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90246"/>
    <w:multiLevelType w:val="hybridMultilevel"/>
    <w:tmpl w:val="AAD0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D0A"/>
    <w:multiLevelType w:val="hybridMultilevel"/>
    <w:tmpl w:val="EEA8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03045"/>
    <w:multiLevelType w:val="hybridMultilevel"/>
    <w:tmpl w:val="FFE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C71E4"/>
    <w:multiLevelType w:val="hybridMultilevel"/>
    <w:tmpl w:val="2D4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20"/>
  </w:num>
  <w:num w:numId="10">
    <w:abstractNumId w:val="9"/>
  </w:num>
  <w:num w:numId="11">
    <w:abstractNumId w:val="17"/>
  </w:num>
  <w:num w:numId="12">
    <w:abstractNumId w:val="3"/>
  </w:num>
  <w:num w:numId="13">
    <w:abstractNumId w:val="19"/>
  </w:num>
  <w:num w:numId="14">
    <w:abstractNumId w:val="15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010CA"/>
    <w:rsid w:val="000046B1"/>
    <w:rsid w:val="00004B96"/>
    <w:rsid w:val="0001496E"/>
    <w:rsid w:val="00021B62"/>
    <w:rsid w:val="0002272F"/>
    <w:rsid w:val="00022D9B"/>
    <w:rsid w:val="0002356E"/>
    <w:rsid w:val="00034A0D"/>
    <w:rsid w:val="00037BD7"/>
    <w:rsid w:val="00046818"/>
    <w:rsid w:val="000472CD"/>
    <w:rsid w:val="00051E21"/>
    <w:rsid w:val="00056569"/>
    <w:rsid w:val="0006691A"/>
    <w:rsid w:val="00073EDA"/>
    <w:rsid w:val="0008685D"/>
    <w:rsid w:val="00091F2B"/>
    <w:rsid w:val="0009696D"/>
    <w:rsid w:val="000A42E2"/>
    <w:rsid w:val="000B1D9C"/>
    <w:rsid w:val="000B2B2A"/>
    <w:rsid w:val="000C01C9"/>
    <w:rsid w:val="000C1F50"/>
    <w:rsid w:val="000C3E77"/>
    <w:rsid w:val="000D583E"/>
    <w:rsid w:val="000E3FA7"/>
    <w:rsid w:val="000F06FB"/>
    <w:rsid w:val="000F3148"/>
    <w:rsid w:val="000F3A84"/>
    <w:rsid w:val="000F4F39"/>
    <w:rsid w:val="000F6730"/>
    <w:rsid w:val="000F7047"/>
    <w:rsid w:val="001005B7"/>
    <w:rsid w:val="00101BEC"/>
    <w:rsid w:val="00107ECA"/>
    <w:rsid w:val="00113D70"/>
    <w:rsid w:val="00130B48"/>
    <w:rsid w:val="00132BCF"/>
    <w:rsid w:val="00140E27"/>
    <w:rsid w:val="00146CDD"/>
    <w:rsid w:val="0015144C"/>
    <w:rsid w:val="00163E68"/>
    <w:rsid w:val="00165A38"/>
    <w:rsid w:val="00170377"/>
    <w:rsid w:val="00174155"/>
    <w:rsid w:val="00180FBE"/>
    <w:rsid w:val="00182EF5"/>
    <w:rsid w:val="00186DA4"/>
    <w:rsid w:val="00190068"/>
    <w:rsid w:val="001A38D3"/>
    <w:rsid w:val="001B02E2"/>
    <w:rsid w:val="001D424B"/>
    <w:rsid w:val="001E011A"/>
    <w:rsid w:val="001E1DAD"/>
    <w:rsid w:val="001E4482"/>
    <w:rsid w:val="001E6728"/>
    <w:rsid w:val="001F6B8F"/>
    <w:rsid w:val="001F74DF"/>
    <w:rsid w:val="00206CE0"/>
    <w:rsid w:val="00220E64"/>
    <w:rsid w:val="00221EB3"/>
    <w:rsid w:val="00235688"/>
    <w:rsid w:val="00242E85"/>
    <w:rsid w:val="00246D73"/>
    <w:rsid w:val="0026189F"/>
    <w:rsid w:val="00264253"/>
    <w:rsid w:val="00280B84"/>
    <w:rsid w:val="0028174A"/>
    <w:rsid w:val="00287296"/>
    <w:rsid w:val="00290664"/>
    <w:rsid w:val="00290960"/>
    <w:rsid w:val="002935BD"/>
    <w:rsid w:val="002B09E0"/>
    <w:rsid w:val="002B5340"/>
    <w:rsid w:val="002C3BDB"/>
    <w:rsid w:val="002C7D30"/>
    <w:rsid w:val="002D1EBD"/>
    <w:rsid w:val="002E0334"/>
    <w:rsid w:val="002E05BE"/>
    <w:rsid w:val="002E4F98"/>
    <w:rsid w:val="002E5C82"/>
    <w:rsid w:val="002F2319"/>
    <w:rsid w:val="002F6305"/>
    <w:rsid w:val="00307A16"/>
    <w:rsid w:val="00311984"/>
    <w:rsid w:val="00321D13"/>
    <w:rsid w:val="00326A08"/>
    <w:rsid w:val="00340B6B"/>
    <w:rsid w:val="0034752C"/>
    <w:rsid w:val="0035626D"/>
    <w:rsid w:val="00364C5A"/>
    <w:rsid w:val="003676CD"/>
    <w:rsid w:val="00371175"/>
    <w:rsid w:val="003733E0"/>
    <w:rsid w:val="003873B3"/>
    <w:rsid w:val="00392FCB"/>
    <w:rsid w:val="003936D7"/>
    <w:rsid w:val="00395E49"/>
    <w:rsid w:val="00395F5E"/>
    <w:rsid w:val="003A2E81"/>
    <w:rsid w:val="003A7F6F"/>
    <w:rsid w:val="003B0FEF"/>
    <w:rsid w:val="003B28B5"/>
    <w:rsid w:val="003B47E2"/>
    <w:rsid w:val="003B6F27"/>
    <w:rsid w:val="003B7DDC"/>
    <w:rsid w:val="003C2BC2"/>
    <w:rsid w:val="003C3716"/>
    <w:rsid w:val="003C735C"/>
    <w:rsid w:val="003D5FD5"/>
    <w:rsid w:val="003E0EDF"/>
    <w:rsid w:val="003E33BA"/>
    <w:rsid w:val="003E5918"/>
    <w:rsid w:val="003E6EC5"/>
    <w:rsid w:val="003E7F5F"/>
    <w:rsid w:val="003F68B8"/>
    <w:rsid w:val="00413BC9"/>
    <w:rsid w:val="004218B4"/>
    <w:rsid w:val="00424743"/>
    <w:rsid w:val="00435527"/>
    <w:rsid w:val="00436DF6"/>
    <w:rsid w:val="00453994"/>
    <w:rsid w:val="00454FD2"/>
    <w:rsid w:val="00461424"/>
    <w:rsid w:val="00462930"/>
    <w:rsid w:val="00466208"/>
    <w:rsid w:val="00474EC8"/>
    <w:rsid w:val="00482F6B"/>
    <w:rsid w:val="00483317"/>
    <w:rsid w:val="00485A93"/>
    <w:rsid w:val="004969DA"/>
    <w:rsid w:val="00496D7B"/>
    <w:rsid w:val="004A094A"/>
    <w:rsid w:val="004A2BC4"/>
    <w:rsid w:val="004B7B2B"/>
    <w:rsid w:val="004C1344"/>
    <w:rsid w:val="004C1FF2"/>
    <w:rsid w:val="004C3110"/>
    <w:rsid w:val="004D2EFD"/>
    <w:rsid w:val="004D336C"/>
    <w:rsid w:val="004D3805"/>
    <w:rsid w:val="004D6A97"/>
    <w:rsid w:val="004E3F75"/>
    <w:rsid w:val="004F4A76"/>
    <w:rsid w:val="004F62CB"/>
    <w:rsid w:val="005114A2"/>
    <w:rsid w:val="0052326C"/>
    <w:rsid w:val="0053355E"/>
    <w:rsid w:val="00541ADD"/>
    <w:rsid w:val="00545FF1"/>
    <w:rsid w:val="005506A8"/>
    <w:rsid w:val="00555509"/>
    <w:rsid w:val="00557FEC"/>
    <w:rsid w:val="00562DA0"/>
    <w:rsid w:val="00565A2F"/>
    <w:rsid w:val="00574446"/>
    <w:rsid w:val="00585464"/>
    <w:rsid w:val="00590259"/>
    <w:rsid w:val="00591818"/>
    <w:rsid w:val="005918F5"/>
    <w:rsid w:val="005A1DD2"/>
    <w:rsid w:val="005A36E5"/>
    <w:rsid w:val="005B4A77"/>
    <w:rsid w:val="005C5701"/>
    <w:rsid w:val="005D2217"/>
    <w:rsid w:val="005D4D4A"/>
    <w:rsid w:val="005F4C36"/>
    <w:rsid w:val="00601418"/>
    <w:rsid w:val="00601746"/>
    <w:rsid w:val="00605B96"/>
    <w:rsid w:val="006102A4"/>
    <w:rsid w:val="0061114A"/>
    <w:rsid w:val="00613796"/>
    <w:rsid w:val="0062143A"/>
    <w:rsid w:val="006249EA"/>
    <w:rsid w:val="00624AD0"/>
    <w:rsid w:val="0062733B"/>
    <w:rsid w:val="00627B71"/>
    <w:rsid w:val="006326B9"/>
    <w:rsid w:val="00632A79"/>
    <w:rsid w:val="0065578E"/>
    <w:rsid w:val="00674803"/>
    <w:rsid w:val="0067603A"/>
    <w:rsid w:val="00681194"/>
    <w:rsid w:val="006859DD"/>
    <w:rsid w:val="006873C0"/>
    <w:rsid w:val="006901D1"/>
    <w:rsid w:val="00692FA5"/>
    <w:rsid w:val="00696698"/>
    <w:rsid w:val="00696991"/>
    <w:rsid w:val="0069781A"/>
    <w:rsid w:val="006A159C"/>
    <w:rsid w:val="006A18E3"/>
    <w:rsid w:val="006A3B2C"/>
    <w:rsid w:val="006A4954"/>
    <w:rsid w:val="006A6A4F"/>
    <w:rsid w:val="006B42C2"/>
    <w:rsid w:val="006B7A9C"/>
    <w:rsid w:val="006D0F5D"/>
    <w:rsid w:val="006D2316"/>
    <w:rsid w:val="006D3777"/>
    <w:rsid w:val="006E4282"/>
    <w:rsid w:val="006F1CCD"/>
    <w:rsid w:val="00706BA1"/>
    <w:rsid w:val="007175F3"/>
    <w:rsid w:val="00717AA7"/>
    <w:rsid w:val="00717B79"/>
    <w:rsid w:val="00722FD6"/>
    <w:rsid w:val="00724888"/>
    <w:rsid w:val="00725884"/>
    <w:rsid w:val="00731CE4"/>
    <w:rsid w:val="0073266F"/>
    <w:rsid w:val="007345EF"/>
    <w:rsid w:val="007353EE"/>
    <w:rsid w:val="00740575"/>
    <w:rsid w:val="00744154"/>
    <w:rsid w:val="007512D7"/>
    <w:rsid w:val="00752304"/>
    <w:rsid w:val="00764CAB"/>
    <w:rsid w:val="007811BD"/>
    <w:rsid w:val="00793068"/>
    <w:rsid w:val="0079327C"/>
    <w:rsid w:val="007A6056"/>
    <w:rsid w:val="007A6900"/>
    <w:rsid w:val="007A7CAE"/>
    <w:rsid w:val="007B1DA7"/>
    <w:rsid w:val="007C71B5"/>
    <w:rsid w:val="007C7269"/>
    <w:rsid w:val="007D1D21"/>
    <w:rsid w:val="007D3F28"/>
    <w:rsid w:val="007E2706"/>
    <w:rsid w:val="007E74B9"/>
    <w:rsid w:val="007F575F"/>
    <w:rsid w:val="00801419"/>
    <w:rsid w:val="008169C3"/>
    <w:rsid w:val="008179C9"/>
    <w:rsid w:val="0082362D"/>
    <w:rsid w:val="00831A2E"/>
    <w:rsid w:val="00834225"/>
    <w:rsid w:val="00835895"/>
    <w:rsid w:val="0084156E"/>
    <w:rsid w:val="00843BA4"/>
    <w:rsid w:val="008511E7"/>
    <w:rsid w:val="00851AFB"/>
    <w:rsid w:val="00853896"/>
    <w:rsid w:val="00856E0C"/>
    <w:rsid w:val="00857E47"/>
    <w:rsid w:val="00862482"/>
    <w:rsid w:val="00872846"/>
    <w:rsid w:val="00872920"/>
    <w:rsid w:val="00881C25"/>
    <w:rsid w:val="00884CD6"/>
    <w:rsid w:val="00887451"/>
    <w:rsid w:val="00891B69"/>
    <w:rsid w:val="008A4A7B"/>
    <w:rsid w:val="008A65F8"/>
    <w:rsid w:val="008B3C3F"/>
    <w:rsid w:val="008C2171"/>
    <w:rsid w:val="008C6A1A"/>
    <w:rsid w:val="008E1538"/>
    <w:rsid w:val="008E6140"/>
    <w:rsid w:val="008F3CDC"/>
    <w:rsid w:val="00913D5B"/>
    <w:rsid w:val="0091717F"/>
    <w:rsid w:val="00931AEE"/>
    <w:rsid w:val="00936568"/>
    <w:rsid w:val="00942259"/>
    <w:rsid w:val="009518B6"/>
    <w:rsid w:val="00953A63"/>
    <w:rsid w:val="00953EF9"/>
    <w:rsid w:val="00975C02"/>
    <w:rsid w:val="00976AE7"/>
    <w:rsid w:val="009840F0"/>
    <w:rsid w:val="00984969"/>
    <w:rsid w:val="009927C4"/>
    <w:rsid w:val="009B0AE4"/>
    <w:rsid w:val="009B0CAF"/>
    <w:rsid w:val="009B518F"/>
    <w:rsid w:val="009B6159"/>
    <w:rsid w:val="009C4D53"/>
    <w:rsid w:val="009C7D5D"/>
    <w:rsid w:val="009D2F95"/>
    <w:rsid w:val="009E480F"/>
    <w:rsid w:val="009F55DD"/>
    <w:rsid w:val="00A140EC"/>
    <w:rsid w:val="00A14E4D"/>
    <w:rsid w:val="00A15A90"/>
    <w:rsid w:val="00A23D37"/>
    <w:rsid w:val="00A306D1"/>
    <w:rsid w:val="00A30A47"/>
    <w:rsid w:val="00A461B1"/>
    <w:rsid w:val="00A46DE0"/>
    <w:rsid w:val="00A51F8C"/>
    <w:rsid w:val="00A56AB6"/>
    <w:rsid w:val="00A635B5"/>
    <w:rsid w:val="00A6767C"/>
    <w:rsid w:val="00A70089"/>
    <w:rsid w:val="00A77F4C"/>
    <w:rsid w:val="00A83D6D"/>
    <w:rsid w:val="00A91B0B"/>
    <w:rsid w:val="00A928BA"/>
    <w:rsid w:val="00A96064"/>
    <w:rsid w:val="00AA16AC"/>
    <w:rsid w:val="00AA28AE"/>
    <w:rsid w:val="00AA48D3"/>
    <w:rsid w:val="00AB696D"/>
    <w:rsid w:val="00AB752E"/>
    <w:rsid w:val="00AC30A3"/>
    <w:rsid w:val="00AC6B98"/>
    <w:rsid w:val="00AC72BE"/>
    <w:rsid w:val="00AD4D2C"/>
    <w:rsid w:val="00AE1104"/>
    <w:rsid w:val="00AE1AC4"/>
    <w:rsid w:val="00AE4D13"/>
    <w:rsid w:val="00AE79DA"/>
    <w:rsid w:val="00AF2657"/>
    <w:rsid w:val="00B06800"/>
    <w:rsid w:val="00B11228"/>
    <w:rsid w:val="00B1294B"/>
    <w:rsid w:val="00B24CF0"/>
    <w:rsid w:val="00B272BD"/>
    <w:rsid w:val="00B421C1"/>
    <w:rsid w:val="00B45B78"/>
    <w:rsid w:val="00B46708"/>
    <w:rsid w:val="00B51B56"/>
    <w:rsid w:val="00B5299B"/>
    <w:rsid w:val="00B529C4"/>
    <w:rsid w:val="00B54229"/>
    <w:rsid w:val="00B5498D"/>
    <w:rsid w:val="00B553F2"/>
    <w:rsid w:val="00B56C05"/>
    <w:rsid w:val="00B573B5"/>
    <w:rsid w:val="00B64980"/>
    <w:rsid w:val="00B67371"/>
    <w:rsid w:val="00B8236B"/>
    <w:rsid w:val="00B951A8"/>
    <w:rsid w:val="00B9683C"/>
    <w:rsid w:val="00BA0CE0"/>
    <w:rsid w:val="00BA5CA0"/>
    <w:rsid w:val="00BB292B"/>
    <w:rsid w:val="00BB613B"/>
    <w:rsid w:val="00BC3A17"/>
    <w:rsid w:val="00BD41C4"/>
    <w:rsid w:val="00BE54B3"/>
    <w:rsid w:val="00BF4B0E"/>
    <w:rsid w:val="00BF4BBA"/>
    <w:rsid w:val="00C0020E"/>
    <w:rsid w:val="00C00457"/>
    <w:rsid w:val="00C01E1C"/>
    <w:rsid w:val="00C02C14"/>
    <w:rsid w:val="00C13568"/>
    <w:rsid w:val="00C17344"/>
    <w:rsid w:val="00C267C8"/>
    <w:rsid w:val="00C30DC4"/>
    <w:rsid w:val="00C35913"/>
    <w:rsid w:val="00C36C23"/>
    <w:rsid w:val="00C37542"/>
    <w:rsid w:val="00C41B63"/>
    <w:rsid w:val="00C50A57"/>
    <w:rsid w:val="00C61A9E"/>
    <w:rsid w:val="00C646A9"/>
    <w:rsid w:val="00C7642E"/>
    <w:rsid w:val="00C95038"/>
    <w:rsid w:val="00CA1F3D"/>
    <w:rsid w:val="00CA56B9"/>
    <w:rsid w:val="00CA5E5E"/>
    <w:rsid w:val="00CB28A5"/>
    <w:rsid w:val="00CC1595"/>
    <w:rsid w:val="00CC1885"/>
    <w:rsid w:val="00CC355E"/>
    <w:rsid w:val="00CC370F"/>
    <w:rsid w:val="00CC4F82"/>
    <w:rsid w:val="00CC65E7"/>
    <w:rsid w:val="00CC6C6D"/>
    <w:rsid w:val="00CC76BB"/>
    <w:rsid w:val="00CD43D4"/>
    <w:rsid w:val="00CD6B94"/>
    <w:rsid w:val="00CE5943"/>
    <w:rsid w:val="00CF0F04"/>
    <w:rsid w:val="00CF2900"/>
    <w:rsid w:val="00CF3666"/>
    <w:rsid w:val="00CF5914"/>
    <w:rsid w:val="00D00FAC"/>
    <w:rsid w:val="00D079D2"/>
    <w:rsid w:val="00D11640"/>
    <w:rsid w:val="00D20941"/>
    <w:rsid w:val="00D23641"/>
    <w:rsid w:val="00D2790A"/>
    <w:rsid w:val="00D31B2C"/>
    <w:rsid w:val="00D34EE2"/>
    <w:rsid w:val="00D4590D"/>
    <w:rsid w:val="00D70A4C"/>
    <w:rsid w:val="00D71009"/>
    <w:rsid w:val="00D728D9"/>
    <w:rsid w:val="00D77377"/>
    <w:rsid w:val="00D83B70"/>
    <w:rsid w:val="00D84487"/>
    <w:rsid w:val="00D84A06"/>
    <w:rsid w:val="00D87728"/>
    <w:rsid w:val="00D87B23"/>
    <w:rsid w:val="00D95FD3"/>
    <w:rsid w:val="00DA1AA9"/>
    <w:rsid w:val="00DB09AB"/>
    <w:rsid w:val="00DB7AA2"/>
    <w:rsid w:val="00DD648B"/>
    <w:rsid w:val="00DE5445"/>
    <w:rsid w:val="00DF0220"/>
    <w:rsid w:val="00DF58DC"/>
    <w:rsid w:val="00E00A2E"/>
    <w:rsid w:val="00E04F82"/>
    <w:rsid w:val="00E058F8"/>
    <w:rsid w:val="00E07664"/>
    <w:rsid w:val="00E2670E"/>
    <w:rsid w:val="00E27564"/>
    <w:rsid w:val="00E33638"/>
    <w:rsid w:val="00E33779"/>
    <w:rsid w:val="00E34C93"/>
    <w:rsid w:val="00E36C51"/>
    <w:rsid w:val="00E45EA1"/>
    <w:rsid w:val="00E46A17"/>
    <w:rsid w:val="00E47906"/>
    <w:rsid w:val="00E566AB"/>
    <w:rsid w:val="00E56CB0"/>
    <w:rsid w:val="00E62115"/>
    <w:rsid w:val="00E76B8C"/>
    <w:rsid w:val="00E80929"/>
    <w:rsid w:val="00E80E19"/>
    <w:rsid w:val="00E971C3"/>
    <w:rsid w:val="00EA14CD"/>
    <w:rsid w:val="00EA488B"/>
    <w:rsid w:val="00EB32BA"/>
    <w:rsid w:val="00EB68D8"/>
    <w:rsid w:val="00EE0F13"/>
    <w:rsid w:val="00EE65C8"/>
    <w:rsid w:val="00EE7D33"/>
    <w:rsid w:val="00EF650C"/>
    <w:rsid w:val="00F05969"/>
    <w:rsid w:val="00F10E71"/>
    <w:rsid w:val="00F1306D"/>
    <w:rsid w:val="00F13D3F"/>
    <w:rsid w:val="00F3279A"/>
    <w:rsid w:val="00F365C4"/>
    <w:rsid w:val="00F5029D"/>
    <w:rsid w:val="00F57EEE"/>
    <w:rsid w:val="00F608BF"/>
    <w:rsid w:val="00F74831"/>
    <w:rsid w:val="00F77B1D"/>
    <w:rsid w:val="00F8326E"/>
    <w:rsid w:val="00FA563F"/>
    <w:rsid w:val="00FC183F"/>
    <w:rsid w:val="00FC6670"/>
    <w:rsid w:val="00FD0A5A"/>
    <w:rsid w:val="00FE1957"/>
    <w:rsid w:val="00FE5C0E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605"/>
  <w15:docId w15:val="{70CC903B-AC3C-46AC-9979-B9EDFCB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Odstavecseseznamem">
    <w:name w:val="List Paragraph"/>
    <w:link w:val="OdstavecseseznamemChar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96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1AFB"/>
    <w:rPr>
      <w:color w:val="0000FF"/>
      <w:u w:val="single"/>
    </w:rPr>
  </w:style>
  <w:style w:type="character" w:styleId="Siln">
    <w:name w:val="Strong"/>
    <w:qFormat/>
    <w:rsid w:val="00851AFB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8874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1C1"/>
  </w:style>
  <w:style w:type="paragraph" w:styleId="Zpat">
    <w:name w:val="footer"/>
    <w:basedOn w:val="Normln"/>
    <w:link w:val="ZpatChar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1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119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119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11984"/>
    <w:rPr>
      <w:vertAlign w:val="superscript"/>
    </w:rPr>
  </w:style>
  <w:style w:type="paragraph" w:customStyle="1" w:styleId="StyleVisaBody-15LineSpAfter08pt">
    <w:name w:val="Style Visa Body - 1.5 Line Sp + After:  0.8 pt"/>
    <w:basedOn w:val="Normln"/>
    <w:rsid w:val="000F4F39"/>
    <w:pPr>
      <w:spacing w:line="360" w:lineRule="auto"/>
    </w:pPr>
    <w:rPr>
      <w:rFonts w:ascii="Arial" w:eastAsia="Batang" w:hAnsi="Arial" w:cs="Times New Roman"/>
      <w:sz w:val="20"/>
      <w:szCs w:val="20"/>
    </w:rPr>
  </w:style>
  <w:style w:type="paragraph" w:customStyle="1" w:styleId="stylesecondleveltextbold">
    <w:name w:val="stylesecondleveltextbold"/>
    <w:basedOn w:val="Normln"/>
    <w:rsid w:val="004C1FF2"/>
    <w:pPr>
      <w:spacing w:line="280" w:lineRule="atLeast"/>
      <w:ind w:left="360" w:hanging="360"/>
    </w:pPr>
    <w:rPr>
      <w:rFonts w:ascii="Segoe UI" w:hAnsi="Segoe UI" w:cs="Segoe UI"/>
      <w:b/>
      <w:bCs/>
      <w:color w:val="75787B"/>
      <w:lang w:val="en-GB" w:eastAsia="zh-TW"/>
    </w:rPr>
  </w:style>
  <w:style w:type="character" w:customStyle="1" w:styleId="s22">
    <w:name w:val="s22"/>
    <w:basedOn w:val="Standardnpsmoodstavce"/>
    <w:rsid w:val="0069781A"/>
  </w:style>
  <w:style w:type="paragraph" w:customStyle="1" w:styleId="Standard">
    <w:name w:val="Standard"/>
    <w:rsid w:val="0069781A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paragraph" w:customStyle="1" w:styleId="SecondLevelText">
    <w:name w:val="Second Level Text"/>
    <w:basedOn w:val="Normln"/>
    <w:rsid w:val="00A15A90"/>
    <w:pPr>
      <w:numPr>
        <w:numId w:val="20"/>
      </w:numPr>
      <w:spacing w:line="280" w:lineRule="exact"/>
    </w:pPr>
    <w:rPr>
      <w:rFonts w:ascii="Segoe UI" w:eastAsia="Times New Roman" w:hAnsi="Segoe UI" w:cs="Arial"/>
      <w:color w:val="75787B"/>
    </w:rPr>
  </w:style>
  <w:style w:type="paragraph" w:customStyle="1" w:styleId="StyleSecondLevelTextBold0">
    <w:name w:val="Style Second Level Text + Bold"/>
    <w:basedOn w:val="SecondLevelText"/>
    <w:rsid w:val="00A15A90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13D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3D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13D70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B553F2"/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VisaInEurope" TargetMode="External"/><Relationship Id="rId12" Type="http://schemas.openxmlformats.org/officeDocument/2006/relationships/hyperlink" Target="mailto:martin.hajny@grayling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visaeurope.com" TargetMode="External"/><Relationship Id="rId10" Type="http://schemas.openxmlformats.org/officeDocument/2006/relationships/hyperlink" Target="http://www.vision.visa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F1C4-81D2-514B-ABBC-45201290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Noah Zyla</cp:lastModifiedBy>
  <cp:revision>12</cp:revision>
  <cp:lastPrinted>2017-09-19T08:46:00Z</cp:lastPrinted>
  <dcterms:created xsi:type="dcterms:W3CDTF">2017-11-10T12:37:00Z</dcterms:created>
  <dcterms:modified xsi:type="dcterms:W3CDTF">2017-11-14T08:11:00Z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