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7C781C" w:rsidTr="007C781C">
        <w:trPr>
          <w:jc w:val="center"/>
        </w:trPr>
        <w:tc>
          <w:tcPr>
            <w:tcW w:w="9060" w:type="dxa"/>
          </w:tcPr>
          <w:p w:rsidR="007C781C" w:rsidRPr="007C781C" w:rsidRDefault="007C781C" w:rsidP="00D8575C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7C781C">
              <w:rPr>
                <w:rFonts w:ascii="Arial" w:hAnsi="Arial"/>
                <w:b/>
                <w:sz w:val="18"/>
                <w:szCs w:val="18"/>
              </w:rPr>
              <w:t>GARANTI Eiendomsmegling</w:t>
            </w:r>
            <w:r w:rsidRPr="007C781C">
              <w:rPr>
                <w:rFonts w:ascii="Arial" w:hAnsi="Arial"/>
                <w:sz w:val="18"/>
                <w:szCs w:val="18"/>
              </w:rPr>
              <w:t xml:space="preserve"> | </w:t>
            </w:r>
            <w:r w:rsidR="00D8575C">
              <w:rPr>
                <w:rFonts w:ascii="Arial" w:hAnsi="Arial"/>
                <w:sz w:val="18"/>
                <w:szCs w:val="18"/>
              </w:rPr>
              <w:t>3</w:t>
            </w:r>
            <w:r w:rsidR="005F1694">
              <w:rPr>
                <w:rFonts w:ascii="Arial" w:hAnsi="Arial"/>
                <w:sz w:val="18"/>
                <w:szCs w:val="18"/>
              </w:rPr>
              <w:t xml:space="preserve">. </w:t>
            </w:r>
            <w:r w:rsidR="00D8575C">
              <w:rPr>
                <w:rFonts w:ascii="Arial" w:hAnsi="Arial"/>
                <w:sz w:val="18"/>
                <w:szCs w:val="18"/>
              </w:rPr>
              <w:t>oktober</w:t>
            </w:r>
            <w:r w:rsidR="005F1694">
              <w:rPr>
                <w:rFonts w:ascii="Arial" w:hAnsi="Arial"/>
                <w:sz w:val="18"/>
                <w:szCs w:val="18"/>
              </w:rPr>
              <w:t xml:space="preserve"> </w:t>
            </w:r>
            <w:r w:rsidR="00B61882">
              <w:rPr>
                <w:rFonts w:ascii="Arial" w:hAnsi="Arial"/>
                <w:sz w:val="18"/>
                <w:szCs w:val="18"/>
              </w:rPr>
              <w:t>2016</w:t>
            </w:r>
          </w:p>
        </w:tc>
      </w:tr>
    </w:tbl>
    <w:p w:rsidR="00A208BE" w:rsidRPr="00D03404" w:rsidRDefault="00A00F4C" w:rsidP="00740D5D">
      <w:pPr>
        <w:pStyle w:val="Overskrift1"/>
      </w:pPr>
      <w:r w:rsidRPr="00D03404">
        <w:t xml:space="preserve">Borettslagsleiligheter: </w:t>
      </w:r>
      <w:r w:rsidR="00836916" w:rsidRPr="00D03404">
        <w:t>pris</w:t>
      </w:r>
      <w:r w:rsidR="00D03404" w:rsidRPr="00D03404">
        <w:t>ned</w:t>
      </w:r>
      <w:r w:rsidRPr="00D03404">
        <w:t xml:space="preserve">gang i </w:t>
      </w:r>
      <w:r w:rsidR="00D8575C" w:rsidRPr="00D03404">
        <w:t>september</w:t>
      </w:r>
    </w:p>
    <w:p w:rsidR="007C781C" w:rsidRPr="00D03404" w:rsidRDefault="00B41FFE" w:rsidP="00740D5D">
      <w:pPr>
        <w:rPr>
          <w:b/>
        </w:rPr>
      </w:pPr>
      <w:r w:rsidRPr="00D03404">
        <w:rPr>
          <w:b/>
          <w:lang w:eastAsia="nb-NO"/>
        </w:rPr>
        <w:t xml:space="preserve">Prisstatistikk fra GARANTI Eiendomsmegling viser at prisene på omsatte borettslagsleiligheter gikk </w:t>
      </w:r>
      <w:r w:rsidR="00D03404" w:rsidRPr="00D03404">
        <w:rPr>
          <w:b/>
          <w:lang w:eastAsia="nb-NO"/>
        </w:rPr>
        <w:t>ned</w:t>
      </w:r>
      <w:r w:rsidRPr="00D03404">
        <w:rPr>
          <w:b/>
          <w:lang w:eastAsia="nb-NO"/>
        </w:rPr>
        <w:t xml:space="preserve"> med </w:t>
      </w:r>
      <w:r w:rsidR="00D03404" w:rsidRPr="00D03404">
        <w:rPr>
          <w:b/>
          <w:lang w:eastAsia="nb-NO"/>
        </w:rPr>
        <w:t>2</w:t>
      </w:r>
      <w:r w:rsidRPr="00D03404">
        <w:rPr>
          <w:b/>
          <w:lang w:eastAsia="nb-NO"/>
        </w:rPr>
        <w:t>,</w:t>
      </w:r>
      <w:r w:rsidR="00D03404" w:rsidRPr="00D03404">
        <w:rPr>
          <w:b/>
          <w:lang w:eastAsia="nb-NO"/>
        </w:rPr>
        <w:t>6</w:t>
      </w:r>
      <w:r w:rsidRPr="00D03404">
        <w:rPr>
          <w:b/>
          <w:lang w:eastAsia="nb-NO"/>
        </w:rPr>
        <w:t xml:space="preserve"> prosent i </w:t>
      </w:r>
      <w:r w:rsidR="00D8575C" w:rsidRPr="00D03404">
        <w:rPr>
          <w:b/>
          <w:lang w:eastAsia="nb-NO"/>
        </w:rPr>
        <w:t>september</w:t>
      </w:r>
      <w:r w:rsidR="00A00F4C" w:rsidRPr="00D03404">
        <w:rPr>
          <w:b/>
          <w:lang w:eastAsia="nb-NO"/>
        </w:rPr>
        <w:t>.</w:t>
      </w:r>
    </w:p>
    <w:p w:rsidR="00A00F4C" w:rsidRPr="00D03404" w:rsidRDefault="00A00F4C" w:rsidP="00740D5D">
      <w:r w:rsidRPr="00D03404">
        <w:t xml:space="preserve">Prisene på borettslagsleiligheter er </w:t>
      </w:r>
      <w:r w:rsidR="00D03404" w:rsidRPr="00D03404">
        <w:t>2</w:t>
      </w:r>
      <w:r w:rsidRPr="00D03404">
        <w:t>,</w:t>
      </w:r>
      <w:r w:rsidR="00D03404" w:rsidRPr="00D03404">
        <w:t>6</w:t>
      </w:r>
      <w:r w:rsidRPr="00D03404">
        <w:t xml:space="preserve"> prosent </w:t>
      </w:r>
      <w:r w:rsidR="00D03404" w:rsidRPr="00D03404">
        <w:t xml:space="preserve">lavere </w:t>
      </w:r>
      <w:r w:rsidRPr="00D03404">
        <w:t xml:space="preserve">i </w:t>
      </w:r>
      <w:r w:rsidR="00D8575C" w:rsidRPr="00D03404">
        <w:t>september</w:t>
      </w:r>
      <w:r w:rsidRPr="00D03404">
        <w:t xml:space="preserve"> </w:t>
      </w:r>
      <w:r w:rsidR="00B61882" w:rsidRPr="00D03404">
        <w:t>2016</w:t>
      </w:r>
      <w:r w:rsidRPr="00D03404">
        <w:t xml:space="preserve"> sammenlignet med </w:t>
      </w:r>
      <w:r w:rsidR="00D8575C" w:rsidRPr="00D03404">
        <w:t>august</w:t>
      </w:r>
      <w:r w:rsidR="00722A69" w:rsidRPr="00D03404">
        <w:t xml:space="preserve"> 2016</w:t>
      </w:r>
      <w:r w:rsidRPr="00D03404">
        <w:t xml:space="preserve">. Gjennomsnittlig kvadratmeterpris for borettslagsleiligheter var i </w:t>
      </w:r>
      <w:r w:rsidR="00D8575C" w:rsidRPr="00D03404">
        <w:t>september</w:t>
      </w:r>
      <w:r w:rsidR="00A3115F" w:rsidRPr="00D03404">
        <w:t xml:space="preserve"> </w:t>
      </w:r>
      <w:r w:rsidR="00B61882" w:rsidRPr="00D03404">
        <w:t>2016</w:t>
      </w:r>
      <w:r w:rsidRPr="00D03404">
        <w:t xml:space="preserve"> på 3</w:t>
      </w:r>
      <w:r w:rsidR="00D03404" w:rsidRPr="00D03404">
        <w:t>6</w:t>
      </w:r>
      <w:r w:rsidRPr="00D03404">
        <w:t xml:space="preserve"> </w:t>
      </w:r>
      <w:r w:rsidR="00D03404" w:rsidRPr="00D03404">
        <w:t>520</w:t>
      </w:r>
      <w:r w:rsidRPr="00D03404">
        <w:t xml:space="preserve"> kroner, mens det tilsvarende tallet i </w:t>
      </w:r>
      <w:r w:rsidR="00D8575C" w:rsidRPr="00D03404">
        <w:t>august</w:t>
      </w:r>
      <w:r w:rsidR="00722A69" w:rsidRPr="00D03404">
        <w:t xml:space="preserve"> 2016</w:t>
      </w:r>
      <w:r w:rsidRPr="00D03404">
        <w:t xml:space="preserve"> var på 3</w:t>
      </w:r>
      <w:r w:rsidR="00D8575C" w:rsidRPr="00D03404">
        <w:t>7</w:t>
      </w:r>
      <w:r w:rsidRPr="00D03404">
        <w:t xml:space="preserve"> </w:t>
      </w:r>
      <w:r w:rsidR="00D8575C" w:rsidRPr="00D03404">
        <w:t>485</w:t>
      </w:r>
      <w:r w:rsidRPr="00D03404">
        <w:t xml:space="preserve"> kroner.</w:t>
      </w:r>
    </w:p>
    <w:p w:rsidR="00A00F4C" w:rsidRPr="00D03404" w:rsidRDefault="00A00F4C" w:rsidP="00740D5D">
      <w:r w:rsidRPr="00D03404">
        <w:t xml:space="preserve">I løpet av de siste 12 månedene har prisene steget med </w:t>
      </w:r>
      <w:r w:rsidR="00D03404" w:rsidRPr="00D03404">
        <w:t>8</w:t>
      </w:r>
      <w:r w:rsidRPr="00D03404">
        <w:t>,</w:t>
      </w:r>
      <w:r w:rsidR="00D03404" w:rsidRPr="00D03404">
        <w:t>8</w:t>
      </w:r>
      <w:r w:rsidRPr="00D03404">
        <w:t xml:space="preserve"> prosent. For 12 måneder siden var gjennomsnittlig kvadratmeter</w:t>
      </w:r>
      <w:r w:rsidR="00B61882" w:rsidRPr="00D03404">
        <w:t>pris på borettslagsleiligheter 3</w:t>
      </w:r>
      <w:r w:rsidR="004C0AB6" w:rsidRPr="00D03404">
        <w:t>3</w:t>
      </w:r>
      <w:r w:rsidRPr="00D03404">
        <w:t xml:space="preserve"> </w:t>
      </w:r>
      <w:r w:rsidR="00D8575C" w:rsidRPr="00D03404">
        <w:t>560</w:t>
      </w:r>
      <w:r w:rsidRPr="00D03404">
        <w:t xml:space="preserve"> kroner.</w:t>
      </w:r>
    </w:p>
    <w:p w:rsidR="00F80811" w:rsidRDefault="00A00F4C" w:rsidP="00740D5D">
      <w:r w:rsidRPr="00D03404">
        <w:t xml:space="preserve">- </w:t>
      </w:r>
      <w:r w:rsidR="00D03404">
        <w:t>Etter kraftig oppgang i juli og august må prisnedgangen denne måneden ses på som en korreksjon. Dette er femte året på rad vi har hatt tilsvarende utvikling, med oppgang i august og nedgang i september. Så langt i år har prisene steget med i overkant av 10 prosent,</w:t>
      </w:r>
      <w:r w:rsidR="00F80811" w:rsidRPr="00D03404">
        <w:t xml:space="preserve"> sier administrerende direktør Stein Drogseth i GARANTI Eiendomsmegling.</w:t>
      </w:r>
    </w:p>
    <w:p w:rsidR="00A00F4C" w:rsidRPr="00D03404" w:rsidRDefault="00D03404" w:rsidP="00740D5D">
      <w:pPr>
        <w:rPr>
          <w:b/>
        </w:rPr>
      </w:pPr>
      <w:r>
        <w:rPr>
          <w:b/>
        </w:rPr>
        <w:t xml:space="preserve">Høyere </w:t>
      </w:r>
      <w:r w:rsidR="00F90D83" w:rsidRPr="00D03404">
        <w:rPr>
          <w:b/>
        </w:rPr>
        <w:t>omsetning</w:t>
      </w:r>
      <w:r>
        <w:rPr>
          <w:b/>
        </w:rPr>
        <w:t>shastighet</w:t>
      </w:r>
      <w:r w:rsidR="00B647D5" w:rsidRPr="00D03404">
        <w:rPr>
          <w:b/>
        </w:rPr>
        <w:t xml:space="preserve"> i </w:t>
      </w:r>
      <w:r w:rsidR="00D8575C" w:rsidRPr="00D03404">
        <w:rPr>
          <w:b/>
        </w:rPr>
        <w:t>september</w:t>
      </w:r>
    </w:p>
    <w:p w:rsidR="00A00F4C" w:rsidRDefault="00A00F4C" w:rsidP="00740D5D">
      <w:r w:rsidRPr="00D03404">
        <w:t xml:space="preserve">Sammenlignet med forrige måned </w:t>
      </w:r>
      <w:r w:rsidR="002E0DA8" w:rsidRPr="00D03404">
        <w:t xml:space="preserve">gikk antall omsetningsdager </w:t>
      </w:r>
      <w:r w:rsidR="00D03404" w:rsidRPr="00D03404">
        <w:t>ned</w:t>
      </w:r>
      <w:r w:rsidR="002E0DA8" w:rsidRPr="00D03404">
        <w:t xml:space="preserve"> denne måneden</w:t>
      </w:r>
      <w:r w:rsidR="00B647D5" w:rsidRPr="00D03404">
        <w:t>. Med omsetningsdager mene</w:t>
      </w:r>
      <w:r w:rsidR="002539AE" w:rsidRPr="00D03404">
        <w:t>s antall</w:t>
      </w:r>
      <w:r w:rsidR="00B647D5" w:rsidRPr="00D03404">
        <w:t xml:space="preserve"> dager mellom første annonsedag og dagen der selger aksepterer budet. Gjennomsnittlig antall omsetningsdager i </w:t>
      </w:r>
      <w:r w:rsidR="00D8575C" w:rsidRPr="00D03404">
        <w:t>september</w:t>
      </w:r>
      <w:r w:rsidR="00B647D5" w:rsidRPr="00D03404">
        <w:t xml:space="preserve"> 2016 var </w:t>
      </w:r>
      <w:r w:rsidR="00A10C1F" w:rsidRPr="00D03404">
        <w:t>4</w:t>
      </w:r>
      <w:r w:rsidR="00D03404" w:rsidRPr="00D03404">
        <w:t>0</w:t>
      </w:r>
      <w:r w:rsidR="00B647D5" w:rsidRPr="00D03404">
        <w:t xml:space="preserve"> dager. </w:t>
      </w:r>
      <w:r w:rsidR="002E0DA8" w:rsidRPr="00D03404">
        <w:t xml:space="preserve">Det er </w:t>
      </w:r>
      <w:r w:rsidR="00D03404" w:rsidRPr="00D03404">
        <w:t>8</w:t>
      </w:r>
      <w:r w:rsidR="002E0DA8" w:rsidRPr="00D03404">
        <w:t xml:space="preserve"> dager </w:t>
      </w:r>
      <w:r w:rsidR="00D03404" w:rsidRPr="00D03404">
        <w:t xml:space="preserve">mindre </w:t>
      </w:r>
      <w:r w:rsidR="002E0DA8" w:rsidRPr="00D03404">
        <w:t xml:space="preserve">enn i </w:t>
      </w:r>
      <w:r w:rsidR="00D8575C" w:rsidRPr="00D03404">
        <w:t>august</w:t>
      </w:r>
      <w:r w:rsidR="002E0DA8" w:rsidRPr="00D03404">
        <w:t xml:space="preserve"> 2016, og </w:t>
      </w:r>
      <w:r w:rsidR="00A10C1F" w:rsidRPr="00D03404">
        <w:t xml:space="preserve">2 dager </w:t>
      </w:r>
      <w:r w:rsidR="00D03404" w:rsidRPr="00D03404">
        <w:t>mindre</w:t>
      </w:r>
      <w:r w:rsidR="00A10C1F" w:rsidRPr="00D03404">
        <w:t xml:space="preserve"> enn</w:t>
      </w:r>
      <w:r w:rsidR="002E0DA8" w:rsidRPr="00D03404">
        <w:t xml:space="preserve"> på samme tid i fjor</w:t>
      </w:r>
      <w:r w:rsidR="00BF61D6" w:rsidRPr="00D03404">
        <w:t>.</w:t>
      </w:r>
    </w:p>
    <w:p w:rsidR="00D03404" w:rsidRPr="00D03404" w:rsidRDefault="00D03404" w:rsidP="00740D5D">
      <w:r w:rsidRPr="00D03404">
        <w:t xml:space="preserve">- </w:t>
      </w:r>
      <w:r>
        <w:t>Boligene går raskere unna enn i august, og vi har også solgt flere boliger denne måneden sammenlignet med september i fjor</w:t>
      </w:r>
      <w:r w:rsidRPr="00D03404">
        <w:t>, sier Drogseth</w:t>
      </w:r>
      <w:bookmarkStart w:id="0" w:name="_GoBack"/>
      <w:bookmarkEnd w:id="0"/>
      <w:r w:rsidRPr="00D03404">
        <w:t>.</w:t>
      </w:r>
    </w:p>
    <w:p w:rsidR="00940E98" w:rsidRPr="00760CED" w:rsidRDefault="00940E98" w:rsidP="00740D5D">
      <w:pPr>
        <w:rPr>
          <w:b/>
        </w:rPr>
      </w:pPr>
      <w:r w:rsidRPr="00D03404">
        <w:rPr>
          <w:b/>
        </w:rPr>
        <w:t>For ytterligere informasjon:</w:t>
      </w:r>
    </w:p>
    <w:p w:rsidR="00A00F4C" w:rsidRPr="00940E98" w:rsidRDefault="00A00F4C" w:rsidP="00740D5D">
      <w:pPr>
        <w:rPr>
          <w:b/>
        </w:rPr>
      </w:pPr>
      <w:r w:rsidRPr="00760CED">
        <w:t>Stein Drogseth, administr</w:t>
      </w:r>
      <w:r w:rsidR="00E61D7C" w:rsidRPr="00760CED">
        <w:t xml:space="preserve">erende direktør, </w:t>
      </w:r>
      <w:proofErr w:type="spellStart"/>
      <w:r w:rsidR="00E61D7C" w:rsidRPr="00760CED">
        <w:t>tlf</w:t>
      </w:r>
      <w:proofErr w:type="spellEnd"/>
      <w:r w:rsidR="00E61D7C" w:rsidRPr="00760CED">
        <w:t xml:space="preserve"> 977</w:t>
      </w:r>
      <w:r w:rsidR="00E61D7C" w:rsidRPr="000236DF">
        <w:t xml:space="preserve"> 44 005</w:t>
      </w:r>
    </w:p>
    <w:p w:rsidR="00A00F4C" w:rsidRDefault="00A00F4C" w:rsidP="00740D5D">
      <w:pPr>
        <w:rPr>
          <w:b/>
        </w:rPr>
      </w:pPr>
      <w:r>
        <w:rPr>
          <w:b/>
        </w:rPr>
        <w:br w:type="page"/>
      </w:r>
    </w:p>
    <w:p w:rsidR="00A00F4C" w:rsidRPr="00A00F4C" w:rsidRDefault="00A00F4C" w:rsidP="00740D5D">
      <w:pPr>
        <w:rPr>
          <w:b/>
        </w:rPr>
      </w:pPr>
      <w:r w:rsidRPr="00A00F4C">
        <w:rPr>
          <w:b/>
        </w:rPr>
        <w:lastRenderedPageBreak/>
        <w:t>Om GARANTI Eiendomsmegling:</w:t>
      </w:r>
    </w:p>
    <w:p w:rsidR="00A00F4C" w:rsidRDefault="00A00F4C" w:rsidP="00740D5D">
      <w:r>
        <w:t>GARANTI eies av 20 boligbyggelag, som forvalter innpå 100.000 boliger, hovedsakelig i borettslag tilknyttet boligbyggelagene. Rundt 60 prosent av de forvaltede boligene er blokkleiligheter, mens de øvrige er ulike former for småhusløsninger.</w:t>
      </w:r>
    </w:p>
    <w:p w:rsidR="00A00F4C" w:rsidRDefault="00A00F4C" w:rsidP="00740D5D">
      <w:r>
        <w:t xml:space="preserve">Garantilagenes boliger er relativt homogene, og kvaliteten og størrelsen på omsatt boligmasse forandrer seg dermed lite blant de </w:t>
      </w:r>
      <w:proofErr w:type="spellStart"/>
      <w:r>
        <w:t>ca</w:t>
      </w:r>
      <w:proofErr w:type="spellEnd"/>
      <w:r>
        <w:t xml:space="preserve"> 700 borettslagsboligene som blir omsatt pr måned. Dette bidrar til å styrke kvaliteten på Garantis prisstatistikk som indikator på boligprisutviklingen i Norge. Garantis prisstatistikk er den mest omfattende månedlige prisstatistikken for borettslag i Norge. Prisstatistikken er utarbeidet i samarbeid med Opinion AS.</w:t>
      </w:r>
    </w:p>
    <w:p w:rsidR="007C781C" w:rsidRPr="007C781C" w:rsidRDefault="007C781C" w:rsidP="00740D5D">
      <w:r>
        <w:t xml:space="preserve">Se også: </w:t>
      </w:r>
      <w:hyperlink r:id="rId8" w:history="1">
        <w:r w:rsidR="009A4F75" w:rsidRPr="00B27521">
          <w:rPr>
            <w:rStyle w:val="Hyperkobling"/>
          </w:rPr>
          <w:t>www.garanti.no</w:t>
        </w:r>
      </w:hyperlink>
    </w:p>
    <w:sectPr w:rsidR="007C781C" w:rsidRPr="007C781C" w:rsidSect="009A4F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95" w:right="1418" w:bottom="1985" w:left="1418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25E" w:rsidRDefault="0039125E" w:rsidP="00490823">
      <w:pPr>
        <w:spacing w:after="0"/>
      </w:pPr>
      <w:r>
        <w:separator/>
      </w:r>
    </w:p>
  </w:endnote>
  <w:endnote w:type="continuationSeparator" w:id="0">
    <w:p w:rsidR="0039125E" w:rsidRDefault="0039125E" w:rsidP="004908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SansBoldT">
    <w:charset w:val="00"/>
    <w:family w:val="auto"/>
    <w:pitch w:val="variable"/>
    <w:sig w:usb0="00000003" w:usb1="00000000" w:usb2="00000000" w:usb3="00000000" w:csb0="00000001" w:csb1="00000000"/>
  </w:font>
  <w:font w:name="ApexSansBook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AE" w:rsidRDefault="006736AE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5A" w:rsidRPr="00B61882" w:rsidRDefault="00275DCE" w:rsidP="00275DCE">
    <w:pPr>
      <w:pStyle w:val="BasicParagraph"/>
      <w:tabs>
        <w:tab w:val="center" w:pos="4533"/>
        <w:tab w:val="left" w:pos="6160"/>
      </w:tabs>
      <w:jc w:val="center"/>
      <w:rPr>
        <w:rFonts w:ascii="Arial" w:hAnsi="Arial" w:cs="ApexSansBoldT"/>
        <w:b/>
        <w:sz w:val="14"/>
        <w:szCs w:val="14"/>
        <w:lang w:val="nb-NO"/>
      </w:rPr>
    </w:pPr>
    <w:r>
      <w:rPr>
        <w:noProof/>
        <w:lang w:val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063587" wp14:editId="1F404540">
              <wp:simplePos x="0" y="0"/>
              <wp:positionH relativeFrom="page">
                <wp:posOffset>182013</wp:posOffset>
              </wp:positionH>
              <wp:positionV relativeFrom="page">
                <wp:posOffset>10392091</wp:posOffset>
              </wp:positionV>
              <wp:extent cx="7199630" cy="143510"/>
              <wp:effectExtent l="0" t="0" r="1270" b="889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9630" cy="14351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12EF5A" id="Rektangel 1" o:spid="_x0000_s1026" style="position:absolute;margin-left:14.35pt;margin-top:818.25pt;width:566.9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" fillcolor="#40bb6a [3204]" stroked="f" strokeweight="1pt">
              <w10:wrap anchorx="page" anchory="page"/>
            </v:rect>
          </w:pict>
        </mc:Fallback>
      </mc:AlternateContent>
    </w:r>
    <w:r>
      <w:rPr>
        <w:noProof/>
        <w:lang w:val="nb-NO"/>
      </w:rPr>
      <w:drawing>
        <wp:anchor distT="0" distB="0" distL="114300" distR="114300" simplePos="0" relativeHeight="251657215" behindDoc="1" locked="0" layoutInCell="1" allowOverlap="1" wp14:anchorId="7FAD6D7B" wp14:editId="3B4E0198">
          <wp:simplePos x="0" y="0"/>
          <wp:positionH relativeFrom="page">
            <wp:posOffset>3419475</wp:posOffset>
          </wp:positionH>
          <wp:positionV relativeFrom="page">
            <wp:posOffset>9477375</wp:posOffset>
          </wp:positionV>
          <wp:extent cx="771525" cy="666750"/>
          <wp:effectExtent l="0" t="0" r="9525" b="0"/>
          <wp:wrapNone/>
          <wp:docPr id="6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229" t="88592" r="44566" b="5176"/>
                  <a:stretch/>
                </pic:blipFill>
                <pic:spPr bwMode="auto">
                  <a:xfrm>
                    <a:off x="0" y="0"/>
                    <a:ext cx="7715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375A" w:rsidRPr="00B61882">
      <w:rPr>
        <w:rFonts w:ascii="Arial" w:hAnsi="Arial" w:cs="ApexSansBoldT"/>
        <w:b/>
        <w:sz w:val="14"/>
        <w:szCs w:val="14"/>
        <w:lang w:val="nb-NO"/>
      </w:rPr>
      <w:t>GARANTI Eiendomsmegling AS</w:t>
    </w:r>
    <w:r w:rsidRPr="00B61882">
      <w:rPr>
        <w:rFonts w:ascii="Arial" w:hAnsi="Arial" w:cs="ApexSansBoldT"/>
        <w:b/>
        <w:sz w:val="14"/>
        <w:szCs w:val="14"/>
        <w:lang w:val="nb-NO"/>
      </w:rPr>
      <w:t xml:space="preserve"> </w:t>
    </w:r>
    <w:r w:rsidR="00FE375A" w:rsidRPr="00B61882">
      <w:rPr>
        <w:rFonts w:ascii="Arial" w:hAnsi="Arial" w:cs="ApexSansBoldT"/>
        <w:sz w:val="14"/>
        <w:szCs w:val="14"/>
        <w:lang w:val="nb-NO"/>
      </w:rPr>
      <w:t>|</w:t>
    </w:r>
    <w:r w:rsidR="00FE375A" w:rsidRPr="00B61882">
      <w:rPr>
        <w:rFonts w:ascii="Arial" w:hAnsi="Arial" w:cs="ApexSansBookT"/>
        <w:sz w:val="14"/>
        <w:szCs w:val="14"/>
        <w:lang w:val="nb-NO"/>
      </w:rPr>
      <w:t xml:space="preserve"> P</w:t>
    </w:r>
    <w:r w:rsidRPr="00B61882">
      <w:rPr>
        <w:rFonts w:ascii="Arial" w:hAnsi="Arial" w:cs="ApexSansBookT"/>
        <w:sz w:val="14"/>
        <w:szCs w:val="14"/>
        <w:lang w:val="nb-NO"/>
      </w:rPr>
      <w:t>ost</w:t>
    </w:r>
    <w:r w:rsidR="00FE375A" w:rsidRPr="00B61882">
      <w:rPr>
        <w:rFonts w:ascii="Arial" w:hAnsi="Arial" w:cs="ApexSansBookT"/>
        <w:sz w:val="14"/>
        <w:szCs w:val="14"/>
        <w:lang w:val="nb-NO"/>
      </w:rPr>
      <w:t>b</w:t>
    </w:r>
    <w:r w:rsidRPr="00B61882">
      <w:rPr>
        <w:rFonts w:ascii="Arial" w:hAnsi="Arial" w:cs="ApexSansBookT"/>
        <w:sz w:val="14"/>
        <w:szCs w:val="14"/>
        <w:lang w:val="nb-NO"/>
      </w:rPr>
      <w:t>oks</w:t>
    </w:r>
    <w:r w:rsidR="00FE375A" w:rsidRPr="00B61882">
      <w:rPr>
        <w:rFonts w:ascii="Arial" w:hAnsi="Arial" w:cs="ApexSansBookT"/>
        <w:sz w:val="14"/>
        <w:szCs w:val="14"/>
        <w:lang w:val="nb-NO"/>
      </w:rPr>
      <w:t xml:space="preserve"> 116 Sentrum</w:t>
    </w:r>
    <w:r w:rsidR="00FE375A" w:rsidRPr="00B61882">
      <w:rPr>
        <w:rFonts w:ascii="Arial" w:hAnsi="Arial" w:cs="ApexSansBoldT"/>
        <w:sz w:val="14"/>
        <w:szCs w:val="14"/>
        <w:lang w:val="nb-NO"/>
      </w:rPr>
      <w:t xml:space="preserve"> |</w:t>
    </w:r>
    <w:r w:rsidR="00FE375A" w:rsidRPr="00B61882">
      <w:rPr>
        <w:rFonts w:ascii="Arial" w:hAnsi="Arial" w:cs="ApexSansBookT"/>
        <w:sz w:val="14"/>
        <w:szCs w:val="14"/>
        <w:lang w:val="nb-NO"/>
      </w:rPr>
      <w:t xml:space="preserve"> 0102 Oslo</w:t>
    </w:r>
    <w:r w:rsidR="00FE375A" w:rsidRPr="00B61882">
      <w:rPr>
        <w:rFonts w:ascii="Arial" w:hAnsi="Arial" w:cs="ApexSansBoldT"/>
        <w:sz w:val="14"/>
        <w:szCs w:val="14"/>
        <w:lang w:val="nb-NO"/>
      </w:rPr>
      <w:t xml:space="preserve"> |</w:t>
    </w:r>
    <w:r w:rsidRPr="00B61882">
      <w:rPr>
        <w:rFonts w:ascii="Arial" w:hAnsi="Arial" w:cs="ApexSansBookT"/>
        <w:sz w:val="14"/>
        <w:szCs w:val="14"/>
        <w:lang w:val="nb-NO"/>
      </w:rPr>
      <w:t xml:space="preserve"> </w:t>
    </w:r>
    <w:r w:rsidR="00FE375A" w:rsidRPr="00B61882">
      <w:rPr>
        <w:rFonts w:ascii="Arial" w:hAnsi="Arial" w:cs="ApexSansBookT"/>
        <w:sz w:val="14"/>
        <w:szCs w:val="14"/>
        <w:lang w:val="nb-NO"/>
      </w:rPr>
      <w:t>22 91 00 80</w:t>
    </w:r>
    <w:r w:rsidR="00FE375A" w:rsidRPr="00B61882">
      <w:rPr>
        <w:rFonts w:ascii="Arial" w:hAnsi="Arial" w:cs="ApexSansBoldT"/>
        <w:sz w:val="14"/>
        <w:szCs w:val="14"/>
        <w:lang w:val="nb-NO"/>
      </w:rPr>
      <w:t xml:space="preserve"> |</w:t>
    </w:r>
    <w:r w:rsidR="00FE375A" w:rsidRPr="00B61882">
      <w:rPr>
        <w:rFonts w:ascii="Arial" w:hAnsi="Arial" w:cs="ApexSansBookT"/>
        <w:sz w:val="14"/>
        <w:szCs w:val="14"/>
        <w:lang w:val="nb-NO"/>
      </w:rPr>
      <w:t xml:space="preserve"> </w:t>
    </w:r>
    <w:r w:rsidRPr="00B61882">
      <w:rPr>
        <w:rFonts w:ascii="Arial" w:hAnsi="Arial" w:cs="ApexSansBookT"/>
        <w:b/>
        <w:sz w:val="14"/>
        <w:szCs w:val="14"/>
        <w:lang w:val="nb-NO"/>
      </w:rPr>
      <w:t>www.garanti.no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AE" w:rsidRPr="00B61882" w:rsidRDefault="009A4F75" w:rsidP="009A4F75">
    <w:pPr>
      <w:pStyle w:val="BasicParagraph"/>
      <w:tabs>
        <w:tab w:val="center" w:pos="4533"/>
        <w:tab w:val="left" w:pos="6160"/>
      </w:tabs>
      <w:jc w:val="center"/>
      <w:rPr>
        <w:rFonts w:ascii="Arial" w:hAnsi="Arial" w:cs="ApexSansBoldT"/>
        <w:b/>
        <w:sz w:val="14"/>
        <w:szCs w:val="14"/>
        <w:lang w:val="nb-NO"/>
      </w:rPr>
    </w:pPr>
    <w:r>
      <w:rPr>
        <w:noProof/>
        <w:lang w:val="nb-N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C7EB8E" wp14:editId="4EA47F13">
              <wp:simplePos x="0" y="0"/>
              <wp:positionH relativeFrom="page">
                <wp:posOffset>182013</wp:posOffset>
              </wp:positionH>
              <wp:positionV relativeFrom="page">
                <wp:posOffset>10392091</wp:posOffset>
              </wp:positionV>
              <wp:extent cx="7199630" cy="143510"/>
              <wp:effectExtent l="0" t="0" r="1270" b="8890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9630" cy="14351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7D73C1" id="Rektangel 4" o:spid="_x0000_s1026" style="position:absolute;margin-left:14.35pt;margin-top:818.25pt;width:566.9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" fillcolor="#40bb6a [3204]" stroked="f" strokeweight="1pt">
              <w10:wrap anchorx="page" anchory="page"/>
            </v:rect>
          </w:pict>
        </mc:Fallback>
      </mc:AlternateContent>
    </w:r>
    <w:r>
      <w:rPr>
        <w:noProof/>
        <w:lang w:val="nb-NO"/>
      </w:rPr>
      <w:drawing>
        <wp:anchor distT="0" distB="0" distL="114300" distR="114300" simplePos="0" relativeHeight="251666432" behindDoc="1" locked="0" layoutInCell="1" allowOverlap="1" wp14:anchorId="17ABE99A" wp14:editId="392D696D">
          <wp:simplePos x="0" y="0"/>
          <wp:positionH relativeFrom="page">
            <wp:posOffset>3419475</wp:posOffset>
          </wp:positionH>
          <wp:positionV relativeFrom="page">
            <wp:posOffset>9477375</wp:posOffset>
          </wp:positionV>
          <wp:extent cx="771525" cy="666750"/>
          <wp:effectExtent l="0" t="0" r="9525" b="0"/>
          <wp:wrapNone/>
          <wp:docPr id="5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229" t="88592" r="44566" b="5176"/>
                  <a:stretch/>
                </pic:blipFill>
                <pic:spPr bwMode="auto">
                  <a:xfrm>
                    <a:off x="0" y="0"/>
                    <a:ext cx="7715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1882">
      <w:rPr>
        <w:rFonts w:ascii="Arial" w:hAnsi="Arial" w:cs="ApexSansBoldT"/>
        <w:b/>
        <w:sz w:val="14"/>
        <w:szCs w:val="14"/>
        <w:lang w:val="nb-NO"/>
      </w:rPr>
      <w:t xml:space="preserve">GARANTI Eiendomsmegling AS </w:t>
    </w:r>
    <w:r w:rsidRPr="00B61882">
      <w:rPr>
        <w:rFonts w:ascii="Arial" w:hAnsi="Arial" w:cs="ApexSansBoldT"/>
        <w:sz w:val="14"/>
        <w:szCs w:val="14"/>
        <w:lang w:val="nb-NO"/>
      </w:rPr>
      <w:t>|</w:t>
    </w:r>
    <w:r w:rsidRPr="00B61882">
      <w:rPr>
        <w:rFonts w:ascii="Arial" w:hAnsi="Arial" w:cs="ApexSansBookT"/>
        <w:sz w:val="14"/>
        <w:szCs w:val="14"/>
        <w:lang w:val="nb-NO"/>
      </w:rPr>
      <w:t xml:space="preserve"> Postboks 116 Sentrum</w:t>
    </w:r>
    <w:r w:rsidRPr="00B61882">
      <w:rPr>
        <w:rFonts w:ascii="Arial" w:hAnsi="Arial" w:cs="ApexSansBoldT"/>
        <w:sz w:val="14"/>
        <w:szCs w:val="14"/>
        <w:lang w:val="nb-NO"/>
      </w:rPr>
      <w:t xml:space="preserve"> |</w:t>
    </w:r>
    <w:r w:rsidRPr="00B61882">
      <w:rPr>
        <w:rFonts w:ascii="Arial" w:hAnsi="Arial" w:cs="ApexSansBookT"/>
        <w:sz w:val="14"/>
        <w:szCs w:val="14"/>
        <w:lang w:val="nb-NO"/>
      </w:rPr>
      <w:t xml:space="preserve"> 0102 Oslo</w:t>
    </w:r>
    <w:r w:rsidRPr="00B61882">
      <w:rPr>
        <w:rFonts w:ascii="Arial" w:hAnsi="Arial" w:cs="ApexSansBoldT"/>
        <w:sz w:val="14"/>
        <w:szCs w:val="14"/>
        <w:lang w:val="nb-NO"/>
      </w:rPr>
      <w:t xml:space="preserve"> |</w:t>
    </w:r>
    <w:r w:rsidRPr="00B61882">
      <w:rPr>
        <w:rFonts w:ascii="Arial" w:hAnsi="Arial" w:cs="ApexSansBookT"/>
        <w:sz w:val="14"/>
        <w:szCs w:val="14"/>
        <w:lang w:val="nb-NO"/>
      </w:rPr>
      <w:t xml:space="preserve"> 22 91 00 80</w:t>
    </w:r>
    <w:r w:rsidRPr="00B61882">
      <w:rPr>
        <w:rFonts w:ascii="Arial" w:hAnsi="Arial" w:cs="ApexSansBoldT"/>
        <w:sz w:val="14"/>
        <w:szCs w:val="14"/>
        <w:lang w:val="nb-NO"/>
      </w:rPr>
      <w:t xml:space="preserve"> |</w:t>
    </w:r>
    <w:r w:rsidRPr="00B61882">
      <w:rPr>
        <w:rFonts w:ascii="Arial" w:hAnsi="Arial" w:cs="ApexSansBookT"/>
        <w:sz w:val="14"/>
        <w:szCs w:val="14"/>
        <w:lang w:val="nb-NO"/>
      </w:rPr>
      <w:t xml:space="preserve"> </w:t>
    </w:r>
    <w:r w:rsidRPr="00B61882">
      <w:rPr>
        <w:rFonts w:ascii="Arial" w:hAnsi="Arial" w:cs="ApexSansBookT"/>
        <w:b/>
        <w:sz w:val="14"/>
        <w:szCs w:val="14"/>
        <w:lang w:val="nb-NO"/>
      </w:rPr>
      <w:t>www.garanti.no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25E" w:rsidRDefault="0039125E" w:rsidP="00490823">
      <w:pPr>
        <w:spacing w:after="0"/>
      </w:pPr>
      <w:r>
        <w:separator/>
      </w:r>
    </w:p>
  </w:footnote>
  <w:footnote w:type="continuationSeparator" w:id="0">
    <w:p w:rsidR="0039125E" w:rsidRDefault="0039125E" w:rsidP="004908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AE" w:rsidRDefault="006736A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823" w:rsidRPr="006736AE" w:rsidRDefault="00490823" w:rsidP="006736AE">
    <w:pPr>
      <w:pStyle w:val="Topptekst"/>
      <w:spacing w:before="240"/>
      <w:jc w:val="center"/>
      <w:rPr>
        <w:b/>
        <w:bCs/>
        <w:noProof/>
        <w:color w:val="40BB6A" w:themeColor="accent1"/>
        <w:lang w:eastAsia="nb-NO"/>
      </w:rPr>
    </w:pPr>
    <w:r w:rsidRPr="006736AE">
      <w:rPr>
        <w:b/>
        <w:bCs/>
        <w:noProof/>
        <w:color w:val="40BB6A" w:themeColor="accent1"/>
        <w:sz w:val="56"/>
        <w:szCs w:val="56"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DAA4FC" wp14:editId="6CF855F3">
              <wp:simplePos x="0" y="0"/>
              <wp:positionH relativeFrom="page">
                <wp:posOffset>252095</wp:posOffset>
              </wp:positionH>
              <wp:positionV relativeFrom="page">
                <wp:posOffset>252095</wp:posOffset>
              </wp:positionV>
              <wp:extent cx="7056000" cy="144000"/>
              <wp:effectExtent l="0" t="0" r="0" b="889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6000" cy="144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4B23A8" id="Rektangel 2" o:spid="_x0000_s1026" style="position:absolute;margin-left:19.85pt;margin-top:19.85pt;width:555.6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" fillcolor="#40bb6a [3204]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F75" w:rsidRPr="006736AE" w:rsidRDefault="009A4F75" w:rsidP="009A4F75">
    <w:pPr>
      <w:pStyle w:val="Topptekst"/>
      <w:spacing w:before="240"/>
      <w:jc w:val="center"/>
      <w:rPr>
        <w:b/>
        <w:bCs/>
        <w:noProof/>
        <w:color w:val="40BB6A" w:themeColor="accent1"/>
        <w:lang w:eastAsia="nb-NO"/>
      </w:rPr>
    </w:pPr>
    <w:r w:rsidRPr="006736AE">
      <w:rPr>
        <w:b/>
        <w:bCs/>
        <w:noProof/>
        <w:color w:val="40BB6A" w:themeColor="accent1"/>
        <w:sz w:val="56"/>
        <w:szCs w:val="56"/>
        <w:lang w:eastAsia="nb-N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9AB93A" wp14:editId="56C0D962">
              <wp:simplePos x="0" y="0"/>
              <wp:positionH relativeFrom="page">
                <wp:posOffset>252095</wp:posOffset>
              </wp:positionH>
              <wp:positionV relativeFrom="page">
                <wp:posOffset>252095</wp:posOffset>
              </wp:positionV>
              <wp:extent cx="7056000" cy="144000"/>
              <wp:effectExtent l="0" t="0" r="0" b="889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6000" cy="144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7879F5" id="Rektangel 3" o:spid="_x0000_s1026" style="position:absolute;margin-left:19.85pt;margin-top:19.85pt;width:555.6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" fillcolor="#40bb6a [3204]" stroked="f" strokeweight="1pt">
              <w10:wrap anchorx="page" anchory="page"/>
            </v:rect>
          </w:pict>
        </mc:Fallback>
      </mc:AlternateContent>
    </w:r>
    <w:r w:rsidRPr="006736AE">
      <w:rPr>
        <w:b/>
        <w:bCs/>
        <w:noProof/>
        <w:color w:val="40BB6A" w:themeColor="accent1"/>
        <w:sz w:val="56"/>
        <w:szCs w:val="56"/>
        <w:lang w:eastAsia="nb-NO"/>
      </w:rPr>
      <w:t>PRESSEMELDING</w:t>
    </w:r>
  </w:p>
  <w:p w:rsidR="006736AE" w:rsidRDefault="006736A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358CAE6"/>
    <w:lvl w:ilvl="0">
      <w:numFmt w:val="bullet"/>
      <w:pStyle w:val="Punktliste"/>
      <w:lvlText w:val="-"/>
      <w:lvlJc w:val="left"/>
      <w:pPr>
        <w:ind w:left="360" w:hanging="360"/>
      </w:pPr>
      <w:rPr>
        <w:rFonts w:ascii="Arial" w:eastAsia="Calibri" w:hAnsi="Arial" w:cs="Arial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C1"/>
    <w:rsid w:val="00005263"/>
    <w:rsid w:val="000236DF"/>
    <w:rsid w:val="000849B3"/>
    <w:rsid w:val="000944E7"/>
    <w:rsid w:val="00095455"/>
    <w:rsid w:val="000C20AC"/>
    <w:rsid w:val="000C33CD"/>
    <w:rsid w:val="000E52B9"/>
    <w:rsid w:val="000F0536"/>
    <w:rsid w:val="00105D92"/>
    <w:rsid w:val="00156B70"/>
    <w:rsid w:val="001609D4"/>
    <w:rsid w:val="001C2FFA"/>
    <w:rsid w:val="001D0225"/>
    <w:rsid w:val="001F144F"/>
    <w:rsid w:val="0020467D"/>
    <w:rsid w:val="00216457"/>
    <w:rsid w:val="002539AE"/>
    <w:rsid w:val="002567EE"/>
    <w:rsid w:val="00267B29"/>
    <w:rsid w:val="00275DCE"/>
    <w:rsid w:val="00291684"/>
    <w:rsid w:val="002A02CD"/>
    <w:rsid w:val="002A1EC1"/>
    <w:rsid w:val="002D349A"/>
    <w:rsid w:val="002E0DA8"/>
    <w:rsid w:val="002E6231"/>
    <w:rsid w:val="002F5604"/>
    <w:rsid w:val="003443CA"/>
    <w:rsid w:val="0034673B"/>
    <w:rsid w:val="00380371"/>
    <w:rsid w:val="0039125E"/>
    <w:rsid w:val="003A213E"/>
    <w:rsid w:val="003F4084"/>
    <w:rsid w:val="003F70DE"/>
    <w:rsid w:val="00413E91"/>
    <w:rsid w:val="00423A0F"/>
    <w:rsid w:val="004275E7"/>
    <w:rsid w:val="00433F00"/>
    <w:rsid w:val="004640FB"/>
    <w:rsid w:val="00490823"/>
    <w:rsid w:val="004C0AB6"/>
    <w:rsid w:val="004E287B"/>
    <w:rsid w:val="004F2CF0"/>
    <w:rsid w:val="00513EB8"/>
    <w:rsid w:val="00523EFC"/>
    <w:rsid w:val="00524E66"/>
    <w:rsid w:val="00550ACC"/>
    <w:rsid w:val="00551005"/>
    <w:rsid w:val="00571E86"/>
    <w:rsid w:val="0059119F"/>
    <w:rsid w:val="00596453"/>
    <w:rsid w:val="005964C1"/>
    <w:rsid w:val="005F1694"/>
    <w:rsid w:val="00611136"/>
    <w:rsid w:val="00650BA3"/>
    <w:rsid w:val="006736AE"/>
    <w:rsid w:val="006B6C11"/>
    <w:rsid w:val="006B7B2B"/>
    <w:rsid w:val="006F658B"/>
    <w:rsid w:val="00721E30"/>
    <w:rsid w:val="00722A69"/>
    <w:rsid w:val="00740D5D"/>
    <w:rsid w:val="00752C66"/>
    <w:rsid w:val="00760CED"/>
    <w:rsid w:val="00767D3A"/>
    <w:rsid w:val="00772918"/>
    <w:rsid w:val="00783DA1"/>
    <w:rsid w:val="007864FB"/>
    <w:rsid w:val="007B6560"/>
    <w:rsid w:val="007B7CA4"/>
    <w:rsid w:val="007C000B"/>
    <w:rsid w:val="007C0F6F"/>
    <w:rsid w:val="007C3D13"/>
    <w:rsid w:val="007C781C"/>
    <w:rsid w:val="007D0F1D"/>
    <w:rsid w:val="007F6D2A"/>
    <w:rsid w:val="00820A75"/>
    <w:rsid w:val="00836916"/>
    <w:rsid w:val="008850D1"/>
    <w:rsid w:val="0093503A"/>
    <w:rsid w:val="00940E98"/>
    <w:rsid w:val="0098615A"/>
    <w:rsid w:val="009A3509"/>
    <w:rsid w:val="009A4F75"/>
    <w:rsid w:val="009D07CC"/>
    <w:rsid w:val="009F5F5C"/>
    <w:rsid w:val="00A00F4C"/>
    <w:rsid w:val="00A10C1F"/>
    <w:rsid w:val="00A208BE"/>
    <w:rsid w:val="00A3115F"/>
    <w:rsid w:val="00A34E3B"/>
    <w:rsid w:val="00A36760"/>
    <w:rsid w:val="00A47028"/>
    <w:rsid w:val="00A53372"/>
    <w:rsid w:val="00A540DF"/>
    <w:rsid w:val="00A5673F"/>
    <w:rsid w:val="00A70EBC"/>
    <w:rsid w:val="00A86E2C"/>
    <w:rsid w:val="00AA6FD5"/>
    <w:rsid w:val="00AC65C0"/>
    <w:rsid w:val="00B2775E"/>
    <w:rsid w:val="00B41FFE"/>
    <w:rsid w:val="00B61882"/>
    <w:rsid w:val="00B647D5"/>
    <w:rsid w:val="00BE3F32"/>
    <w:rsid w:val="00BE7230"/>
    <w:rsid w:val="00BF362A"/>
    <w:rsid w:val="00BF61D6"/>
    <w:rsid w:val="00C01AC8"/>
    <w:rsid w:val="00C01BCE"/>
    <w:rsid w:val="00C50A30"/>
    <w:rsid w:val="00C74D46"/>
    <w:rsid w:val="00CC4441"/>
    <w:rsid w:val="00CC5803"/>
    <w:rsid w:val="00D03404"/>
    <w:rsid w:val="00D21DE1"/>
    <w:rsid w:val="00D61D15"/>
    <w:rsid w:val="00D7531A"/>
    <w:rsid w:val="00D80260"/>
    <w:rsid w:val="00D82735"/>
    <w:rsid w:val="00D83B79"/>
    <w:rsid w:val="00D8575C"/>
    <w:rsid w:val="00D976C0"/>
    <w:rsid w:val="00DA79B8"/>
    <w:rsid w:val="00DC3B82"/>
    <w:rsid w:val="00DE51E5"/>
    <w:rsid w:val="00DE7B7D"/>
    <w:rsid w:val="00E25932"/>
    <w:rsid w:val="00E61434"/>
    <w:rsid w:val="00E61D7C"/>
    <w:rsid w:val="00E761FD"/>
    <w:rsid w:val="00E77E32"/>
    <w:rsid w:val="00E90467"/>
    <w:rsid w:val="00EB3C7D"/>
    <w:rsid w:val="00EF248B"/>
    <w:rsid w:val="00F23C5F"/>
    <w:rsid w:val="00F70AB4"/>
    <w:rsid w:val="00F80811"/>
    <w:rsid w:val="00F90D83"/>
    <w:rsid w:val="00FB09B6"/>
    <w:rsid w:val="00FD7E1F"/>
    <w:rsid w:val="00FE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9F9AF10-FFBB-46E4-B15E-6A7C907E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1C"/>
    <w:pPr>
      <w:spacing w:after="22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A53372"/>
    <w:pPr>
      <w:keepNext/>
      <w:keepLines/>
      <w:spacing w:before="4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7C781C"/>
    <w:pPr>
      <w:keepNext/>
      <w:keepLines/>
      <w:spacing w:before="2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490823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83B79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490823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83B79"/>
    <w:rPr>
      <w:sz w:val="24"/>
    </w:rPr>
  </w:style>
  <w:style w:type="paragraph" w:customStyle="1" w:styleId="BasicParagraph">
    <w:name w:val="[Basic Paragraph]"/>
    <w:basedOn w:val="Normal"/>
    <w:uiPriority w:val="99"/>
    <w:semiHidden/>
    <w:rsid w:val="00FE375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Cs w:val="24"/>
      <w:lang w:val="en-GB"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53372"/>
    <w:rPr>
      <w:rFonts w:asciiTheme="majorHAnsi" w:eastAsiaTheme="majorEastAsia" w:hAnsiTheme="majorHAnsi" w:cstheme="majorBidi"/>
      <w:sz w:val="32"/>
      <w:szCs w:val="32"/>
    </w:rPr>
  </w:style>
  <w:style w:type="table" w:styleId="Tabellrutenett">
    <w:name w:val="Table Grid"/>
    <w:basedOn w:val="Vanligtabell"/>
    <w:uiPriority w:val="39"/>
    <w:rsid w:val="00DC3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D07CC"/>
    <w:rPr>
      <w:color w:val="808080"/>
    </w:rPr>
  </w:style>
  <w:style w:type="paragraph" w:styleId="Punktliste">
    <w:name w:val="List Bullet"/>
    <w:basedOn w:val="Normal"/>
    <w:uiPriority w:val="99"/>
    <w:qFormat/>
    <w:rsid w:val="00D83B79"/>
    <w:pPr>
      <w:numPr>
        <w:numId w:val="1"/>
      </w:numPr>
      <w:ind w:left="1775" w:hanging="357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7C781C"/>
    <w:rPr>
      <w:rFonts w:asciiTheme="majorHAnsi" w:eastAsiaTheme="majorEastAsia" w:hAnsiTheme="majorHAnsi" w:cstheme="majorBidi"/>
      <w:b/>
      <w:szCs w:val="26"/>
    </w:rPr>
  </w:style>
  <w:style w:type="character" w:styleId="Hyperkobling">
    <w:name w:val="Hyperlink"/>
    <w:basedOn w:val="Standardskriftforavsnitt"/>
    <w:uiPriority w:val="99"/>
    <w:semiHidden/>
    <w:rsid w:val="007C781C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6736AE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3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i.n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in\AppData\Local\Microsoft\Windows\INetCache\Content.Outlook\ICY2NJCD\Garanti_Pressemelding_v2-1.dotx" TargetMode="External"/></Relationships>
</file>

<file path=word/theme/theme1.xml><?xml version="1.0" encoding="utf-8"?>
<a:theme xmlns:a="http://schemas.openxmlformats.org/drawingml/2006/main" name="Office-tema">
  <a:themeElements>
    <a:clrScheme name="Garan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0BB6A"/>
      </a:accent1>
      <a:accent2>
        <a:srgbClr val="FF0000"/>
      </a:accent2>
      <a:accent3>
        <a:srgbClr val="FFC000"/>
      </a:accent3>
      <a:accent4>
        <a:srgbClr val="0070C0"/>
      </a:accent4>
      <a:accent5>
        <a:srgbClr val="FFFF00"/>
      </a:accent5>
      <a:accent6>
        <a:srgbClr val="7030A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6E5DBDB5-7FE3-4788-AF82-327AE2227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Garanti_Pressemelding_v2-1</Template>
  <TotalTime>308</TotalTime>
  <Pages>2</Pages>
  <Words>377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Garanti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</dc:creator>
  <dc:description>Template by officeconsult.no</dc:description>
  <cp:lastModifiedBy>Jostein</cp:lastModifiedBy>
  <cp:revision>61</cp:revision>
  <cp:lastPrinted>2016-07-01T10:25:00Z</cp:lastPrinted>
  <dcterms:created xsi:type="dcterms:W3CDTF">2015-11-02T15:01:00Z</dcterms:created>
  <dcterms:modified xsi:type="dcterms:W3CDTF">2016-10-03T11:09:00Z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</Properties>
</file>