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1D89" w14:textId="4CBB1C2A" w:rsidR="003225B7" w:rsidRPr="00B55FB1" w:rsidRDefault="003225B7" w:rsidP="00B55FB1">
      <w:pPr>
        <w:ind w:left="720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 xml:space="preserve">Visa </w:t>
      </w:r>
      <w:r w:rsidR="003D43B4"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søger</w:t>
      </w:r>
      <w:r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 xml:space="preserve"> iværksætter</w:t>
      </w:r>
      <w:r w:rsidR="007074EA"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e</w:t>
      </w:r>
      <w:r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 xml:space="preserve"> til Fintech</w:t>
      </w:r>
      <w:r w:rsidR="00AF6845"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-</w:t>
      </w:r>
      <w:r w:rsidRPr="00B55FB1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konkurrence</w:t>
      </w:r>
    </w:p>
    <w:p w14:paraId="41345D16" w14:textId="10E3E911" w:rsidR="00925519" w:rsidRPr="00656A36" w:rsidRDefault="00925519" w:rsidP="003225B7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</w:p>
    <w:p w14:paraId="0EDB7989" w14:textId="14D22E26" w:rsidR="00925519" w:rsidRPr="00656A36" w:rsidRDefault="00925519" w:rsidP="0092551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</w:rPr>
        <w:t xml:space="preserve">Har du en </w:t>
      </w:r>
      <w:proofErr w:type="spellStart"/>
      <w:r w:rsidRPr="00656A36">
        <w:rPr>
          <w:rFonts w:asciiTheme="minorHAnsi" w:hAnsiTheme="minorHAnsi" w:cstheme="minorHAnsi"/>
          <w:b/>
          <w:bCs/>
          <w:color w:val="000000" w:themeColor="text1"/>
        </w:rPr>
        <w:t>startup</w:t>
      </w:r>
      <w:proofErr w:type="spellEnd"/>
      <w:r w:rsidRPr="00656A36">
        <w:rPr>
          <w:rFonts w:asciiTheme="minorHAnsi" w:hAnsiTheme="minorHAnsi" w:cstheme="minorHAnsi"/>
          <w:b/>
          <w:bCs/>
          <w:color w:val="000000" w:themeColor="text1"/>
        </w:rPr>
        <w:t xml:space="preserve"> med et lovende produkt, der allerede er på markedet? Og leder du efter et ekstra skub fra et globalt brand? Så er denne konkurrence en oplagt mulighed.</w:t>
      </w:r>
    </w:p>
    <w:p w14:paraId="5249930D" w14:textId="5EF073D6" w:rsidR="003225B7" w:rsidRPr="00656A36" w:rsidRDefault="003225B7" w:rsidP="003225B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34544A" w14:textId="32A09990" w:rsidR="007074EA" w:rsidRPr="00656A36" w:rsidRDefault="007074EA" w:rsidP="003225B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Visa lancerer </w:t>
      </w:r>
      <w:r w:rsidR="0092551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sjette år i træk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startup</w:t>
      </w:r>
      <w:proofErr w:type="spellEnd"/>
      <w:r w:rsidR="00AF68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konkurrence</w:t>
      </w:r>
      <w:r w:rsidR="0092551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Visa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Everywhere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Initiative 2021. Vinderen </w:t>
      </w:r>
      <w:r w:rsidR="009E634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 den 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mest innovative</w:t>
      </w:r>
      <w:r w:rsidR="009E634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43B4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fintech-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idé</w:t>
      </w:r>
      <w:r w:rsidR="009E634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får over en halv million kroner</w:t>
      </w:r>
      <w:r w:rsidR="00AF68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DB082B" w14:textId="77777777" w:rsidR="00627F45" w:rsidRPr="00656A36" w:rsidRDefault="00627F4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9BDF8A4" w14:textId="1D627A0B" w:rsidR="007B464E" w:rsidRPr="00656A36" w:rsidRDefault="007B464E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Daniel Yu hj</w:t>
      </w:r>
      <w:r w:rsidR="007074EA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ælper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flere tusinde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østafrikanske købmænd med at styre forsyningskæde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direkte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717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fra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mobil</w:t>
      </w:r>
      <w:r w:rsidR="00AF6845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telefonen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Jona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Doda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717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har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automatisere</w:t>
      </w:r>
      <w:r w:rsidR="00F4717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britiske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6845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penge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transaktioner</w:t>
      </w:r>
      <w:r w:rsidR="00AF6845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 at undgå</w:t>
      </w:r>
      <w:r w:rsidR="00F4717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fysisk kontakt under COVID-19. </w:t>
      </w:r>
      <w:r w:rsidR="00357331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Og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Tracey Klein har skabt en sikker mobil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eWallet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som gør det nem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mere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støtte små virksomheder. </w:t>
      </w:r>
    </w:p>
    <w:p w14:paraId="012D99BA" w14:textId="77777777" w:rsidR="00627F45" w:rsidRPr="00656A36" w:rsidRDefault="00627F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15D93C" w14:textId="6AF1F4DC" w:rsidR="007074EA" w:rsidRPr="00656A36" w:rsidRDefault="00B325F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Daniel, Jona og Tracey er alle</w:t>
      </w:r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tidligere vindere af Visa Everywhere Initiative (VEI) – en global konkurrence for </w:t>
      </w:r>
      <w:proofErr w:type="spellStart"/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star</w:t>
      </w:r>
      <w:r w:rsidR="0024546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ups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. Nu kan du også tilmelde di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startup</w:t>
      </w:r>
      <w:proofErr w:type="spellEnd"/>
      <w:r w:rsidR="0092551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 eneste tilmeldingskrav er, at 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din virksomhed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arbejder 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på</w:t>
      </w:r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løse morgendagens udfordringer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indenfor</w:t>
      </w:r>
      <w:r w:rsidR="007B464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betalinger og handel. </w:t>
      </w:r>
    </w:p>
    <w:p w14:paraId="77EB2275" w14:textId="77777777" w:rsidR="007074EA" w:rsidRPr="00656A36" w:rsidRDefault="007074E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8FB305" w14:textId="0301D5C8" w:rsidR="00FB3429" w:rsidRDefault="00B325F6" w:rsidP="00A809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Konkurrencen afholdes for at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anerkende 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fintech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som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fremtidens afgørende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innovations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mulighed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Derfor </w:t>
      </w:r>
      <w:r w:rsidR="00586BC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toppriorite</w:t>
      </w:r>
      <w:r w:rsidR="00FD701D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rer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Visa</w:t>
      </w:r>
      <w:r w:rsidR="0050795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støtte virksomheder, der skaber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enkle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795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løsninger for pengetrans</w:t>
      </w:r>
      <w:r w:rsidR="00586BC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0795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ktioner</w:t>
      </w:r>
      <w:r w:rsidR="00627F4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overalt på kloden</w:t>
      </w:r>
      <w:r w:rsidR="0050795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Visa Everywhere Initiative afholdes ved,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række udvalgte </w:t>
      </w:r>
      <w:r w:rsidR="0092551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virksomheder</w:t>
      </w:r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pitcher</w:t>
      </w:r>
      <w:proofErr w:type="spellEnd"/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deres idéer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foran et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dansk</w:t>
      </w:r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panel af ekspertdommere fra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flere dele af finanssektoren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Går </w:t>
      </w:r>
      <w:r w:rsidR="001E785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du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videre,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6F2E">
        <w:rPr>
          <w:rFonts w:asciiTheme="minorHAnsi" w:hAnsiTheme="minorHAnsi" w:cstheme="minorHAnsi"/>
          <w:color w:val="000000" w:themeColor="text1"/>
          <w:sz w:val="22"/>
          <w:szCs w:val="22"/>
        </w:rPr>
        <w:t>har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mulighed for at </w:t>
      </w:r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fortælle d</w:t>
      </w:r>
      <w:r w:rsidR="001E785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FB342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virksomheds historie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den </w:t>
      </w:r>
      <w:r w:rsidR="00B55FB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globale scene </w:t>
      </w:r>
      <w:r w:rsidR="00DC3010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 vinde 600.000 </w:t>
      </w:r>
      <w:r w:rsidR="00925519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kroner. </w:t>
      </w:r>
    </w:p>
    <w:p w14:paraId="412E0AFB" w14:textId="77777777" w:rsidR="00B55FB1" w:rsidRDefault="00B55FB1" w:rsidP="00A809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AF6C08" w14:textId="77777777" w:rsidR="00B55FB1" w:rsidRPr="00656A36" w:rsidRDefault="00B55FB1" w:rsidP="00B55FB1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Visa Everywhere Initiative opfordre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</w:t>
      </w: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alle med interesse i betalingsinnovation til at melde sig - uanset etnicitet, aldre, køn eller seksuel orientering. </w:t>
      </w:r>
    </w:p>
    <w:p w14:paraId="658369CF" w14:textId="77777777" w:rsidR="00627F45" w:rsidRPr="00656A36" w:rsidRDefault="00627F45" w:rsidP="00A809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79F51C" w14:textId="438E9A0D" w:rsidR="00FB3429" w:rsidRPr="00656A36" w:rsidRDefault="00FB3429" w:rsidP="003230A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Et globalt program for alle </w:t>
      </w:r>
    </w:p>
    <w:p w14:paraId="633DDBA1" w14:textId="23D84798" w:rsidR="00FB3429" w:rsidRPr="00656A36" w:rsidRDefault="00FB3429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Siden konkurrencens start </w:t>
      </w:r>
      <w:r w:rsidR="00586BC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2015 har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startups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 </w:t>
      </w:r>
      <w:r w:rsidR="001E785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seks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kontinenter og mere end 100 lande tilsammen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>vundet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mere end $2.5 millioner i </w:t>
      </w:r>
      <w:r w:rsidR="00586BC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finansiering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gennem Visa Everywhere Initiative. Vi</w:t>
      </w:r>
      <w:r w:rsidR="00586BC1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og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TechCrunch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vil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år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promovere og </w:t>
      </w:r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arrangere et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live-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streamet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virtuelt event </w:t>
      </w:r>
      <w:r w:rsidR="00DB6318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fra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både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Nordamerika</w:t>
      </w:r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E785E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Europa, Mellemøsten, Afrika og</w:t>
      </w:r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Latinamerika. </w:t>
      </w:r>
    </w:p>
    <w:p w14:paraId="6AF03139" w14:textId="77777777" w:rsidR="009B3B56" w:rsidRPr="00656A36" w:rsidRDefault="009B3B56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10FE9A" w14:textId="1F8237BE" w:rsidR="00D74DCA" w:rsidRPr="00656A36" w:rsidRDefault="00D74DCA" w:rsidP="00884ED7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Visa er engageret </w:t>
      </w:r>
      <w:r w:rsidR="00BD2C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støtte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startups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og virksomheder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der repræsenterer alle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Derfor indgik 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Visa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 nyligt et partnerskab med </w:t>
      </w:r>
      <w:proofErr w:type="spellStart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Daylight</w:t>
      </w:r>
      <w:proofErr w:type="spellEnd"/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den første digitale bank i USA, der er specielt designet til og for LGBTQ+</w:t>
      </w:r>
      <w:r w:rsidR="00E44C01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-personer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Ligeledes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arbejder </w:t>
      </w:r>
      <w:r w:rsidR="00B55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Visa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02B70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med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digitalisere 50 millioner små virksomheder for at styrke opsving i lokalsamfund overalt på kloden</w:t>
      </w:r>
      <w:r w:rsidR="005D5734"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og 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har øremærket en kvart million dollars i legater til kvinde-ejede virksomheder med et særligt fokus på virksomheder, der ejes af sorte kvinder.  </w:t>
      </w:r>
    </w:p>
    <w:p w14:paraId="1B8B15D9" w14:textId="77777777" w:rsidR="005E0B2C" w:rsidRPr="00656A36" w:rsidRDefault="005E0B2C" w:rsidP="00CE2458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68762032" w14:textId="463E45A4" w:rsidR="00D74DCA" w:rsidRPr="00656A36" w:rsidRDefault="00D74DCA" w:rsidP="00CE2458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For </w:t>
      </w:r>
      <w:r w:rsidR="005D5734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at sikre en </w:t>
      </w: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bred vifte af entreprenører</w:t>
      </w:r>
      <w:r w:rsidR="00602B70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har </w:t>
      </w:r>
      <w:r w:rsidR="005D5734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Visa</w:t>
      </w: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et partnerskab med </w:t>
      </w:r>
      <w:proofErr w:type="spellStart"/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StartOut</w:t>
      </w:r>
      <w:proofErr w:type="spellEnd"/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som er en nonprofit organisation, der arbejder for at øge andelen, diversiteten og betydningen af </w:t>
      </w:r>
      <w:proofErr w:type="spellStart"/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LGBTQ+entr</w:t>
      </w:r>
      <w:r w:rsidR="00602B70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e</w:t>
      </w:r>
      <w:r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prenøre</w:t>
      </w:r>
      <w:r w:rsidR="00DC3010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</w:t>
      </w:r>
      <w:proofErr w:type="spellEnd"/>
      <w:r w:rsidR="00DC3010" w:rsidRPr="00656A3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14:paraId="74E72E65" w14:textId="77777777" w:rsidR="004D7DB6" w:rsidRPr="00656A36" w:rsidRDefault="004D7DB6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7F1BA4" w14:textId="515ED13F" w:rsidR="00D74DCA" w:rsidRPr="00656A36" w:rsidRDefault="005D5734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Visa håber på, at</w:t>
      </w:r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Visa </w:t>
      </w:r>
      <w:proofErr w:type="spellStart"/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Everywhere</w:t>
      </w:r>
      <w:proofErr w:type="spellEnd"/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74DCA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Initiative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rækkevidde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vil øges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samarbejde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 </w:t>
      </w:r>
      <w:proofErr w:type="spellStart"/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StartOut</w:t>
      </w:r>
      <w:proofErr w:type="spellEnd"/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som vil udbrede programmet til deres medlemmer og ressourcer i Nordamerika. </w:t>
      </w:r>
    </w:p>
    <w:p w14:paraId="3D8E4570" w14:textId="160AB494" w:rsidR="00AF6845" w:rsidRPr="00656A36" w:rsidRDefault="00AF6845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0DF26E" w14:textId="77777777" w:rsidR="00B55FB1" w:rsidRDefault="00B55FB1" w:rsidP="00CE2458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4B28777D" w14:textId="77777777" w:rsidR="00B55FB1" w:rsidRDefault="00B55FB1" w:rsidP="00CE2458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73930567" w14:textId="2A1A39CF" w:rsidR="00AF6845" w:rsidRPr="00B55FB1" w:rsidRDefault="00656A36" w:rsidP="00CE2458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B55FB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lastRenderedPageBreak/>
        <w:t>Fakta om Visa Everywhere Initiative:</w:t>
      </w:r>
    </w:p>
    <w:p w14:paraId="4C9FA417" w14:textId="2366E956" w:rsidR="00B55FB1" w:rsidRDefault="00B55FB1" w:rsidP="00CE2458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6014580" w14:textId="77777777" w:rsidR="00B55FB1" w:rsidRPr="00656A36" w:rsidRDefault="00B55FB1" w:rsidP="00B55FB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Lad os få din start-up på verdensscenen</w:t>
      </w: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3954F161" w14:textId="77777777" w:rsidR="00B55FB1" w:rsidRDefault="00B55FB1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 første skridt mod at få verdens øjne rettet mod din start-up er at registrere din virksomhed gennem Visa internationale hjemmeside for at starte ansøgningsprocessen, tilgå ressourcer, se vigtige deadlines og lære mere. </w:t>
      </w:r>
    </w:p>
    <w:p w14:paraId="0A846146" w14:textId="77777777" w:rsidR="00B55FB1" w:rsidRDefault="00B55FB1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12600F" w14:textId="0ABCDD59" w:rsidR="00B55FB1" w:rsidRPr="00B55FB1" w:rsidRDefault="00B55FB1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FB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Link til konkurrencen: </w:t>
      </w:r>
    </w:p>
    <w:p w14:paraId="441809D6" w14:textId="7CF4C864" w:rsidR="00B55FB1" w:rsidRPr="00B55FB1" w:rsidRDefault="00A027C7" w:rsidP="00CE245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2" w:history="1">
        <w:r w:rsidR="00B55FB1" w:rsidRPr="00B55F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https://usa.visa.com/visa-everywhere/everywhere-initiative/initiative.html</w:t>
        </w:r>
      </w:hyperlink>
    </w:p>
    <w:p w14:paraId="69993EC3" w14:textId="77777777" w:rsidR="004D7DB6" w:rsidRPr="00656A36" w:rsidRDefault="004D7DB6" w:rsidP="00CE24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FEEA7" w14:textId="2F728BED" w:rsidR="006000A5" w:rsidRPr="00656A36" w:rsidRDefault="006000A5" w:rsidP="00C820A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Hvem kan ansøge til Visa Everywhere Initiative?</w:t>
      </w:r>
    </w:p>
    <w:p w14:paraId="586EDEA9" w14:textId="77777777" w:rsidR="005D5734" w:rsidRPr="00656A36" w:rsidRDefault="005D5734" w:rsidP="00C820A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68004B" w14:textId="0FFD3F0A" w:rsidR="001B569F" w:rsidRDefault="005D5734" w:rsidP="00C820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B569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lle 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kreative hjerner</w:t>
      </w: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="001B569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vil være med til at </w:t>
      </w:r>
      <w:r w:rsidR="006000A5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løse de betalings- og handelsudfordringer, som virksomheder i alle størrelser og sektorer oplever</w:t>
      </w:r>
      <w:r w:rsidR="001B569F"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1682087" w14:textId="77777777" w:rsidR="00B55FB1" w:rsidRDefault="00B55FB1" w:rsidP="00C820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05344" w14:textId="77777777" w:rsidR="00B55FB1" w:rsidRPr="00656A36" w:rsidRDefault="00B55FB1" w:rsidP="00B55FB1">
      <w:pPr>
        <w:pStyle w:val="Listeafsnit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Præmier</w:t>
      </w:r>
    </w:p>
    <w:p w14:paraId="28271958" w14:textId="77777777" w:rsidR="00B55FB1" w:rsidRPr="00656A36" w:rsidRDefault="00B55FB1" w:rsidP="00B55FB1">
      <w:pPr>
        <w:pStyle w:val="Listeafsnit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03FCF0" w14:textId="77777777" w:rsidR="00B55FB1" w:rsidRPr="00656A36" w:rsidRDefault="00B55FB1" w:rsidP="00B55FB1">
      <w:pPr>
        <w:pStyle w:val="Kommentartek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I alt fire pengepræmier vil blive uddelt ved det globale finaleevent:</w:t>
      </w:r>
    </w:p>
    <w:p w14:paraId="570B7753" w14:textId="77777777" w:rsidR="00B55FB1" w:rsidRPr="00656A36" w:rsidRDefault="00B55FB1" w:rsidP="00B55FB1">
      <w:pPr>
        <w:pStyle w:val="Kommentartek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D99F8" w14:textId="77777777" w:rsidR="00B55FB1" w:rsidRPr="00656A36" w:rsidRDefault="00B55FB1" w:rsidP="00B55FB1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samlede vinder: $50,000 USD    </w:t>
      </w:r>
    </w:p>
    <w:p w14:paraId="4F38B1BC" w14:textId="77777777" w:rsidR="00B55FB1" w:rsidRPr="00656A36" w:rsidRDefault="00B55FB1" w:rsidP="00B55FB1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Publikumsfavorit: $25,000 USD</w:t>
      </w:r>
    </w:p>
    <w:p w14:paraId="4D074FD7" w14:textId="77777777" w:rsidR="00B55FB1" w:rsidRPr="00656A36" w:rsidRDefault="00B55FB1" w:rsidP="00B55FB1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Plads: $15,000 USD</w:t>
      </w:r>
    </w:p>
    <w:p w14:paraId="2C8EBD14" w14:textId="77777777" w:rsidR="00B55FB1" w:rsidRPr="00656A36" w:rsidRDefault="00B55FB1" w:rsidP="00B55FB1">
      <w:pPr>
        <w:pStyle w:val="Listeafsni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>Plads: $10,000 USD</w:t>
      </w:r>
    </w:p>
    <w:p w14:paraId="7AF87729" w14:textId="77777777" w:rsidR="00B55FB1" w:rsidRPr="00656A36" w:rsidRDefault="00B55FB1" w:rsidP="00B55FB1">
      <w:pPr>
        <w:pStyle w:val="Listeafsni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006A5D" w14:textId="77777777" w:rsidR="00B55FB1" w:rsidRPr="00656A36" w:rsidRDefault="00B55FB1" w:rsidP="00B55FB1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56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</w:t>
      </w:r>
      <w:r w:rsidRPr="00656A3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samlede vinder, 2. Pladsen og 3. pladsen kan også vinde publikumsprisen. </w:t>
      </w:r>
      <w:r w:rsidRPr="00656A3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br/>
        <w:t>Visa beder ikke om nogen egenkapital fra deltagerne i Visa Everywhere Initiative.</w:t>
      </w:r>
    </w:p>
    <w:p w14:paraId="554AAA60" w14:textId="2BE7BF3D" w:rsidR="00656A36" w:rsidRDefault="00656A36" w:rsidP="00C820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04BCB" w14:textId="77777777" w:rsidR="000063AA" w:rsidRDefault="000063AA" w:rsidP="00C820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2AA33F" w14:textId="37D00DE5" w:rsidR="00656A36" w:rsidRPr="00656A36" w:rsidRDefault="00656A36" w:rsidP="00C820A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Deltagernes virksomheder</w:t>
      </w: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kan for eksempel arbejde indenfor følgende områder:</w:t>
      </w:r>
    </w:p>
    <w:p w14:paraId="2805ADCF" w14:textId="49A13C68" w:rsidR="001B569F" w:rsidRPr="00656A36" w:rsidRDefault="001B569F" w:rsidP="00C820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0EE637" w14:textId="13AD8C29" w:rsidR="006000A5" w:rsidRPr="00656A36" w:rsidRDefault="006000A5" w:rsidP="00243B8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6A36">
        <w:rPr>
          <w:rFonts w:asciiTheme="minorHAnsi" w:eastAsiaTheme="minorHAnsi" w:hAnsiTheme="minorHAnsi" w:cstheme="minorHAnsi"/>
          <w:sz w:val="22"/>
          <w:szCs w:val="22"/>
          <w:lang w:eastAsia="en-US"/>
        </w:rPr>
        <w:t>Aktivering af digitale tjenester og digitale udstedere</w:t>
      </w:r>
    </w:p>
    <w:p w14:paraId="03E6CE13" w14:textId="77777777" w:rsidR="00243B86" w:rsidRPr="00656A36" w:rsidRDefault="00243B86" w:rsidP="00243B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23F5E" w14:textId="57B3DE5B" w:rsidR="00680A47" w:rsidRPr="00656A36" w:rsidRDefault="00680A47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6A36">
        <w:rPr>
          <w:rFonts w:asciiTheme="minorHAnsi" w:hAnsiTheme="minorHAnsi" w:cstheme="minorHAnsi"/>
          <w:sz w:val="22"/>
          <w:szCs w:val="22"/>
        </w:rPr>
        <w:t>Blockchain</w:t>
      </w:r>
      <w:proofErr w:type="spellEnd"/>
      <w:r w:rsidRPr="00656A3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6000A5" w:rsidRPr="00656A36">
        <w:rPr>
          <w:rFonts w:asciiTheme="minorHAnsi" w:hAnsiTheme="minorHAnsi" w:cstheme="minorHAnsi"/>
          <w:sz w:val="22"/>
          <w:szCs w:val="22"/>
        </w:rPr>
        <w:t>kryptovaluta</w:t>
      </w:r>
      <w:proofErr w:type="spellEnd"/>
      <w:r w:rsidR="006000A5" w:rsidRPr="00656A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5EEB6" w14:textId="77777777" w:rsidR="00680A47" w:rsidRPr="00656A36" w:rsidRDefault="00680A47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6A36">
        <w:rPr>
          <w:rFonts w:asciiTheme="minorHAnsi" w:hAnsiTheme="minorHAnsi" w:cstheme="minorHAnsi"/>
          <w:sz w:val="22"/>
          <w:szCs w:val="22"/>
        </w:rPr>
        <w:t>Crowdfunding</w:t>
      </w:r>
      <w:proofErr w:type="spellEnd"/>
      <w:r w:rsidRPr="00656A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4395BC" w14:textId="7996E686" w:rsidR="00680A47" w:rsidRPr="00656A36" w:rsidRDefault="006000A5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Bankservices</w:t>
      </w:r>
    </w:p>
    <w:p w14:paraId="14D40A11" w14:textId="6AA31AAC" w:rsidR="00680A47" w:rsidRPr="00656A36" w:rsidRDefault="00680A47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BIN </w:t>
      </w:r>
      <w:r w:rsidR="006000A5" w:rsidRPr="00656A36">
        <w:rPr>
          <w:rFonts w:asciiTheme="minorHAnsi" w:hAnsiTheme="minorHAnsi" w:cstheme="minorHAnsi"/>
          <w:sz w:val="22"/>
          <w:szCs w:val="22"/>
        </w:rPr>
        <w:t xml:space="preserve">sponsorer </w:t>
      </w:r>
    </w:p>
    <w:p w14:paraId="2592ED91" w14:textId="373C8109" w:rsidR="00680A47" w:rsidRPr="00656A36" w:rsidRDefault="006000A5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Udstedere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/ </w:t>
      </w:r>
      <w:r w:rsidRPr="00656A36">
        <w:rPr>
          <w:rFonts w:asciiTheme="minorHAnsi" w:hAnsiTheme="minorHAnsi" w:cstheme="minorHAnsi"/>
          <w:sz w:val="22"/>
          <w:szCs w:val="22"/>
        </w:rPr>
        <w:t>Processorer</w:t>
      </w:r>
    </w:p>
    <w:p w14:paraId="10B0A0C8" w14:textId="428CBF39" w:rsidR="00680A47" w:rsidRPr="00656A36" w:rsidRDefault="006000A5" w:rsidP="00243B86">
      <w:pPr>
        <w:pStyle w:val="Listeafsni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Programledere</w:t>
      </w:r>
    </w:p>
    <w:p w14:paraId="2F60EC1A" w14:textId="793DE592" w:rsidR="00680A47" w:rsidRPr="00656A36" w:rsidRDefault="00680A47" w:rsidP="00243B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30EBC" w14:textId="487C65D3" w:rsidR="00680A47" w:rsidRPr="00656A36" w:rsidRDefault="00A80938" w:rsidP="00243B86">
      <w:p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Digital </w:t>
      </w:r>
      <w:r w:rsidR="00122171" w:rsidRPr="00656A36">
        <w:rPr>
          <w:rFonts w:asciiTheme="minorHAnsi" w:hAnsiTheme="minorHAnsi" w:cstheme="minorHAnsi"/>
          <w:sz w:val="22"/>
          <w:szCs w:val="22"/>
        </w:rPr>
        <w:t>udstedelse</w:t>
      </w:r>
      <w:r w:rsidRPr="00656A36">
        <w:rPr>
          <w:rFonts w:asciiTheme="minorHAnsi" w:hAnsiTheme="minorHAnsi" w:cstheme="minorHAnsi"/>
          <w:sz w:val="22"/>
          <w:szCs w:val="22"/>
        </w:rPr>
        <w:t>:</w:t>
      </w:r>
    </w:p>
    <w:p w14:paraId="675B2EF6" w14:textId="77777777" w:rsidR="00243B86" w:rsidRPr="00656A36" w:rsidRDefault="00243B86" w:rsidP="00243B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91A1C" w14:textId="20088DAD" w:rsidR="00680A47" w:rsidRPr="00656A36" w:rsidRDefault="00680A47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6A36">
        <w:rPr>
          <w:rFonts w:asciiTheme="minorHAnsi" w:hAnsiTheme="minorHAnsi" w:cstheme="minorHAnsi"/>
          <w:sz w:val="22"/>
          <w:szCs w:val="22"/>
        </w:rPr>
        <w:t>Blockchain</w:t>
      </w:r>
      <w:proofErr w:type="spellEnd"/>
      <w:r w:rsidRPr="00656A3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122171" w:rsidRPr="00656A36">
        <w:rPr>
          <w:rFonts w:asciiTheme="minorHAnsi" w:hAnsiTheme="minorHAnsi" w:cstheme="minorHAnsi"/>
          <w:sz w:val="22"/>
          <w:szCs w:val="22"/>
        </w:rPr>
        <w:t>kryptovaluta</w:t>
      </w:r>
      <w:proofErr w:type="spellEnd"/>
    </w:p>
    <w:p w14:paraId="73DB9FE0" w14:textId="5ACEDE30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Alternative former for lån</w:t>
      </w:r>
    </w:p>
    <w:p w14:paraId="4B915062" w14:textId="55E29476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Personlig økonomistyring</w:t>
      </w:r>
    </w:p>
    <w:p w14:paraId="20C58AC2" w14:textId="10C7C85A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Pengetransfer og 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Money Transfer &amp; </w:t>
      </w:r>
      <w:r w:rsidRPr="00656A36">
        <w:rPr>
          <w:rFonts w:asciiTheme="minorHAnsi" w:hAnsiTheme="minorHAnsi" w:cstheme="minorHAnsi"/>
          <w:sz w:val="22"/>
          <w:szCs w:val="22"/>
        </w:rPr>
        <w:t>rimesse</w:t>
      </w:r>
    </w:p>
    <w:p w14:paraId="5568EF12" w14:textId="47DDAB68" w:rsidR="00680A47" w:rsidRPr="00656A36" w:rsidRDefault="00680A47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Digital </w:t>
      </w:r>
      <w:r w:rsidR="004D7DB6" w:rsidRPr="00656A36">
        <w:rPr>
          <w:rFonts w:asciiTheme="minorHAnsi" w:hAnsiTheme="minorHAnsi" w:cstheme="minorHAnsi"/>
          <w:sz w:val="22"/>
          <w:szCs w:val="22"/>
        </w:rPr>
        <w:t>bankvirksomhed</w:t>
      </w:r>
      <w:r w:rsidRPr="00656A3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56A36">
        <w:rPr>
          <w:rFonts w:asciiTheme="minorHAnsi" w:hAnsiTheme="minorHAnsi" w:cstheme="minorHAnsi"/>
          <w:sz w:val="22"/>
          <w:szCs w:val="22"/>
        </w:rPr>
        <w:t>aka</w:t>
      </w:r>
      <w:proofErr w:type="spellEnd"/>
      <w:r w:rsidRPr="00656A36">
        <w:rPr>
          <w:rFonts w:asciiTheme="minorHAnsi" w:hAnsiTheme="minorHAnsi" w:cstheme="minorHAnsi"/>
          <w:sz w:val="22"/>
          <w:szCs w:val="22"/>
        </w:rPr>
        <w:t xml:space="preserve"> Neo Banks) </w:t>
      </w:r>
    </w:p>
    <w:p w14:paraId="35A86107" w14:textId="0ED4A443" w:rsidR="00680A47" w:rsidRPr="00656A36" w:rsidRDefault="00680A47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lastRenderedPageBreak/>
        <w:t>Digital Wallets, P2P &amp;</w:t>
      </w:r>
      <w:r w:rsidR="00122171" w:rsidRPr="00656A36">
        <w:rPr>
          <w:rFonts w:asciiTheme="minorHAnsi" w:hAnsiTheme="minorHAnsi" w:cstheme="minorHAnsi"/>
          <w:sz w:val="22"/>
          <w:szCs w:val="22"/>
        </w:rPr>
        <w:t>transaktioner</w:t>
      </w:r>
    </w:p>
    <w:p w14:paraId="179F1B11" w14:textId="590F4BDA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Medarbejderfordele </w:t>
      </w:r>
    </w:p>
    <w:p w14:paraId="4DDE26A1" w14:textId="31AA012F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Gæld</w:t>
      </w:r>
    </w:p>
    <w:p w14:paraId="5E7CC4F4" w14:textId="42645B48" w:rsidR="00680A47" w:rsidRPr="00656A36" w:rsidRDefault="00122171" w:rsidP="00243B86">
      <w:pPr>
        <w:pStyle w:val="Listeafsnit"/>
        <w:numPr>
          <w:ilvl w:val="0"/>
          <w:numId w:val="4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Kreditkort til virksomheder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80A47" w:rsidRPr="00656A36">
        <w:rPr>
          <w:rFonts w:asciiTheme="minorHAnsi" w:hAnsiTheme="minorHAnsi" w:cstheme="minorHAnsi"/>
          <w:sz w:val="22"/>
          <w:szCs w:val="22"/>
        </w:rPr>
        <w:t>aka</w:t>
      </w:r>
      <w:proofErr w:type="spellEnd"/>
      <w:r w:rsidR="00680A47" w:rsidRPr="00656A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0A47" w:rsidRPr="00656A36">
        <w:rPr>
          <w:rFonts w:asciiTheme="minorHAnsi" w:hAnsiTheme="minorHAnsi" w:cstheme="minorHAnsi"/>
          <w:sz w:val="22"/>
          <w:szCs w:val="22"/>
        </w:rPr>
        <w:t>expense</w:t>
      </w:r>
      <w:proofErr w:type="spellEnd"/>
      <w:r w:rsidR="00680A47" w:rsidRPr="00656A36">
        <w:rPr>
          <w:rFonts w:asciiTheme="minorHAnsi" w:hAnsiTheme="minorHAnsi" w:cstheme="minorHAnsi"/>
          <w:sz w:val="22"/>
          <w:szCs w:val="22"/>
        </w:rPr>
        <w:t xml:space="preserve"> management)</w:t>
      </w:r>
    </w:p>
    <w:p w14:paraId="739CB601" w14:textId="77777777" w:rsidR="00680A47" w:rsidRPr="00656A36" w:rsidRDefault="00680A47" w:rsidP="00243B86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F3DBF" w14:textId="77777777" w:rsidR="00680A47" w:rsidRPr="00656A36" w:rsidRDefault="00680A47" w:rsidP="00243B86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7CBAB" w14:textId="0ACD838F" w:rsidR="00680A47" w:rsidRPr="00656A36" w:rsidRDefault="00122171" w:rsidP="00243B86">
      <w:p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Værditilvækst for handlende og/eller forbrugere, når det kommer til finansiering</w:t>
      </w:r>
    </w:p>
    <w:p w14:paraId="093CCE4F" w14:textId="77777777" w:rsidR="00243B86" w:rsidRPr="00656A36" w:rsidRDefault="00243B86" w:rsidP="00243B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1D57FB" w14:textId="2968D826" w:rsidR="00680A47" w:rsidRPr="00656A36" w:rsidRDefault="00680A47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Data &amp; </w:t>
      </w:r>
      <w:r w:rsidR="00122171" w:rsidRPr="00656A36">
        <w:rPr>
          <w:rFonts w:asciiTheme="minorHAnsi" w:hAnsiTheme="minorHAnsi" w:cstheme="minorHAnsi"/>
          <w:sz w:val="22"/>
          <w:szCs w:val="22"/>
        </w:rPr>
        <w:t>Analyse</w:t>
      </w:r>
    </w:p>
    <w:p w14:paraId="29C51180" w14:textId="58807731" w:rsidR="00680A47" w:rsidRPr="00656A36" w:rsidRDefault="00680A47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 xml:space="preserve">ID, </w:t>
      </w:r>
      <w:r w:rsidR="00122171" w:rsidRPr="00656A36">
        <w:rPr>
          <w:rFonts w:asciiTheme="minorHAnsi" w:hAnsiTheme="minorHAnsi" w:cstheme="minorHAnsi"/>
          <w:sz w:val="22"/>
          <w:szCs w:val="22"/>
        </w:rPr>
        <w:t>Godkendelse</w:t>
      </w:r>
      <w:r w:rsidRPr="00656A36">
        <w:rPr>
          <w:rFonts w:asciiTheme="minorHAnsi" w:hAnsiTheme="minorHAnsi" w:cstheme="minorHAnsi"/>
          <w:sz w:val="22"/>
          <w:szCs w:val="22"/>
        </w:rPr>
        <w:t xml:space="preserve"> &amp; </w:t>
      </w:r>
      <w:r w:rsidR="00122171" w:rsidRPr="00656A36">
        <w:rPr>
          <w:rFonts w:asciiTheme="minorHAnsi" w:hAnsiTheme="minorHAnsi" w:cstheme="minorHAnsi"/>
          <w:sz w:val="22"/>
          <w:szCs w:val="22"/>
        </w:rPr>
        <w:t>Sikkerhed</w:t>
      </w:r>
      <w:r w:rsidRPr="00656A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D22C3" w14:textId="77777777" w:rsidR="00680A47" w:rsidRPr="00656A36" w:rsidRDefault="00680A47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6A36">
        <w:rPr>
          <w:rFonts w:asciiTheme="minorHAnsi" w:hAnsiTheme="minorHAnsi" w:cstheme="minorHAnsi"/>
          <w:sz w:val="22"/>
          <w:szCs w:val="22"/>
        </w:rPr>
        <w:t>InsurTech</w:t>
      </w:r>
      <w:proofErr w:type="spellEnd"/>
    </w:p>
    <w:p w14:paraId="2C6B3C5A" w14:textId="640B5F75" w:rsidR="00680A47" w:rsidRPr="00656A36" w:rsidRDefault="00122171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Loyalitet</w:t>
      </w:r>
    </w:p>
    <w:p w14:paraId="28F7144D" w14:textId="44BBC69D" w:rsidR="00680A47" w:rsidRPr="00656A36" w:rsidRDefault="00122171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Handelsservices og værktøjer</w:t>
      </w:r>
    </w:p>
    <w:p w14:paraId="29D28C04" w14:textId="2785D85D" w:rsidR="00680A47" w:rsidRPr="00656A36" w:rsidRDefault="00122171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6A36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656A36">
        <w:rPr>
          <w:rFonts w:asciiTheme="minorHAnsi" w:hAnsiTheme="minorHAnsi" w:cstheme="minorHAnsi"/>
          <w:sz w:val="22"/>
          <w:szCs w:val="22"/>
        </w:rPr>
        <w:t>-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&amp; </w:t>
      </w:r>
      <w:r w:rsidRPr="00656A36">
        <w:rPr>
          <w:rFonts w:asciiTheme="minorHAnsi" w:hAnsiTheme="minorHAnsi" w:cstheme="minorHAnsi"/>
          <w:sz w:val="22"/>
          <w:szCs w:val="22"/>
        </w:rPr>
        <w:t>betalingsinfrastruktur</w:t>
      </w:r>
    </w:p>
    <w:p w14:paraId="0D523838" w14:textId="45E2DCA6" w:rsidR="00680A47" w:rsidRPr="00656A36" w:rsidRDefault="00122171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Detailsalgst</w:t>
      </w:r>
      <w:r w:rsidR="00680A47" w:rsidRPr="00656A36">
        <w:rPr>
          <w:rFonts w:asciiTheme="minorHAnsi" w:hAnsiTheme="minorHAnsi" w:cstheme="minorHAnsi"/>
          <w:sz w:val="22"/>
          <w:szCs w:val="22"/>
        </w:rPr>
        <w:t>e</w:t>
      </w:r>
      <w:r w:rsidRPr="00656A36">
        <w:rPr>
          <w:rFonts w:asciiTheme="minorHAnsi" w:hAnsiTheme="minorHAnsi" w:cstheme="minorHAnsi"/>
          <w:sz w:val="22"/>
          <w:szCs w:val="22"/>
        </w:rPr>
        <w:t>knologi</w:t>
      </w:r>
    </w:p>
    <w:p w14:paraId="264369C1" w14:textId="0F53CE6B" w:rsidR="00680A47" w:rsidRPr="00656A36" w:rsidRDefault="00122171" w:rsidP="00243B86">
      <w:pPr>
        <w:pStyle w:val="Listeafsnit"/>
        <w:numPr>
          <w:ilvl w:val="0"/>
          <w:numId w:val="43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Andre</w:t>
      </w:r>
    </w:p>
    <w:p w14:paraId="45119B88" w14:textId="77777777" w:rsidR="00DC3010" w:rsidRPr="00656A36" w:rsidRDefault="00DC3010" w:rsidP="00243B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21A19" w14:textId="46257362" w:rsidR="00122171" w:rsidRPr="00656A36" w:rsidRDefault="00680A47" w:rsidP="00243B86">
      <w:p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 </w:t>
      </w:r>
      <w:r w:rsidR="00122171" w:rsidRPr="00656A36">
        <w:rPr>
          <w:rFonts w:asciiTheme="minorHAnsi" w:hAnsiTheme="minorHAnsi" w:cstheme="minorHAnsi"/>
          <w:sz w:val="22"/>
          <w:szCs w:val="22"/>
        </w:rPr>
        <w:t xml:space="preserve">Genrejsning for små og mellemstore virksomheder </w:t>
      </w:r>
    </w:p>
    <w:p w14:paraId="25C863D9" w14:textId="77777777" w:rsidR="00243B86" w:rsidRPr="00656A36" w:rsidRDefault="00243B86" w:rsidP="00243B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E64AD" w14:textId="3698261C" w:rsidR="00122171" w:rsidRPr="00656A36" w:rsidRDefault="004D6E1D" w:rsidP="00243B86">
      <w:pPr>
        <w:pStyle w:val="Listeafsnit"/>
        <w:numPr>
          <w:ilvl w:val="0"/>
          <w:numId w:val="44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Pengebevægelser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(</w:t>
      </w:r>
      <w:r w:rsidRPr="00656A36">
        <w:rPr>
          <w:rFonts w:asciiTheme="minorHAnsi" w:hAnsiTheme="minorHAnsi" w:cstheme="minorHAnsi"/>
          <w:sz w:val="22"/>
          <w:szCs w:val="22"/>
        </w:rPr>
        <w:t>udbetaling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80A47" w:rsidRPr="00656A36">
        <w:rPr>
          <w:rFonts w:asciiTheme="minorHAnsi" w:hAnsiTheme="minorHAnsi" w:cstheme="minorHAnsi"/>
          <w:sz w:val="22"/>
          <w:szCs w:val="22"/>
        </w:rPr>
        <w:t>Intra-account</w:t>
      </w:r>
      <w:proofErr w:type="spellEnd"/>
      <w:r w:rsidR="00680A47" w:rsidRPr="00656A36">
        <w:rPr>
          <w:rFonts w:asciiTheme="minorHAnsi" w:hAnsiTheme="minorHAnsi" w:cstheme="minorHAnsi"/>
          <w:sz w:val="22"/>
          <w:szCs w:val="22"/>
        </w:rPr>
        <w:t xml:space="preserve">, p2pvendor, </w:t>
      </w:r>
      <w:r w:rsidRPr="00656A36">
        <w:rPr>
          <w:rFonts w:asciiTheme="minorHAnsi" w:hAnsiTheme="minorHAnsi" w:cstheme="minorHAnsi"/>
          <w:sz w:val="22"/>
          <w:szCs w:val="22"/>
        </w:rPr>
        <w:t>betalinger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DBBFF4B" w14:textId="74D2F67D" w:rsidR="00680A47" w:rsidRPr="00656A36" w:rsidRDefault="004D6E1D" w:rsidP="00243B86">
      <w:pPr>
        <w:pStyle w:val="Listeafsnit"/>
        <w:numPr>
          <w:ilvl w:val="0"/>
          <w:numId w:val="44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Godkendelse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80A47" w:rsidRPr="00656A36">
        <w:rPr>
          <w:rFonts w:asciiTheme="minorHAnsi" w:hAnsiTheme="minorHAnsi" w:cstheme="minorHAnsi"/>
          <w:sz w:val="22"/>
          <w:szCs w:val="22"/>
        </w:rPr>
        <w:t>e-commerce</w:t>
      </w:r>
      <w:proofErr w:type="spellEnd"/>
      <w:r w:rsidR="00680A47" w:rsidRPr="00656A36">
        <w:rPr>
          <w:rFonts w:asciiTheme="minorHAnsi" w:hAnsiTheme="minorHAnsi" w:cstheme="minorHAnsi"/>
          <w:sz w:val="22"/>
          <w:szCs w:val="22"/>
        </w:rPr>
        <w:t>, mobil</w:t>
      </w:r>
      <w:r w:rsidRPr="00656A36">
        <w:rPr>
          <w:rFonts w:asciiTheme="minorHAnsi" w:hAnsiTheme="minorHAnsi" w:cstheme="minorHAnsi"/>
          <w:sz w:val="22"/>
          <w:szCs w:val="22"/>
        </w:rPr>
        <w:t>godkendelse</w:t>
      </w:r>
      <w:r w:rsidR="00680A47" w:rsidRPr="00656A36">
        <w:rPr>
          <w:rFonts w:asciiTheme="minorHAnsi" w:hAnsiTheme="minorHAnsi" w:cstheme="minorHAnsi"/>
          <w:sz w:val="22"/>
          <w:szCs w:val="22"/>
        </w:rPr>
        <w:t>)</w:t>
      </w:r>
    </w:p>
    <w:p w14:paraId="61E11F0C" w14:textId="2DF8710E" w:rsidR="00122171" w:rsidRPr="00656A36" w:rsidRDefault="004D6E1D" w:rsidP="00243B86">
      <w:pPr>
        <w:pStyle w:val="Listeafsni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Risikostyring</w:t>
      </w:r>
      <w:r w:rsidR="00680A47" w:rsidRPr="00656A36">
        <w:rPr>
          <w:rFonts w:asciiTheme="minorHAnsi" w:hAnsiTheme="minorHAnsi" w:cstheme="minorHAnsi"/>
          <w:sz w:val="22"/>
          <w:szCs w:val="22"/>
        </w:rPr>
        <w:t xml:space="preserve"> (</w:t>
      </w:r>
      <w:r w:rsidRPr="00656A36">
        <w:rPr>
          <w:rFonts w:asciiTheme="minorHAnsi" w:hAnsiTheme="minorHAnsi" w:cstheme="minorHAnsi"/>
          <w:sz w:val="22"/>
          <w:szCs w:val="22"/>
        </w:rPr>
        <w:t>tilbageførsler</w:t>
      </w:r>
      <w:r w:rsidR="00680A47" w:rsidRPr="00656A36">
        <w:rPr>
          <w:rFonts w:asciiTheme="minorHAnsi" w:hAnsiTheme="minorHAnsi" w:cstheme="minorHAnsi"/>
          <w:sz w:val="22"/>
          <w:szCs w:val="22"/>
        </w:rPr>
        <w:t>, etc.)</w:t>
      </w:r>
    </w:p>
    <w:p w14:paraId="3408FC38" w14:textId="49C3B486" w:rsidR="00122171" w:rsidRPr="00656A36" w:rsidRDefault="00680A47" w:rsidP="00243B86">
      <w:pPr>
        <w:pStyle w:val="Listeafsni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Brand Management (</w:t>
      </w:r>
      <w:r w:rsidR="004D6E1D" w:rsidRPr="00656A36">
        <w:rPr>
          <w:rFonts w:asciiTheme="minorHAnsi" w:hAnsiTheme="minorHAnsi" w:cstheme="minorHAnsi"/>
          <w:sz w:val="22"/>
          <w:szCs w:val="22"/>
        </w:rPr>
        <w:t>partnerskaber og alliancer</w:t>
      </w:r>
      <w:r w:rsidRPr="00656A36">
        <w:rPr>
          <w:rFonts w:asciiTheme="minorHAnsi" w:hAnsiTheme="minorHAnsi" w:cstheme="minorHAnsi"/>
          <w:sz w:val="22"/>
          <w:szCs w:val="22"/>
        </w:rPr>
        <w:t xml:space="preserve">, etc.) </w:t>
      </w:r>
    </w:p>
    <w:p w14:paraId="704CD84D" w14:textId="2994ACFB" w:rsidR="00680A47" w:rsidRPr="00656A36" w:rsidRDefault="004D6E1D" w:rsidP="00243B86">
      <w:pPr>
        <w:pStyle w:val="Listeafsni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A36">
        <w:rPr>
          <w:rFonts w:asciiTheme="minorHAnsi" w:hAnsiTheme="minorHAnsi" w:cstheme="minorHAnsi"/>
          <w:sz w:val="22"/>
          <w:szCs w:val="22"/>
        </w:rPr>
        <w:t>Andre</w:t>
      </w:r>
    </w:p>
    <w:p w14:paraId="247B1C14" w14:textId="25D816B5" w:rsidR="001062D0" w:rsidRPr="00656A36" w:rsidRDefault="00EF7313" w:rsidP="00B55FB1">
      <w:pPr>
        <w:pStyle w:val="Listeafsnit"/>
        <w:ind w:left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56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75E35BAA" w14:textId="2E407E79" w:rsidR="001062D0" w:rsidRPr="00656A36" w:rsidRDefault="001062D0" w:rsidP="007F714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C2AE6A" w14:textId="43B1D7F8" w:rsidR="00B4402B" w:rsidRPr="00656A36" w:rsidRDefault="00B4402B" w:rsidP="005D5734">
      <w:p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sectPr w:rsidR="00B4402B" w:rsidRPr="0065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473D" w14:textId="77777777" w:rsidR="00A027C7" w:rsidRDefault="00A027C7" w:rsidP="003B5C36">
      <w:r>
        <w:separator/>
      </w:r>
    </w:p>
  </w:endnote>
  <w:endnote w:type="continuationSeparator" w:id="0">
    <w:p w14:paraId="1D4DAA64" w14:textId="77777777" w:rsidR="00A027C7" w:rsidRDefault="00A027C7" w:rsidP="003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4378" w14:textId="77777777" w:rsidR="00A027C7" w:rsidRDefault="00A027C7" w:rsidP="003B5C36">
      <w:r>
        <w:separator/>
      </w:r>
    </w:p>
  </w:footnote>
  <w:footnote w:type="continuationSeparator" w:id="0">
    <w:p w14:paraId="442F0C81" w14:textId="77777777" w:rsidR="00A027C7" w:rsidRDefault="00A027C7" w:rsidP="003B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5F1"/>
    <w:multiLevelType w:val="multilevel"/>
    <w:tmpl w:val="328464E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E6D"/>
    <w:multiLevelType w:val="hybridMultilevel"/>
    <w:tmpl w:val="587C0490"/>
    <w:lvl w:ilvl="0" w:tplc="3436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B48"/>
    <w:multiLevelType w:val="hybridMultilevel"/>
    <w:tmpl w:val="B0B6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EE7"/>
    <w:multiLevelType w:val="hybridMultilevel"/>
    <w:tmpl w:val="C3563C8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03DA"/>
    <w:multiLevelType w:val="hybridMultilevel"/>
    <w:tmpl w:val="C06C9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4011E"/>
    <w:multiLevelType w:val="multilevel"/>
    <w:tmpl w:val="04D477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A135F0"/>
    <w:multiLevelType w:val="hybridMultilevel"/>
    <w:tmpl w:val="07F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80A"/>
    <w:multiLevelType w:val="multilevel"/>
    <w:tmpl w:val="DE3E6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AB2E0A"/>
    <w:multiLevelType w:val="hybridMultilevel"/>
    <w:tmpl w:val="028E492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A6C25"/>
    <w:multiLevelType w:val="multilevel"/>
    <w:tmpl w:val="10EC6E8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CC1AD9"/>
    <w:multiLevelType w:val="hybridMultilevel"/>
    <w:tmpl w:val="68F0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09F2"/>
    <w:multiLevelType w:val="multilevel"/>
    <w:tmpl w:val="520858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245149"/>
    <w:multiLevelType w:val="hybridMultilevel"/>
    <w:tmpl w:val="2B5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81C"/>
    <w:multiLevelType w:val="hybridMultilevel"/>
    <w:tmpl w:val="B0D0AAA8"/>
    <w:lvl w:ilvl="0" w:tplc="95B4A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C4BE1F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AF04BE2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3" w:tplc="121627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4" w:tplc="B7A0003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A385AA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6" w:tplc="97AC1E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7" w:tplc="A8323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410CB88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</w:abstractNum>
  <w:abstractNum w:abstractNumId="14" w15:restartNumberingAfterBreak="0">
    <w:nsid w:val="2FE47934"/>
    <w:multiLevelType w:val="hybridMultilevel"/>
    <w:tmpl w:val="1DB2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2720"/>
    <w:multiLevelType w:val="hybridMultilevel"/>
    <w:tmpl w:val="3DF8A4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51E7"/>
    <w:multiLevelType w:val="multilevel"/>
    <w:tmpl w:val="8D6ABA5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450890"/>
    <w:multiLevelType w:val="hybridMultilevel"/>
    <w:tmpl w:val="587C0490"/>
    <w:lvl w:ilvl="0" w:tplc="3436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E90"/>
    <w:multiLevelType w:val="hybridMultilevel"/>
    <w:tmpl w:val="B3E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C5D7A"/>
    <w:multiLevelType w:val="hybridMultilevel"/>
    <w:tmpl w:val="90E4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06758"/>
    <w:multiLevelType w:val="hybridMultilevel"/>
    <w:tmpl w:val="ADB4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1CBA"/>
    <w:multiLevelType w:val="multilevel"/>
    <w:tmpl w:val="69C883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E847D0C"/>
    <w:multiLevelType w:val="hybridMultilevel"/>
    <w:tmpl w:val="0094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B936CD"/>
    <w:multiLevelType w:val="hybridMultilevel"/>
    <w:tmpl w:val="397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91104"/>
    <w:multiLevelType w:val="multilevel"/>
    <w:tmpl w:val="023654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42D3DD0"/>
    <w:multiLevelType w:val="hybridMultilevel"/>
    <w:tmpl w:val="274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215A"/>
    <w:multiLevelType w:val="multilevel"/>
    <w:tmpl w:val="813089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436C5F"/>
    <w:multiLevelType w:val="hybridMultilevel"/>
    <w:tmpl w:val="B024D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480A9F"/>
    <w:multiLevelType w:val="hybridMultilevel"/>
    <w:tmpl w:val="3EFA6F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AE5B83"/>
    <w:multiLevelType w:val="hybridMultilevel"/>
    <w:tmpl w:val="DAA46BD6"/>
    <w:lvl w:ilvl="0" w:tplc="3436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0EDF"/>
    <w:multiLevelType w:val="hybridMultilevel"/>
    <w:tmpl w:val="4BA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485E"/>
    <w:multiLevelType w:val="hybridMultilevel"/>
    <w:tmpl w:val="0D42E6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0D2A82"/>
    <w:multiLevelType w:val="hybridMultilevel"/>
    <w:tmpl w:val="9400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11890"/>
    <w:multiLevelType w:val="multilevel"/>
    <w:tmpl w:val="EC702B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68F00329"/>
    <w:multiLevelType w:val="multilevel"/>
    <w:tmpl w:val="E922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72C22"/>
    <w:multiLevelType w:val="hybridMultilevel"/>
    <w:tmpl w:val="C570D7C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3515"/>
    <w:multiLevelType w:val="hybridMultilevel"/>
    <w:tmpl w:val="25D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591"/>
    <w:multiLevelType w:val="hybridMultilevel"/>
    <w:tmpl w:val="DD5E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7194B"/>
    <w:multiLevelType w:val="hybridMultilevel"/>
    <w:tmpl w:val="12D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82068"/>
    <w:multiLevelType w:val="hybridMultilevel"/>
    <w:tmpl w:val="F20EC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C6E3B"/>
    <w:multiLevelType w:val="multilevel"/>
    <w:tmpl w:val="5B6A4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6F855A3"/>
    <w:multiLevelType w:val="multilevel"/>
    <w:tmpl w:val="11FC2D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847138E"/>
    <w:multiLevelType w:val="hybridMultilevel"/>
    <w:tmpl w:val="A65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B7688"/>
    <w:multiLevelType w:val="hybridMultilevel"/>
    <w:tmpl w:val="309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05C88"/>
    <w:multiLevelType w:val="multilevel"/>
    <w:tmpl w:val="4A74CF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29"/>
  </w:num>
  <w:num w:numId="7">
    <w:abstractNumId w:val="22"/>
  </w:num>
  <w:num w:numId="8">
    <w:abstractNumId w:val="4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4"/>
  </w:num>
  <w:num w:numId="14">
    <w:abstractNumId w:val="26"/>
  </w:num>
  <w:num w:numId="15">
    <w:abstractNumId w:val="41"/>
  </w:num>
  <w:num w:numId="16">
    <w:abstractNumId w:val="21"/>
  </w:num>
  <w:num w:numId="17">
    <w:abstractNumId w:val="33"/>
  </w:num>
  <w:num w:numId="18">
    <w:abstractNumId w:val="44"/>
  </w:num>
  <w:num w:numId="19">
    <w:abstractNumId w:val="10"/>
  </w:num>
  <w:num w:numId="20">
    <w:abstractNumId w:val="12"/>
  </w:num>
  <w:num w:numId="21">
    <w:abstractNumId w:val="32"/>
  </w:num>
  <w:num w:numId="22">
    <w:abstractNumId w:val="38"/>
  </w:num>
  <w:num w:numId="23">
    <w:abstractNumId w:val="23"/>
  </w:num>
  <w:num w:numId="24">
    <w:abstractNumId w:val="36"/>
  </w:num>
  <w:num w:numId="25">
    <w:abstractNumId w:val="25"/>
  </w:num>
  <w:num w:numId="26">
    <w:abstractNumId w:val="37"/>
  </w:num>
  <w:num w:numId="27">
    <w:abstractNumId w:val="20"/>
  </w:num>
  <w:num w:numId="28">
    <w:abstractNumId w:val="42"/>
  </w:num>
  <w:num w:numId="29">
    <w:abstractNumId w:val="43"/>
  </w:num>
  <w:num w:numId="30">
    <w:abstractNumId w:val="19"/>
  </w:num>
  <w:num w:numId="31">
    <w:abstractNumId w:val="30"/>
  </w:num>
  <w:num w:numId="32">
    <w:abstractNumId w:val="2"/>
  </w:num>
  <w:num w:numId="33">
    <w:abstractNumId w:val="31"/>
  </w:num>
  <w:num w:numId="34">
    <w:abstractNumId w:val="27"/>
  </w:num>
  <w:num w:numId="35">
    <w:abstractNumId w:val="11"/>
  </w:num>
  <w:num w:numId="36">
    <w:abstractNumId w:val="40"/>
  </w:num>
  <w:num w:numId="37">
    <w:abstractNumId w:val="9"/>
  </w:num>
  <w:num w:numId="38">
    <w:abstractNumId w:val="16"/>
  </w:num>
  <w:num w:numId="39">
    <w:abstractNumId w:val="28"/>
  </w:num>
  <w:num w:numId="40">
    <w:abstractNumId w:val="13"/>
  </w:num>
  <w:num w:numId="41">
    <w:abstractNumId w:val="15"/>
  </w:num>
  <w:num w:numId="42">
    <w:abstractNumId w:val="3"/>
  </w:num>
  <w:num w:numId="43">
    <w:abstractNumId w:val="35"/>
  </w:num>
  <w:num w:numId="44">
    <w:abstractNumId w:val="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0"/>
    <w:rsid w:val="000063AA"/>
    <w:rsid w:val="00010F51"/>
    <w:rsid w:val="00037A3D"/>
    <w:rsid w:val="00043C42"/>
    <w:rsid w:val="00047962"/>
    <w:rsid w:val="000546E3"/>
    <w:rsid w:val="00056DFB"/>
    <w:rsid w:val="00060124"/>
    <w:rsid w:val="000777DA"/>
    <w:rsid w:val="00087935"/>
    <w:rsid w:val="000A58AE"/>
    <w:rsid w:val="000B1B66"/>
    <w:rsid w:val="000B3AF9"/>
    <w:rsid w:val="000B4BD9"/>
    <w:rsid w:val="000D2872"/>
    <w:rsid w:val="000E5F54"/>
    <w:rsid w:val="000E61D2"/>
    <w:rsid w:val="0010561C"/>
    <w:rsid w:val="001062D0"/>
    <w:rsid w:val="00107DDB"/>
    <w:rsid w:val="00111DB9"/>
    <w:rsid w:val="00121407"/>
    <w:rsid w:val="00122171"/>
    <w:rsid w:val="00126AFF"/>
    <w:rsid w:val="00136408"/>
    <w:rsid w:val="00151718"/>
    <w:rsid w:val="00156A3D"/>
    <w:rsid w:val="00160BCE"/>
    <w:rsid w:val="0019586E"/>
    <w:rsid w:val="00196FC7"/>
    <w:rsid w:val="001A269C"/>
    <w:rsid w:val="001B53D0"/>
    <w:rsid w:val="001B569F"/>
    <w:rsid w:val="001D08B7"/>
    <w:rsid w:val="001E2913"/>
    <w:rsid w:val="001E626A"/>
    <w:rsid w:val="001E785E"/>
    <w:rsid w:val="001F28A0"/>
    <w:rsid w:val="00202F2C"/>
    <w:rsid w:val="002129B9"/>
    <w:rsid w:val="00221097"/>
    <w:rsid w:val="00224F06"/>
    <w:rsid w:val="00230DB9"/>
    <w:rsid w:val="00234EC5"/>
    <w:rsid w:val="00243B86"/>
    <w:rsid w:val="002445BB"/>
    <w:rsid w:val="00245330"/>
    <w:rsid w:val="0024546E"/>
    <w:rsid w:val="00247FCF"/>
    <w:rsid w:val="002527D3"/>
    <w:rsid w:val="002A0290"/>
    <w:rsid w:val="002A74E7"/>
    <w:rsid w:val="002A7927"/>
    <w:rsid w:val="002B3C59"/>
    <w:rsid w:val="002B48F0"/>
    <w:rsid w:val="002B6572"/>
    <w:rsid w:val="002C4C78"/>
    <w:rsid w:val="002E46B6"/>
    <w:rsid w:val="002E6841"/>
    <w:rsid w:val="002F71DE"/>
    <w:rsid w:val="00316238"/>
    <w:rsid w:val="003225B7"/>
    <w:rsid w:val="003230A1"/>
    <w:rsid w:val="00325903"/>
    <w:rsid w:val="00325A52"/>
    <w:rsid w:val="003355C3"/>
    <w:rsid w:val="00351B11"/>
    <w:rsid w:val="00357331"/>
    <w:rsid w:val="00364C24"/>
    <w:rsid w:val="003724B5"/>
    <w:rsid w:val="00380532"/>
    <w:rsid w:val="00397D5E"/>
    <w:rsid w:val="003B5C36"/>
    <w:rsid w:val="003D2BC3"/>
    <w:rsid w:val="003D34AB"/>
    <w:rsid w:val="003D43B4"/>
    <w:rsid w:val="003E0139"/>
    <w:rsid w:val="003E1433"/>
    <w:rsid w:val="003E47AB"/>
    <w:rsid w:val="003F050D"/>
    <w:rsid w:val="003F734F"/>
    <w:rsid w:val="00405FF2"/>
    <w:rsid w:val="00406259"/>
    <w:rsid w:val="004071EF"/>
    <w:rsid w:val="00420B5C"/>
    <w:rsid w:val="0042283C"/>
    <w:rsid w:val="004520B5"/>
    <w:rsid w:val="00461BD0"/>
    <w:rsid w:val="00465CF4"/>
    <w:rsid w:val="0047407F"/>
    <w:rsid w:val="00485851"/>
    <w:rsid w:val="00491535"/>
    <w:rsid w:val="00491B8B"/>
    <w:rsid w:val="004A4D77"/>
    <w:rsid w:val="004A7A48"/>
    <w:rsid w:val="004B4D6B"/>
    <w:rsid w:val="004B4DB7"/>
    <w:rsid w:val="004B6899"/>
    <w:rsid w:val="004C19FB"/>
    <w:rsid w:val="004C694D"/>
    <w:rsid w:val="004D6E1D"/>
    <w:rsid w:val="004D7DB6"/>
    <w:rsid w:val="004E6D41"/>
    <w:rsid w:val="004F6BB5"/>
    <w:rsid w:val="00507951"/>
    <w:rsid w:val="00511C73"/>
    <w:rsid w:val="0052248F"/>
    <w:rsid w:val="005239FC"/>
    <w:rsid w:val="0052601B"/>
    <w:rsid w:val="005426DE"/>
    <w:rsid w:val="00543053"/>
    <w:rsid w:val="00560D76"/>
    <w:rsid w:val="00563D12"/>
    <w:rsid w:val="0056773C"/>
    <w:rsid w:val="00586309"/>
    <w:rsid w:val="00586BC1"/>
    <w:rsid w:val="005B5035"/>
    <w:rsid w:val="005B765E"/>
    <w:rsid w:val="005B7BA7"/>
    <w:rsid w:val="005D3AF4"/>
    <w:rsid w:val="005D5734"/>
    <w:rsid w:val="005E0B2C"/>
    <w:rsid w:val="006000A5"/>
    <w:rsid w:val="00602B70"/>
    <w:rsid w:val="00607491"/>
    <w:rsid w:val="006102CB"/>
    <w:rsid w:val="006111B8"/>
    <w:rsid w:val="00612662"/>
    <w:rsid w:val="00627F45"/>
    <w:rsid w:val="00630E7B"/>
    <w:rsid w:val="0065058C"/>
    <w:rsid w:val="00656A36"/>
    <w:rsid w:val="00657D85"/>
    <w:rsid w:val="0066110B"/>
    <w:rsid w:val="00670752"/>
    <w:rsid w:val="00680A47"/>
    <w:rsid w:val="00687E99"/>
    <w:rsid w:val="00691A2C"/>
    <w:rsid w:val="006A63F4"/>
    <w:rsid w:val="006C538D"/>
    <w:rsid w:val="006D3920"/>
    <w:rsid w:val="006D6169"/>
    <w:rsid w:val="006D7F0A"/>
    <w:rsid w:val="006E2290"/>
    <w:rsid w:val="00703755"/>
    <w:rsid w:val="00703C6C"/>
    <w:rsid w:val="00706DF6"/>
    <w:rsid w:val="007074EA"/>
    <w:rsid w:val="00711A4F"/>
    <w:rsid w:val="007161E3"/>
    <w:rsid w:val="00716623"/>
    <w:rsid w:val="0072637E"/>
    <w:rsid w:val="0073460B"/>
    <w:rsid w:val="00741D42"/>
    <w:rsid w:val="00741E6F"/>
    <w:rsid w:val="00755A3C"/>
    <w:rsid w:val="007646B3"/>
    <w:rsid w:val="00771DA4"/>
    <w:rsid w:val="00775231"/>
    <w:rsid w:val="00782902"/>
    <w:rsid w:val="007920B8"/>
    <w:rsid w:val="007A7E2B"/>
    <w:rsid w:val="007B464E"/>
    <w:rsid w:val="007C1F07"/>
    <w:rsid w:val="007C5770"/>
    <w:rsid w:val="007E5271"/>
    <w:rsid w:val="007F7146"/>
    <w:rsid w:val="00801C77"/>
    <w:rsid w:val="00803CCD"/>
    <w:rsid w:val="00805F12"/>
    <w:rsid w:val="00816AB4"/>
    <w:rsid w:val="008213F9"/>
    <w:rsid w:val="0083014D"/>
    <w:rsid w:val="00830BC0"/>
    <w:rsid w:val="008406CE"/>
    <w:rsid w:val="00843780"/>
    <w:rsid w:val="00850302"/>
    <w:rsid w:val="00871D88"/>
    <w:rsid w:val="00884ED7"/>
    <w:rsid w:val="008953FC"/>
    <w:rsid w:val="008A07C3"/>
    <w:rsid w:val="008A3894"/>
    <w:rsid w:val="008D65BE"/>
    <w:rsid w:val="008F0832"/>
    <w:rsid w:val="008F2A21"/>
    <w:rsid w:val="00905591"/>
    <w:rsid w:val="00911CCC"/>
    <w:rsid w:val="00913C6A"/>
    <w:rsid w:val="0092053A"/>
    <w:rsid w:val="00925519"/>
    <w:rsid w:val="00932F2D"/>
    <w:rsid w:val="009354DE"/>
    <w:rsid w:val="00942154"/>
    <w:rsid w:val="00946E31"/>
    <w:rsid w:val="00950117"/>
    <w:rsid w:val="009608D0"/>
    <w:rsid w:val="00966F2E"/>
    <w:rsid w:val="0099279B"/>
    <w:rsid w:val="009944B2"/>
    <w:rsid w:val="009A1266"/>
    <w:rsid w:val="009A12A6"/>
    <w:rsid w:val="009A5CFC"/>
    <w:rsid w:val="009B334D"/>
    <w:rsid w:val="009B3B56"/>
    <w:rsid w:val="009D45F7"/>
    <w:rsid w:val="009D60C9"/>
    <w:rsid w:val="009E634F"/>
    <w:rsid w:val="00A027C7"/>
    <w:rsid w:val="00A03565"/>
    <w:rsid w:val="00A32433"/>
    <w:rsid w:val="00A36C26"/>
    <w:rsid w:val="00A42657"/>
    <w:rsid w:val="00A4666F"/>
    <w:rsid w:val="00A5336D"/>
    <w:rsid w:val="00A55ED9"/>
    <w:rsid w:val="00A56048"/>
    <w:rsid w:val="00A5758E"/>
    <w:rsid w:val="00A63EAF"/>
    <w:rsid w:val="00A71D50"/>
    <w:rsid w:val="00A76ECC"/>
    <w:rsid w:val="00A77121"/>
    <w:rsid w:val="00A80938"/>
    <w:rsid w:val="00A935C2"/>
    <w:rsid w:val="00A972E8"/>
    <w:rsid w:val="00AA4D8A"/>
    <w:rsid w:val="00AA7964"/>
    <w:rsid w:val="00AB0698"/>
    <w:rsid w:val="00AB3AFE"/>
    <w:rsid w:val="00AB5B77"/>
    <w:rsid w:val="00AB7108"/>
    <w:rsid w:val="00AD175D"/>
    <w:rsid w:val="00AF6845"/>
    <w:rsid w:val="00B148D2"/>
    <w:rsid w:val="00B17164"/>
    <w:rsid w:val="00B20122"/>
    <w:rsid w:val="00B232EE"/>
    <w:rsid w:val="00B2646F"/>
    <w:rsid w:val="00B325F6"/>
    <w:rsid w:val="00B373A0"/>
    <w:rsid w:val="00B4128A"/>
    <w:rsid w:val="00B416C5"/>
    <w:rsid w:val="00B4402B"/>
    <w:rsid w:val="00B50F3F"/>
    <w:rsid w:val="00B53C30"/>
    <w:rsid w:val="00B55FB1"/>
    <w:rsid w:val="00B712D6"/>
    <w:rsid w:val="00B7793D"/>
    <w:rsid w:val="00B8329B"/>
    <w:rsid w:val="00B91C4A"/>
    <w:rsid w:val="00BA4D3D"/>
    <w:rsid w:val="00BC274F"/>
    <w:rsid w:val="00BC6579"/>
    <w:rsid w:val="00BC6805"/>
    <w:rsid w:val="00BD2C34"/>
    <w:rsid w:val="00BF66DF"/>
    <w:rsid w:val="00BF6FBF"/>
    <w:rsid w:val="00C0146E"/>
    <w:rsid w:val="00C041BF"/>
    <w:rsid w:val="00C27BD0"/>
    <w:rsid w:val="00C305FF"/>
    <w:rsid w:val="00C30C90"/>
    <w:rsid w:val="00C4701F"/>
    <w:rsid w:val="00C56A19"/>
    <w:rsid w:val="00C62EEF"/>
    <w:rsid w:val="00C71A78"/>
    <w:rsid w:val="00C7583A"/>
    <w:rsid w:val="00C762F5"/>
    <w:rsid w:val="00C8178A"/>
    <w:rsid w:val="00C820A6"/>
    <w:rsid w:val="00CB39B0"/>
    <w:rsid w:val="00CB68BF"/>
    <w:rsid w:val="00CE2458"/>
    <w:rsid w:val="00CF11EC"/>
    <w:rsid w:val="00CF77B2"/>
    <w:rsid w:val="00D11693"/>
    <w:rsid w:val="00D23C2D"/>
    <w:rsid w:val="00D24331"/>
    <w:rsid w:val="00D246D5"/>
    <w:rsid w:val="00D33BE7"/>
    <w:rsid w:val="00D42D98"/>
    <w:rsid w:val="00D43B81"/>
    <w:rsid w:val="00D63D31"/>
    <w:rsid w:val="00D66A4F"/>
    <w:rsid w:val="00D67E19"/>
    <w:rsid w:val="00D74DCA"/>
    <w:rsid w:val="00D87AB2"/>
    <w:rsid w:val="00D91F86"/>
    <w:rsid w:val="00DA1763"/>
    <w:rsid w:val="00DA1CC3"/>
    <w:rsid w:val="00DB239B"/>
    <w:rsid w:val="00DB5BD3"/>
    <w:rsid w:val="00DB6318"/>
    <w:rsid w:val="00DC08C8"/>
    <w:rsid w:val="00DC3010"/>
    <w:rsid w:val="00DE34A6"/>
    <w:rsid w:val="00DE3E13"/>
    <w:rsid w:val="00DF346A"/>
    <w:rsid w:val="00E07B0F"/>
    <w:rsid w:val="00E23590"/>
    <w:rsid w:val="00E3044C"/>
    <w:rsid w:val="00E44C01"/>
    <w:rsid w:val="00E50B4F"/>
    <w:rsid w:val="00E63096"/>
    <w:rsid w:val="00E64317"/>
    <w:rsid w:val="00E71D62"/>
    <w:rsid w:val="00E73500"/>
    <w:rsid w:val="00E7512F"/>
    <w:rsid w:val="00E86500"/>
    <w:rsid w:val="00E87992"/>
    <w:rsid w:val="00E95177"/>
    <w:rsid w:val="00EB4FF3"/>
    <w:rsid w:val="00EB5FA6"/>
    <w:rsid w:val="00EB76CA"/>
    <w:rsid w:val="00ED083E"/>
    <w:rsid w:val="00ED1780"/>
    <w:rsid w:val="00ED6510"/>
    <w:rsid w:val="00EE2210"/>
    <w:rsid w:val="00EE5426"/>
    <w:rsid w:val="00EE5F08"/>
    <w:rsid w:val="00EF4905"/>
    <w:rsid w:val="00EF616E"/>
    <w:rsid w:val="00EF6BCA"/>
    <w:rsid w:val="00EF7313"/>
    <w:rsid w:val="00F16B49"/>
    <w:rsid w:val="00F261F0"/>
    <w:rsid w:val="00F36F6B"/>
    <w:rsid w:val="00F4244B"/>
    <w:rsid w:val="00F47174"/>
    <w:rsid w:val="00F53471"/>
    <w:rsid w:val="00F559D5"/>
    <w:rsid w:val="00F61D15"/>
    <w:rsid w:val="00F6498A"/>
    <w:rsid w:val="00F70630"/>
    <w:rsid w:val="00F752B0"/>
    <w:rsid w:val="00FA2BDE"/>
    <w:rsid w:val="00FB06DE"/>
    <w:rsid w:val="00FB3429"/>
    <w:rsid w:val="00FC3077"/>
    <w:rsid w:val="00FD28B1"/>
    <w:rsid w:val="00FD5969"/>
    <w:rsid w:val="00FD701D"/>
    <w:rsid w:val="00FE0B04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CBD1"/>
  <w15:chartTrackingRefBased/>
  <w15:docId w15:val="{B4F9815B-A0DE-4D46-9555-22D52EA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6F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561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561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10561C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70752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7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77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77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77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77DA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B5C3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5C36"/>
  </w:style>
  <w:style w:type="paragraph" w:styleId="Sidefod">
    <w:name w:val="footer"/>
    <w:basedOn w:val="Normal"/>
    <w:link w:val="SidefodTegn"/>
    <w:uiPriority w:val="99"/>
    <w:unhideWhenUsed/>
    <w:rsid w:val="003B5C3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5C36"/>
  </w:style>
  <w:style w:type="paragraph" w:styleId="NormalWeb">
    <w:name w:val="Normal (Web)"/>
    <w:basedOn w:val="Normal"/>
    <w:uiPriority w:val="99"/>
    <w:semiHidden/>
    <w:unhideWhenUsed/>
    <w:rsid w:val="00A5758E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A935C2"/>
    <w:rPr>
      <w:color w:val="954F72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0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00A5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5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a.visa.com/visa-everywhere/everywhere-initiative/initiativ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B629E78A40F4C8EECC04BDB75E780" ma:contentTypeVersion="4908" ma:contentTypeDescription="Create a new document." ma:contentTypeScope="" ma:versionID="87cdb39a68666b39e4efe5532e089b74">
  <xsd:schema xmlns:xsd="http://www.w3.org/2001/XMLSchema" xmlns:xs="http://www.w3.org/2001/XMLSchema" xmlns:p="http://schemas.microsoft.com/office/2006/metadata/properties" xmlns:ns2="a1a5bdf8-7b1c-4abd-b27e-a56936c13dce" xmlns:ns3="dbdb4487-73a2-4f24-a0c5-200ed33b692d" targetNamespace="http://schemas.microsoft.com/office/2006/metadata/properties" ma:root="true" ma:fieldsID="9cda28cf6ee06cfc6f18b0c4eb0f7e17" ns2:_="" ns3:_="">
    <xsd:import namespace="a1a5bdf8-7b1c-4abd-b27e-a56936c13dce"/>
    <xsd:import namespace="dbdb4487-73a2-4f24-a0c5-200ed33b6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Exter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bdf8-7b1c-4abd-b27e-a56936c13d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b4487-73a2-4f24-a0c5-200ed33b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ExternalLinks" ma:index="23" nillable="true" ma:displayName="External Links" ma:format="Hyperlink" ma:internalName="External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inks xmlns="dbdb4487-73a2-4f24-a0c5-200ed33b692d">
      <Url xsi:nil="true"/>
      <Description xsi:nil="true"/>
    </ExternalLinks>
    <_dlc_DocId xmlns="a1a5bdf8-7b1c-4abd-b27e-a56936c13dce">26H5FZPN6AD2-2145098226-851684</_dlc_DocId>
    <_dlc_DocIdUrl xmlns="a1a5bdf8-7b1c-4abd-b27e-a56936c13dce">
      <Url>https://nmredmond.sharepoint.com/_layouts/15/DocIdRedir.aspx?ID=26H5FZPN6AD2-2145098226-851684</Url>
      <Description>26H5FZPN6AD2-2145098226-851684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F568A-4DC7-4F69-BEBD-0E355229EC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E97B68-3FE7-46EC-BE36-B8DD40D2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5bdf8-7b1c-4abd-b27e-a56936c13dce"/>
    <ds:schemaRef ds:uri="dbdb4487-73a2-4f24-a0c5-200ed33b6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D8796-C02A-4508-B5DF-D6E6A4261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90D35-D559-4606-A21A-6D77948D454A}">
  <ds:schemaRefs>
    <ds:schemaRef ds:uri="http://schemas.microsoft.com/office/2006/metadata/properties"/>
    <ds:schemaRef ds:uri="http://schemas.microsoft.com/office/infopath/2007/PartnerControls"/>
    <ds:schemaRef ds:uri="dbdb4487-73a2-4f24-a0c5-200ed33b692d"/>
    <ds:schemaRef ds:uri="a1a5bdf8-7b1c-4abd-b27e-a56936c13dce"/>
  </ds:schemaRefs>
</ds:datastoreItem>
</file>

<file path=customXml/itemProps5.xml><?xml version="1.0" encoding="utf-8"?>
<ds:datastoreItem xmlns:ds="http://schemas.openxmlformats.org/officeDocument/2006/customXml" ds:itemID="{17FF4D4B-FBC1-48AF-AEC4-4CD4FC6F6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Claudia</dc:creator>
  <cp:keywords/>
  <dc:description/>
  <cp:lastModifiedBy>Karen-Sofie Brunse</cp:lastModifiedBy>
  <cp:revision>3</cp:revision>
  <dcterms:created xsi:type="dcterms:W3CDTF">2021-02-09T10:09:00Z</dcterms:created>
  <dcterms:modified xsi:type="dcterms:W3CDTF">2021-02-09T10:10:00Z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0x01010009EB629E78A40F4C8EECC04BDB75E780</vt:lpwstr>
  </property>
  <property fmtid="{D5CDD505-2E9C-101B-9397-08002B2CF9AE}" pid="3" name="_dlc_DocIdItemGuid">
    <vt:lpwstr>ff13cd7f-c73a-4587-811f-563d79095aa0</vt:lpwstr>
  </property>
</Properties>
</file>