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BD" w:rsidRDefault="00C02625" w:rsidP="00197EBD">
      <w:pPr>
        <w:pStyle w:val="IngressPFdatum"/>
        <w:jc w:val="right"/>
      </w:pPr>
      <w:r>
        <w:tab/>
      </w:r>
      <w:r>
        <w:tab/>
      </w:r>
      <w:r w:rsidR="00BE5171">
        <w:t xml:space="preserve">Pressmeddelande </w:t>
      </w:r>
      <w:r w:rsidR="008D7C5F">
        <w:t>2015-</w:t>
      </w:r>
      <w:r w:rsidR="00826698">
        <w:t>06-17</w:t>
      </w:r>
      <w:r w:rsidR="00FA57BE">
        <w:br/>
      </w:r>
      <w:bookmarkStart w:id="0" w:name="_GoBack"/>
      <w:bookmarkEnd w:id="0"/>
    </w:p>
    <w:p w:rsidR="008D7C5F" w:rsidRPr="006755F5" w:rsidRDefault="00065383" w:rsidP="008D7C5F">
      <w:pPr>
        <w:pStyle w:val="Rubrik3"/>
        <w:rPr>
          <w:i w:val="0"/>
          <w:sz w:val="64"/>
          <w:szCs w:val="64"/>
        </w:rPr>
      </w:pPr>
      <w:r>
        <w:rPr>
          <w:i w:val="0"/>
          <w:sz w:val="64"/>
          <w:szCs w:val="64"/>
        </w:rPr>
        <w:t>3000 ton sill till midsommar</w:t>
      </w:r>
    </w:p>
    <w:p w:rsidR="008D7C5F" w:rsidRPr="00BC7831" w:rsidRDefault="00065383" w:rsidP="0094737E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Midsommar stundar och vare sig regntunga skyar täcker himlen eller solstrålarna värmer, intar sillen den kanske mest centrala platsen när vi dukar upp till fest.</w:t>
      </w:r>
      <w:r w:rsidR="000E00DA">
        <w:rPr>
          <w:rFonts w:asciiTheme="majorHAnsi" w:hAnsiTheme="majorHAnsi" w:cstheme="majorHAnsi"/>
          <w:sz w:val="26"/>
          <w:szCs w:val="26"/>
        </w:rPr>
        <w:t xml:space="preserve"> Och mycket fisk blir det.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826698">
        <w:rPr>
          <w:rFonts w:asciiTheme="majorHAnsi" w:hAnsiTheme="majorHAnsi" w:cstheme="majorHAnsi"/>
          <w:sz w:val="26"/>
          <w:szCs w:val="26"/>
        </w:rPr>
        <w:t>Närmare</w:t>
      </w:r>
      <w:r>
        <w:rPr>
          <w:rFonts w:asciiTheme="majorHAnsi" w:hAnsiTheme="majorHAnsi" w:cstheme="majorHAnsi"/>
          <w:sz w:val="26"/>
          <w:szCs w:val="26"/>
        </w:rPr>
        <w:t xml:space="preserve"> 3000 ton sill och matjes</w:t>
      </w:r>
      <w:r w:rsidR="000E00DA">
        <w:rPr>
          <w:rFonts w:asciiTheme="majorHAnsi" w:hAnsiTheme="majorHAnsi" w:cstheme="majorHAnsi"/>
          <w:sz w:val="26"/>
          <w:szCs w:val="26"/>
        </w:rPr>
        <w:t xml:space="preserve"> klämmer vi i oss runt midsommar.</w:t>
      </w:r>
      <w:r>
        <w:rPr>
          <w:rFonts w:asciiTheme="majorHAnsi" w:hAnsiTheme="majorHAnsi" w:cstheme="majorHAnsi"/>
          <w:sz w:val="26"/>
          <w:szCs w:val="26"/>
        </w:rPr>
        <w:t xml:space="preserve">  </w:t>
      </w:r>
    </w:p>
    <w:p w:rsidR="008D7C5F" w:rsidRPr="00BC7831" w:rsidRDefault="008D7C5F" w:rsidP="00826698">
      <w:pPr>
        <w:spacing w:line="288" w:lineRule="auto"/>
        <w:rPr>
          <w:rFonts w:asciiTheme="majorHAnsi" w:hAnsiTheme="majorHAnsi" w:cstheme="majorHAnsi"/>
          <w:b/>
        </w:rPr>
      </w:pPr>
    </w:p>
    <w:p w:rsidR="00FB334C" w:rsidRPr="00660409" w:rsidRDefault="000E00DA" w:rsidP="00826698">
      <w:pPr>
        <w:pStyle w:val="BrdtextProcordia"/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660409">
        <w:rPr>
          <w:rFonts w:asciiTheme="majorHAnsi" w:hAnsiTheme="majorHAnsi" w:cstheme="majorHAnsi"/>
          <w:sz w:val="22"/>
          <w:szCs w:val="22"/>
        </w:rPr>
        <w:t xml:space="preserve">Nu säljs ungefär 80% av den totala årsvolymen av matjes. Tillsammans med färskpotatis, gräslök och gräddfil är </w:t>
      </w:r>
      <w:r w:rsidR="00660409" w:rsidRPr="00660409">
        <w:rPr>
          <w:rFonts w:asciiTheme="majorHAnsi" w:hAnsiTheme="majorHAnsi" w:cstheme="majorHAnsi"/>
          <w:sz w:val="22"/>
          <w:szCs w:val="22"/>
        </w:rPr>
        <w:t xml:space="preserve">matjessillen </w:t>
      </w:r>
      <w:r w:rsidRPr="00660409">
        <w:rPr>
          <w:rFonts w:asciiTheme="majorHAnsi" w:hAnsiTheme="majorHAnsi" w:cstheme="majorHAnsi"/>
          <w:sz w:val="22"/>
          <w:szCs w:val="22"/>
        </w:rPr>
        <w:t>närmast en institution på midsommarbordet. Inlagd sill, löksill och senapssill ligger också i topp på listan. Men vi vågar också prova nytt, berättar Cecilia</w:t>
      </w:r>
      <w:r w:rsidR="00826698" w:rsidRPr="00660409">
        <w:rPr>
          <w:rFonts w:asciiTheme="majorHAnsi" w:hAnsiTheme="majorHAnsi" w:cstheme="majorHAnsi"/>
          <w:sz w:val="22"/>
          <w:szCs w:val="22"/>
        </w:rPr>
        <w:t> </w:t>
      </w:r>
      <w:r w:rsidRPr="00660409">
        <w:rPr>
          <w:rFonts w:asciiTheme="majorHAnsi" w:hAnsiTheme="majorHAnsi" w:cstheme="majorHAnsi"/>
          <w:sz w:val="22"/>
          <w:szCs w:val="22"/>
        </w:rPr>
        <w:t xml:space="preserve">Sajland, Marknadschef på Orkla Foods Sverige. </w:t>
      </w:r>
    </w:p>
    <w:p w:rsidR="000E00DA" w:rsidRPr="00660409" w:rsidRDefault="000E00DA" w:rsidP="00826698">
      <w:pPr>
        <w:pStyle w:val="BrdtextProcordia"/>
        <w:spacing w:line="288" w:lineRule="auto"/>
        <w:rPr>
          <w:rFonts w:asciiTheme="majorHAnsi" w:hAnsiTheme="majorHAnsi" w:cstheme="majorHAnsi"/>
          <w:sz w:val="22"/>
          <w:szCs w:val="22"/>
        </w:rPr>
      </w:pPr>
    </w:p>
    <w:p w:rsidR="000E00DA" w:rsidRPr="00660409" w:rsidRDefault="00826698" w:rsidP="00826698">
      <w:pPr>
        <w:pStyle w:val="BrdtextProcordia"/>
        <w:spacing w:line="288" w:lineRule="auto"/>
        <w:rPr>
          <w:rStyle w:val="BrdtextOrklaChar"/>
          <w:rFonts w:eastAsiaTheme="minorHAnsi"/>
          <w:sz w:val="22"/>
          <w:szCs w:val="22"/>
        </w:rPr>
      </w:pPr>
      <w:r w:rsidRPr="00660409">
        <w:rPr>
          <w:rFonts w:asciiTheme="majorHAnsi" w:hAnsiTheme="majorHAnsi" w:cstheme="majorHAnsi"/>
          <w:sz w:val="22"/>
          <w:szCs w:val="22"/>
        </w:rPr>
        <w:t xml:space="preserve">- Många vill testa på nya smaker och efterfrågar variation. Därför har vi ett brett utbud och lanserar dessutom varje år Abba Årets Smak, i begränsad upplaga. I år är det en krämig </w:t>
      </w:r>
      <w:r w:rsidR="00660409" w:rsidRPr="00660409">
        <w:rPr>
          <w:rFonts w:asciiTheme="majorHAnsi" w:hAnsiTheme="majorHAnsi" w:cstheme="majorHAnsi"/>
          <w:sz w:val="22"/>
          <w:szCs w:val="22"/>
        </w:rPr>
        <w:t xml:space="preserve">Smögensill med caviar och äpple </w:t>
      </w:r>
      <w:r w:rsidRPr="00660409">
        <w:rPr>
          <w:rFonts w:asciiTheme="majorHAnsi" w:hAnsiTheme="majorHAnsi" w:cstheme="majorHAnsi"/>
          <w:sz w:val="22"/>
          <w:szCs w:val="22"/>
        </w:rPr>
        <w:t xml:space="preserve">som blir ett spännande tillskott på midsommartallriken. </w:t>
      </w:r>
    </w:p>
    <w:p w:rsidR="00FB334C" w:rsidRPr="00660409" w:rsidRDefault="00FB334C" w:rsidP="00826698">
      <w:pPr>
        <w:spacing w:line="288" w:lineRule="auto"/>
        <w:rPr>
          <w:rStyle w:val="BrdtextOrklaChar"/>
          <w:rFonts w:eastAsiaTheme="minorHAnsi"/>
          <w:szCs w:val="22"/>
        </w:rPr>
      </w:pPr>
    </w:p>
    <w:p w:rsidR="00065383" w:rsidRPr="00660409" w:rsidRDefault="00826698" w:rsidP="00007D43">
      <w:pPr>
        <w:pStyle w:val="BrdtextProcordia"/>
        <w:spacing w:line="288" w:lineRule="auto"/>
        <w:rPr>
          <w:rStyle w:val="BrdtextOrklaChar"/>
          <w:rFonts w:eastAsiaTheme="minorHAnsi"/>
          <w:sz w:val="22"/>
          <w:szCs w:val="22"/>
        </w:rPr>
      </w:pPr>
      <w:r w:rsidRPr="00660409">
        <w:rPr>
          <w:rStyle w:val="BrdtextOrklaChar"/>
          <w:rFonts w:eastAsiaTheme="minorHAnsi"/>
          <w:sz w:val="22"/>
          <w:szCs w:val="22"/>
        </w:rPr>
        <w:t xml:space="preserve">De krämiga </w:t>
      </w:r>
      <w:r w:rsidR="0094737E" w:rsidRPr="00660409">
        <w:rPr>
          <w:rStyle w:val="BrdtextOrklaChar"/>
          <w:rFonts w:eastAsiaTheme="minorHAnsi"/>
          <w:sz w:val="22"/>
          <w:szCs w:val="22"/>
        </w:rPr>
        <w:t>varianterna</w:t>
      </w:r>
      <w:r w:rsidRPr="00660409">
        <w:rPr>
          <w:rStyle w:val="BrdtextOrklaChar"/>
          <w:rFonts w:eastAsiaTheme="minorHAnsi"/>
          <w:sz w:val="22"/>
          <w:szCs w:val="22"/>
        </w:rPr>
        <w:t xml:space="preserve"> </w:t>
      </w:r>
      <w:r w:rsidR="0094737E" w:rsidRPr="00660409">
        <w:rPr>
          <w:rStyle w:val="BrdtextOrklaChar"/>
          <w:rFonts w:eastAsiaTheme="minorHAnsi"/>
          <w:sz w:val="22"/>
          <w:szCs w:val="22"/>
        </w:rPr>
        <w:t xml:space="preserve">ökar i popularitet, inte minst bland yngre, men populärast är fortfarande de klara </w:t>
      </w:r>
      <w:r w:rsidR="0094737E" w:rsidRPr="00660409">
        <w:rPr>
          <w:rFonts w:asciiTheme="majorHAnsi" w:hAnsiTheme="majorHAnsi" w:cstheme="majorHAnsi"/>
          <w:sz w:val="22"/>
          <w:szCs w:val="22"/>
        </w:rPr>
        <w:t>inläggningarna</w:t>
      </w:r>
      <w:r w:rsidR="0094737E" w:rsidRPr="00660409">
        <w:rPr>
          <w:rStyle w:val="BrdtextOrklaChar"/>
          <w:rFonts w:eastAsiaTheme="minorHAnsi"/>
          <w:sz w:val="22"/>
          <w:szCs w:val="22"/>
        </w:rPr>
        <w:t>, som till exempel inlagd sill och fransk löksill. Dessutom ser man geografiska skillnader i sillätandet. I Stockholm är den inlagda sillen nummer ett, medan man på västkusten föredrar löksill.</w:t>
      </w:r>
    </w:p>
    <w:p w:rsidR="0094737E" w:rsidRDefault="0094737E" w:rsidP="0094737E">
      <w:pPr>
        <w:rPr>
          <w:rStyle w:val="BrdtextOrklaChar"/>
          <w:rFonts w:eastAsiaTheme="minorHAnsi"/>
        </w:rPr>
      </w:pPr>
    </w:p>
    <w:p w:rsidR="0094737E" w:rsidRDefault="0045248E" w:rsidP="0094737E">
      <w:pPr>
        <w:rPr>
          <w:rStyle w:val="BrdtextOrklaChar"/>
          <w:rFonts w:eastAsiaTheme="minorHAnsi"/>
          <w:b/>
          <w:sz w:val="24"/>
        </w:rPr>
      </w:pPr>
      <w:r>
        <w:rPr>
          <w:rStyle w:val="BrdtextOrklaChar"/>
          <w:rFonts w:eastAsiaTheme="minorHAnsi"/>
          <w:b/>
          <w:sz w:val="24"/>
        </w:rPr>
        <w:t>100% MSC-märkning</w:t>
      </w:r>
    </w:p>
    <w:p w:rsidR="0045248E" w:rsidRDefault="0045248E" w:rsidP="0094737E">
      <w:pPr>
        <w:rPr>
          <w:rStyle w:val="BrdtextOrklaChar"/>
          <w:rFonts w:eastAsiaTheme="minorHAnsi"/>
        </w:rPr>
      </w:pPr>
    </w:p>
    <w:p w:rsidR="0094737E" w:rsidRPr="00660409" w:rsidRDefault="0094737E" w:rsidP="00007D43">
      <w:pPr>
        <w:pStyle w:val="BrdtextProcordia"/>
        <w:spacing w:line="288" w:lineRule="auto"/>
        <w:rPr>
          <w:rStyle w:val="BrdtextOrklaChar"/>
          <w:rFonts w:eastAsiaTheme="minorHAnsi"/>
          <w:sz w:val="22"/>
        </w:rPr>
      </w:pPr>
      <w:r w:rsidRPr="00660409">
        <w:rPr>
          <w:rStyle w:val="BrdtextOrklaChar"/>
          <w:rFonts w:eastAsiaTheme="minorHAnsi"/>
          <w:sz w:val="22"/>
        </w:rPr>
        <w:t>På Orkla Foods Sverige är det dock inte bara smaken som styr. Att sillen fi</w:t>
      </w:r>
      <w:r w:rsidR="00660409">
        <w:rPr>
          <w:rStyle w:val="BrdtextOrklaChar"/>
          <w:rFonts w:eastAsiaTheme="minorHAnsi"/>
          <w:sz w:val="22"/>
        </w:rPr>
        <w:t>skas på ett hållbart sätt är självklart viktigt</w:t>
      </w:r>
      <w:r w:rsidRPr="00660409">
        <w:rPr>
          <w:rStyle w:val="BrdtextOrklaChar"/>
          <w:rFonts w:eastAsiaTheme="minorHAnsi"/>
          <w:sz w:val="22"/>
        </w:rPr>
        <w:t>. Därför har man sedan flera år ett 100% MSC-märkt sillsortiment</w:t>
      </w:r>
      <w:r w:rsidR="006C2522" w:rsidRPr="00660409">
        <w:rPr>
          <w:rStyle w:val="BrdtextOrklaChar"/>
          <w:rFonts w:eastAsiaTheme="minorHAnsi"/>
          <w:sz w:val="22"/>
        </w:rPr>
        <w:t xml:space="preserve"> från Abba</w:t>
      </w:r>
      <w:r w:rsidRPr="00660409">
        <w:rPr>
          <w:rStyle w:val="BrdtextOrklaChar"/>
          <w:rFonts w:eastAsiaTheme="minorHAnsi"/>
          <w:sz w:val="22"/>
        </w:rPr>
        <w:t xml:space="preserve">. Det innebär att fisken kommer från livskraftiga bestånd, som har godkänts av den oberoende parten Marine Stewardship Council (MSC). </w:t>
      </w:r>
    </w:p>
    <w:p w:rsidR="0094737E" w:rsidRPr="0094737E" w:rsidRDefault="0094737E" w:rsidP="0094737E">
      <w:pP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</w:p>
    <w:p w:rsidR="00065383" w:rsidRPr="00065383" w:rsidRDefault="0094737E" w:rsidP="00065383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Sill, matjes och strömming – vad är vad?</w:t>
      </w:r>
    </w:p>
    <w:p w:rsidR="00FA57BE" w:rsidRPr="00007D43" w:rsidRDefault="0094737E" w:rsidP="00007D43">
      <w:pPr>
        <w:pStyle w:val="BrdtextProcordia"/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007D43">
        <w:rPr>
          <w:rStyle w:val="BrdtextOrklaChar"/>
          <w:rFonts w:eastAsiaTheme="minorHAnsi"/>
          <w:sz w:val="22"/>
          <w:szCs w:val="22"/>
        </w:rPr>
        <w:t xml:space="preserve">Det som avgör vad fisken </w:t>
      </w:r>
      <w:r w:rsidRPr="00007D43">
        <w:rPr>
          <w:rFonts w:asciiTheme="majorHAnsi" w:hAnsiTheme="majorHAnsi" w:cstheme="majorHAnsi"/>
          <w:sz w:val="22"/>
          <w:szCs w:val="22"/>
        </w:rPr>
        <w:t xml:space="preserve">kallas beror på var den har fiskats och hur den bereds. Sill som lever i Östersjön kallas strömming. </w:t>
      </w:r>
      <w:r w:rsidR="00FA57BE" w:rsidRPr="00007D43">
        <w:rPr>
          <w:rFonts w:asciiTheme="majorHAnsi" w:hAnsiTheme="majorHAnsi" w:cstheme="majorHAnsi"/>
          <w:sz w:val="22"/>
          <w:szCs w:val="22"/>
        </w:rPr>
        <w:t>Sill som fångas utanför de svenska och norska kusterna kallas rätt och slätt sill.</w:t>
      </w:r>
      <w:r w:rsidRPr="00007D43">
        <w:rPr>
          <w:rFonts w:asciiTheme="majorHAnsi" w:hAnsiTheme="majorHAnsi" w:cstheme="majorHAnsi"/>
          <w:sz w:val="22"/>
          <w:szCs w:val="22"/>
        </w:rPr>
        <w:t xml:space="preserve"> </w:t>
      </w:r>
      <w:r w:rsidR="00FA57BE" w:rsidRPr="00007D43">
        <w:rPr>
          <w:rFonts w:asciiTheme="majorHAnsi" w:hAnsiTheme="majorHAnsi" w:cstheme="majorHAnsi"/>
          <w:sz w:val="22"/>
          <w:szCs w:val="22"/>
        </w:rPr>
        <w:t xml:space="preserve">Sill är slank till formen, men har en fetthalt som gör att den räknas </w:t>
      </w:r>
      <w:r w:rsidR="00FA57BE" w:rsidRPr="00007D43">
        <w:rPr>
          <w:rFonts w:asciiTheme="majorHAnsi" w:hAnsiTheme="majorHAnsi" w:cstheme="majorHAnsi"/>
          <w:sz w:val="22"/>
          <w:szCs w:val="22"/>
        </w:rPr>
        <w:lastRenderedPageBreak/>
        <w:t xml:space="preserve">som fet. Den fångas under höst och vinter då fetthalten hos fisken är den rätta. </w:t>
      </w:r>
      <w:r w:rsidRPr="00007D43">
        <w:rPr>
          <w:rFonts w:asciiTheme="majorHAnsi" w:hAnsiTheme="majorHAnsi" w:cstheme="majorHAnsi"/>
          <w:sz w:val="22"/>
          <w:szCs w:val="22"/>
        </w:rPr>
        <w:t>Genom olika</w:t>
      </w:r>
      <w:r w:rsidR="00FA57BE" w:rsidRPr="00007D43">
        <w:rPr>
          <w:rFonts w:asciiTheme="majorHAnsi" w:hAnsiTheme="majorHAnsi" w:cstheme="majorHAnsi"/>
          <w:sz w:val="22"/>
          <w:szCs w:val="22"/>
        </w:rPr>
        <w:t xml:space="preserve"> beredningsmetoder får man fram </w:t>
      </w:r>
      <w:r w:rsidR="00660409">
        <w:rPr>
          <w:rFonts w:asciiTheme="majorHAnsi" w:hAnsiTheme="majorHAnsi" w:cstheme="majorHAnsi"/>
          <w:sz w:val="22"/>
          <w:szCs w:val="22"/>
        </w:rPr>
        <w:t xml:space="preserve">till exempel </w:t>
      </w:r>
      <w:r w:rsidR="00FA57BE" w:rsidRPr="00007D43">
        <w:rPr>
          <w:rFonts w:asciiTheme="majorHAnsi" w:hAnsiTheme="majorHAnsi" w:cstheme="majorHAnsi"/>
          <w:sz w:val="22"/>
          <w:szCs w:val="22"/>
        </w:rPr>
        <w:t>matjes</w:t>
      </w:r>
      <w:r w:rsidRPr="00007D43">
        <w:rPr>
          <w:rFonts w:asciiTheme="majorHAnsi" w:hAnsiTheme="majorHAnsi" w:cstheme="majorHAnsi"/>
          <w:sz w:val="22"/>
          <w:szCs w:val="22"/>
        </w:rPr>
        <w:t xml:space="preserve"> </w:t>
      </w:r>
      <w:r w:rsidR="00660409">
        <w:rPr>
          <w:rFonts w:asciiTheme="majorHAnsi" w:hAnsiTheme="majorHAnsi" w:cstheme="majorHAnsi"/>
          <w:sz w:val="22"/>
          <w:szCs w:val="22"/>
        </w:rPr>
        <w:t>och</w:t>
      </w:r>
      <w:r w:rsidRPr="00007D43">
        <w:rPr>
          <w:rFonts w:asciiTheme="majorHAnsi" w:hAnsiTheme="majorHAnsi" w:cstheme="majorHAnsi"/>
          <w:sz w:val="22"/>
          <w:szCs w:val="22"/>
        </w:rPr>
        <w:t xml:space="preserve"> </w:t>
      </w:r>
      <w:r w:rsidR="00FA57BE" w:rsidRPr="00007D43">
        <w:rPr>
          <w:rFonts w:asciiTheme="majorHAnsi" w:hAnsiTheme="majorHAnsi" w:cstheme="majorHAnsi"/>
          <w:sz w:val="22"/>
          <w:szCs w:val="22"/>
        </w:rPr>
        <w:t xml:space="preserve">vanlig inlagd/marinerad </w:t>
      </w:r>
      <w:r w:rsidRPr="00007D43">
        <w:rPr>
          <w:rFonts w:asciiTheme="majorHAnsi" w:hAnsiTheme="majorHAnsi" w:cstheme="majorHAnsi"/>
          <w:sz w:val="22"/>
          <w:szCs w:val="22"/>
        </w:rPr>
        <w:t xml:space="preserve">sill. </w:t>
      </w:r>
      <w:r w:rsidR="00FA57BE" w:rsidRPr="00007D43">
        <w:rPr>
          <w:rFonts w:asciiTheme="majorHAnsi" w:hAnsiTheme="majorHAnsi" w:cstheme="majorHAnsi"/>
          <w:sz w:val="22"/>
          <w:szCs w:val="22"/>
        </w:rPr>
        <w:t>Matjes lagras i 4-6 månader, medan marinerad sill lagras 1-2 månader.</w:t>
      </w:r>
      <w:r w:rsidR="00FA57BE" w:rsidRPr="00007D43">
        <w:rPr>
          <w:rFonts w:asciiTheme="majorHAnsi" w:hAnsiTheme="majorHAnsi" w:cstheme="majorHAnsi"/>
          <w:szCs w:val="22"/>
        </w:rPr>
        <w:t xml:space="preserve"> </w:t>
      </w:r>
    </w:p>
    <w:p w:rsidR="00FA57BE" w:rsidRDefault="00FA57BE" w:rsidP="00FA57BE">
      <w:pPr>
        <w:rPr>
          <w:rStyle w:val="BrdtextOrklaChar"/>
          <w:rFonts w:eastAsiaTheme="minorHAnsi"/>
          <w:b/>
        </w:rPr>
      </w:pPr>
    </w:p>
    <w:p w:rsidR="00FA57BE" w:rsidRPr="00FA57BE" w:rsidRDefault="00FA57BE" w:rsidP="00FA57BE">
      <w:pPr>
        <w:rPr>
          <w:rStyle w:val="BrdtextOrklaChar"/>
          <w:rFonts w:eastAsiaTheme="minorHAnsi"/>
          <w:b/>
        </w:rPr>
      </w:pPr>
      <w:r w:rsidRPr="00FA57BE">
        <w:rPr>
          <w:rStyle w:val="BrdtextOrklaChar"/>
          <w:rFonts w:eastAsiaTheme="minorHAnsi"/>
          <w:b/>
        </w:rPr>
        <w:t xml:space="preserve">Läs mer om hur sillen </w:t>
      </w:r>
      <w:r>
        <w:rPr>
          <w:rStyle w:val="BrdtextOrklaChar"/>
          <w:rFonts w:eastAsiaTheme="minorHAnsi"/>
          <w:b/>
        </w:rPr>
        <w:t>lagras och bereds</w:t>
      </w:r>
      <w:r w:rsidRPr="00FA57BE">
        <w:rPr>
          <w:rStyle w:val="BrdtextOrklaChar"/>
          <w:rFonts w:eastAsiaTheme="minorHAnsi"/>
          <w:b/>
        </w:rPr>
        <w:t>:</w:t>
      </w:r>
    </w:p>
    <w:p w:rsidR="00FA57BE" w:rsidRDefault="00197EBD" w:rsidP="00FA57BE">
      <w:pPr>
        <w:rPr>
          <w:rStyle w:val="BrdtextOrklaChar"/>
          <w:rFonts w:eastAsiaTheme="minorHAnsi"/>
        </w:rPr>
      </w:pPr>
      <w:hyperlink r:id="rId7" w:history="1">
        <w:r w:rsidR="00FA57BE" w:rsidRPr="00A13B9A">
          <w:rPr>
            <w:rStyle w:val="Hyperlnk"/>
            <w:szCs w:val="24"/>
            <w:lang w:eastAsia="sv-SE"/>
          </w:rPr>
          <w:t>http://www.orklafoods.se/Om-foeretaget/Anlaeggningar/Kungshamn-Uddevalla</w:t>
        </w:r>
      </w:hyperlink>
    </w:p>
    <w:p w:rsidR="00FA57BE" w:rsidRDefault="00197EBD" w:rsidP="00FA57BE">
      <w:pPr>
        <w:rPr>
          <w:rStyle w:val="BrdtextOrklaChar"/>
          <w:rFonts w:eastAsiaTheme="minorHAnsi"/>
        </w:rPr>
      </w:pPr>
      <w:hyperlink r:id="rId8" w:history="1">
        <w:r w:rsidR="00FA57BE" w:rsidRPr="00A13B9A">
          <w:rPr>
            <w:rStyle w:val="Hyperlnk"/>
            <w:szCs w:val="24"/>
            <w:lang w:eastAsia="sv-SE"/>
          </w:rPr>
          <w:t>http://abba.se/allt-om-sill/</w:t>
        </w:r>
      </w:hyperlink>
      <w:r w:rsidR="00FA57BE">
        <w:rPr>
          <w:rStyle w:val="BrdtextOrklaChar"/>
          <w:rFonts w:eastAsiaTheme="minorHAnsi"/>
        </w:rPr>
        <w:t xml:space="preserve"> </w:t>
      </w:r>
    </w:p>
    <w:p w:rsidR="00FA57BE" w:rsidRDefault="00FA57BE" w:rsidP="00FA57BE">
      <w:pPr>
        <w:rPr>
          <w:rStyle w:val="BrdtextOrklaChar"/>
          <w:rFonts w:eastAsiaTheme="minorHAnsi"/>
        </w:rPr>
      </w:pPr>
    </w:p>
    <w:p w:rsidR="00FA57BE" w:rsidRPr="00FA57BE" w:rsidRDefault="00FA57BE" w:rsidP="00FA57BE">
      <w:pPr>
        <w:rPr>
          <w:rStyle w:val="BrdtextOrklaChar"/>
          <w:rFonts w:eastAsiaTheme="minorHAnsi"/>
          <w:b/>
        </w:rPr>
      </w:pPr>
      <w:r w:rsidRPr="00FA57BE">
        <w:rPr>
          <w:rStyle w:val="BrdtextOrklaChar"/>
          <w:rFonts w:eastAsiaTheme="minorHAnsi"/>
          <w:b/>
        </w:rPr>
        <w:t>För recepttips och inspiration:</w:t>
      </w:r>
    </w:p>
    <w:p w:rsidR="00FA57BE" w:rsidRDefault="00197EBD" w:rsidP="00FA57BE">
      <w:pPr>
        <w:rPr>
          <w:rStyle w:val="BrdtextOrklaChar"/>
          <w:rFonts w:eastAsiaTheme="minorHAnsi"/>
        </w:rPr>
      </w:pPr>
      <w:hyperlink r:id="rId9" w:history="1">
        <w:r w:rsidR="00FA57BE" w:rsidRPr="00A13B9A">
          <w:rPr>
            <w:rStyle w:val="Hyperlnk"/>
            <w:szCs w:val="24"/>
            <w:lang w:eastAsia="sv-SE"/>
          </w:rPr>
          <w:t>http://abba.se/recept/</w:t>
        </w:r>
      </w:hyperlink>
      <w:r w:rsidR="00FA57BE">
        <w:rPr>
          <w:rStyle w:val="BrdtextOrklaChar"/>
          <w:rFonts w:eastAsiaTheme="minorHAnsi"/>
        </w:rPr>
        <w:t xml:space="preserve"> </w:t>
      </w:r>
    </w:p>
    <w:p w:rsidR="00FA57BE" w:rsidRDefault="00FA57BE" w:rsidP="00FA57BE">
      <w:pPr>
        <w:rPr>
          <w:rStyle w:val="BrdtextOrklaChar"/>
          <w:rFonts w:eastAsiaTheme="minorHAnsi"/>
        </w:rPr>
      </w:pPr>
    </w:p>
    <w:p w:rsidR="00282B4E" w:rsidRPr="00282B4E" w:rsidRDefault="00282B4E" w:rsidP="00FA57BE">
      <w:p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282B4E">
        <w:rPr>
          <w:rFonts w:eastAsia="Times New Roman"/>
          <w:lang w:eastAsia="sv-SE"/>
        </w:rPr>
        <w:t>För ytterligare information, kontakta:</w:t>
      </w:r>
    </w:p>
    <w:p w:rsidR="00282B4E" w:rsidRDefault="00435234" w:rsidP="00282B4E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282B4E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A602B5" w:rsidRDefault="00282B4E" w:rsidP="00AF221E">
      <w:pPr>
        <w:rPr>
          <w:szCs w:val="24"/>
          <w:lang w:val="de-DE"/>
        </w:rPr>
      </w:pPr>
      <w:r w:rsidRPr="00FF2C2A">
        <w:rPr>
          <w:rFonts w:eastAsia="Times New Roman"/>
          <w:lang w:val="de-DE" w:eastAsia="sv-SE"/>
        </w:rPr>
        <w:t xml:space="preserve">Tel: </w:t>
      </w:r>
      <w:r w:rsidR="00435234" w:rsidRPr="00FF2C2A">
        <w:rPr>
          <w:rFonts w:eastAsia="Times New Roman"/>
          <w:lang w:val="de-DE" w:eastAsia="sv-SE"/>
        </w:rPr>
        <w:t>0708-99 19 37</w:t>
      </w:r>
      <w:r w:rsidR="00FF2C2A">
        <w:rPr>
          <w:rFonts w:eastAsia="Times New Roman"/>
          <w:lang w:val="de-DE" w:eastAsia="sv-SE"/>
        </w:rPr>
        <w:t xml:space="preserve">, </w:t>
      </w:r>
      <w:r w:rsidR="00435234" w:rsidRPr="00FF2C2A">
        <w:rPr>
          <w:rFonts w:eastAsia="Times New Roman"/>
          <w:lang w:val="de-DE" w:eastAsia="sv-SE"/>
        </w:rPr>
        <w:t>eva.berglie@orklafoods.se</w:t>
      </w:r>
      <w:r w:rsidR="00A602B5" w:rsidRPr="00FF2C2A">
        <w:rPr>
          <w:szCs w:val="24"/>
          <w:lang w:val="de-DE"/>
        </w:rPr>
        <w:br/>
      </w:r>
    </w:p>
    <w:p w:rsidR="008D7C5F" w:rsidRDefault="008D7C5F" w:rsidP="00AF221E">
      <w:pPr>
        <w:rPr>
          <w:szCs w:val="24"/>
          <w:lang w:val="de-DE"/>
        </w:rPr>
      </w:pPr>
    </w:p>
    <w:p w:rsidR="008D7C5F" w:rsidRDefault="008D7C5F" w:rsidP="00AF221E">
      <w:pPr>
        <w:rPr>
          <w:szCs w:val="24"/>
          <w:lang w:val="de-DE"/>
        </w:rPr>
      </w:pPr>
    </w:p>
    <w:p w:rsidR="008D7C5F" w:rsidRPr="00FF2C2A" w:rsidRDefault="008D7C5F" w:rsidP="00AF221E">
      <w:pPr>
        <w:rPr>
          <w:szCs w:val="24"/>
          <w:lang w:val="de-DE"/>
        </w:rPr>
      </w:pPr>
    </w:p>
    <w:p w:rsidR="00FD51B0" w:rsidRPr="00FF2C2A" w:rsidRDefault="00FD51B0" w:rsidP="00FD51B0">
      <w:pPr>
        <w:pStyle w:val="IngressPFdatum"/>
        <w:rPr>
          <w:lang w:val="de-DE"/>
        </w:rPr>
      </w:pPr>
    </w:p>
    <w:p w:rsidR="00FD51B0" w:rsidRPr="00FF2C2A" w:rsidRDefault="00FD51B0" w:rsidP="00FD51B0">
      <w:pPr>
        <w:pStyle w:val="IngressPFdatum"/>
        <w:rPr>
          <w:lang w:val="de-DE"/>
        </w:rPr>
      </w:pPr>
    </w:p>
    <w:p w:rsidR="00FD51B0" w:rsidRPr="00FF2C2A" w:rsidRDefault="00FD51B0" w:rsidP="00613AD7">
      <w:pPr>
        <w:rPr>
          <w:lang w:val="de-DE"/>
        </w:rPr>
      </w:pPr>
    </w:p>
    <w:p w:rsidR="00613AD7" w:rsidRPr="00FF2C2A" w:rsidRDefault="00613AD7" w:rsidP="00613AD7">
      <w:pPr>
        <w:pStyle w:val="BrdtextOrkla"/>
        <w:rPr>
          <w:lang w:val="de-DE"/>
        </w:rPr>
      </w:pPr>
    </w:p>
    <w:sectPr w:rsidR="00613AD7" w:rsidRPr="00FF2C2A" w:rsidSect="00007D43">
      <w:headerReference w:type="default" r:id="rId10"/>
      <w:footerReference w:type="default" r:id="rId11"/>
      <w:pgSz w:w="11906" w:h="16838" w:code="9"/>
      <w:pgMar w:top="255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AB" w:rsidRDefault="00C417AB" w:rsidP="00CA6475">
      <w:pPr>
        <w:spacing w:line="240" w:lineRule="auto"/>
      </w:pPr>
      <w:r>
        <w:separator/>
      </w:r>
    </w:p>
  </w:endnote>
  <w:endnote w:type="continuationSeparator" w:id="0">
    <w:p w:rsidR="00C417AB" w:rsidRDefault="00C417AB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CA" w:rsidRPr="00BE5171" w:rsidRDefault="00631ECA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Kalles, Felix, BOB, Frödinge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Grandiosa, Önos,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Mrs C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>heng's, Kung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> 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>rns, Svennes, Hållö, Lucullus, Limfjord,</w:t>
    </w:r>
    <w:r w:rsidR="00E242E9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Anamma,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631ECA" w:rsidRPr="00BE5171" w:rsidRDefault="00631ECA">
    <w:pPr>
      <w:pStyle w:val="Sidfot"/>
      <w:rPr>
        <w:rFonts w:asciiTheme="majorHAnsi" w:hAnsiTheme="majorHAnsi" w:cstheme="majorHAnsi"/>
      </w:rPr>
    </w:pPr>
  </w:p>
  <w:p w:rsidR="00631ECA" w:rsidRPr="00BE5171" w:rsidRDefault="00631ECA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 w:rsidR="00FF2C2A"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9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 w:rsidR="00FF2C2A"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 w:rsidR="00FF2C2A"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 w:rsidR="00FF2C2A"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AB" w:rsidRDefault="00C417AB" w:rsidP="00CA6475">
      <w:pPr>
        <w:spacing w:line="240" w:lineRule="auto"/>
      </w:pPr>
      <w:r>
        <w:separator/>
      </w:r>
    </w:p>
  </w:footnote>
  <w:footnote w:type="continuationSeparator" w:id="0">
    <w:p w:rsidR="00C417AB" w:rsidRDefault="00C417AB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CA" w:rsidRDefault="00631EC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18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3553" style="mso-position-horizontal-relative:margin" fillcolor="#f9ead3" stroke="f">
      <v:fill color="#f9ead3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07D43"/>
    <w:rsid w:val="00015D7A"/>
    <w:rsid w:val="000178DB"/>
    <w:rsid w:val="00065383"/>
    <w:rsid w:val="000B6502"/>
    <w:rsid w:val="000C0D7F"/>
    <w:rsid w:val="000C64FB"/>
    <w:rsid w:val="000D6C39"/>
    <w:rsid w:val="000E00DA"/>
    <w:rsid w:val="000F27C7"/>
    <w:rsid w:val="001508AA"/>
    <w:rsid w:val="00155126"/>
    <w:rsid w:val="00197EBD"/>
    <w:rsid w:val="001A219D"/>
    <w:rsid w:val="001B3D32"/>
    <w:rsid w:val="001B4391"/>
    <w:rsid w:val="001B6232"/>
    <w:rsid w:val="001F5881"/>
    <w:rsid w:val="0021407C"/>
    <w:rsid w:val="00276B34"/>
    <w:rsid w:val="00281F4E"/>
    <w:rsid w:val="00282B4E"/>
    <w:rsid w:val="00286574"/>
    <w:rsid w:val="002A382E"/>
    <w:rsid w:val="002F2024"/>
    <w:rsid w:val="00305CFE"/>
    <w:rsid w:val="00327502"/>
    <w:rsid w:val="00333690"/>
    <w:rsid w:val="00355AD7"/>
    <w:rsid w:val="00387FBC"/>
    <w:rsid w:val="003A3F63"/>
    <w:rsid w:val="003B577D"/>
    <w:rsid w:val="00401DDD"/>
    <w:rsid w:val="00425D50"/>
    <w:rsid w:val="00427E18"/>
    <w:rsid w:val="00435234"/>
    <w:rsid w:val="0045248E"/>
    <w:rsid w:val="004A669F"/>
    <w:rsid w:val="004A750F"/>
    <w:rsid w:val="004C3326"/>
    <w:rsid w:val="004C6BB6"/>
    <w:rsid w:val="004F1432"/>
    <w:rsid w:val="004F7FBD"/>
    <w:rsid w:val="005048AB"/>
    <w:rsid w:val="00572B3E"/>
    <w:rsid w:val="00580AFE"/>
    <w:rsid w:val="005A032D"/>
    <w:rsid w:val="005A603E"/>
    <w:rsid w:val="005B61C1"/>
    <w:rsid w:val="005D39FF"/>
    <w:rsid w:val="00613AD7"/>
    <w:rsid w:val="00631ECA"/>
    <w:rsid w:val="00660409"/>
    <w:rsid w:val="00692B74"/>
    <w:rsid w:val="006C2522"/>
    <w:rsid w:val="006F57E0"/>
    <w:rsid w:val="00715563"/>
    <w:rsid w:val="0076080A"/>
    <w:rsid w:val="007659A6"/>
    <w:rsid w:val="007C1D77"/>
    <w:rsid w:val="00807ECA"/>
    <w:rsid w:val="00826698"/>
    <w:rsid w:val="00835CF9"/>
    <w:rsid w:val="00842F7E"/>
    <w:rsid w:val="008576D8"/>
    <w:rsid w:val="008846D1"/>
    <w:rsid w:val="00895CE1"/>
    <w:rsid w:val="008B3BCB"/>
    <w:rsid w:val="008C4B09"/>
    <w:rsid w:val="008D7C5F"/>
    <w:rsid w:val="008F7D48"/>
    <w:rsid w:val="0094447C"/>
    <w:rsid w:val="0094737E"/>
    <w:rsid w:val="0096346B"/>
    <w:rsid w:val="009A6FB9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E0A35"/>
    <w:rsid w:val="00AF221E"/>
    <w:rsid w:val="00B23D54"/>
    <w:rsid w:val="00B63F61"/>
    <w:rsid w:val="00B8200C"/>
    <w:rsid w:val="00B845F3"/>
    <w:rsid w:val="00B936DB"/>
    <w:rsid w:val="00BE5171"/>
    <w:rsid w:val="00C02625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D0A59"/>
    <w:rsid w:val="00CE2656"/>
    <w:rsid w:val="00CE2982"/>
    <w:rsid w:val="00D3011E"/>
    <w:rsid w:val="00D86C00"/>
    <w:rsid w:val="00DA4AFD"/>
    <w:rsid w:val="00DC08A3"/>
    <w:rsid w:val="00DD177F"/>
    <w:rsid w:val="00E242E9"/>
    <w:rsid w:val="00EA4D10"/>
    <w:rsid w:val="00F12F2B"/>
    <w:rsid w:val="00F84D78"/>
    <w:rsid w:val="00FA57BE"/>
    <w:rsid w:val="00FB334C"/>
    <w:rsid w:val="00FC2501"/>
    <w:rsid w:val="00FC54D6"/>
    <w:rsid w:val="00FD51B0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style="mso-position-horizontal-relative:margin" fillcolor="#f9ead3" stroke="f">
      <v:fill color="#f9ead3"/>
      <v:stroke on="f"/>
    </o:shapedefaults>
    <o:shapelayout v:ext="edit">
      <o:idmap v:ext="edit" data="1"/>
    </o:shapelayout>
  </w:shapeDefaults>
  <w:decimalSymbol w:val=","/>
  <w:listSeparator w:val=";"/>
  <w15:docId w15:val="{7E253F95-C6E7-493E-94FA-91E5DA2C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D7C5F"/>
    <w:pPr>
      <w:spacing w:before="0" w:after="0" w:line="320" w:lineRule="exact"/>
    </w:pPr>
    <w:rPr>
      <w:rFonts w:ascii="Century Gothic" w:eastAsia="Times New Roman" w:hAnsi="Century Gothic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D7C5F"/>
    <w:rPr>
      <w:rFonts w:ascii="Century Gothic" w:eastAsia="Times New Roman" w:hAnsi="Century Gothic" w:cstheme="majorBidi"/>
      <w:b/>
      <w:i w:val="0"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1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661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ba.se/allt-om-sil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klafoods.se/Om-foeretaget/Anlaeggningar/Kungshamn-Uddevall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bba.se/rece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4911-DD7A-419F-8887-77980357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0</TotalTime>
  <Pages>2</Pages>
  <Words>423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3</cp:revision>
  <cp:lastPrinted>2015-06-17T11:29:00Z</cp:lastPrinted>
  <dcterms:created xsi:type="dcterms:W3CDTF">2015-06-17T11:29:00Z</dcterms:created>
  <dcterms:modified xsi:type="dcterms:W3CDTF">2015-06-17T11:30:00Z</dcterms:modified>
</cp:coreProperties>
</file>