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2478"/>
      </w:tblGrid>
      <w:tr w:rsidR="00496D19" w:rsidRPr="009551C7" w14:paraId="1AD2C6C8" w14:textId="77777777" w:rsidTr="0004556D">
        <w:trPr>
          <w:trHeight w:hRule="exact" w:val="1060"/>
        </w:trPr>
        <w:tc>
          <w:tcPr>
            <w:tcW w:w="5949" w:type="dxa"/>
            <w:vAlign w:val="bottom"/>
          </w:tcPr>
          <w:p w14:paraId="1A37E119" w14:textId="7CE1FAD3" w:rsidR="00496D19" w:rsidRPr="009551C7" w:rsidRDefault="00EB4CF4" w:rsidP="00CC7BEE">
            <w:r>
              <w:t>2018-</w:t>
            </w:r>
            <w:r w:rsidR="00840C8B">
              <w:t>10</w:t>
            </w:r>
            <w:r w:rsidR="001F54AA">
              <w:t>-</w:t>
            </w:r>
            <w:r w:rsidR="00CC7BEE">
              <w:t>30</w:t>
            </w:r>
          </w:p>
        </w:tc>
        <w:tc>
          <w:tcPr>
            <w:tcW w:w="2478" w:type="dxa"/>
            <w:vAlign w:val="bottom"/>
          </w:tcPr>
          <w:p w14:paraId="6CC348F5" w14:textId="77777777" w:rsidR="00496D19" w:rsidRPr="009551C7" w:rsidRDefault="00496D19" w:rsidP="0004556D"/>
        </w:tc>
      </w:tr>
      <w:tr w:rsidR="0004556D" w:rsidRPr="009551C7" w14:paraId="4A74476C" w14:textId="77777777" w:rsidTr="0004556D">
        <w:trPr>
          <w:trHeight w:hRule="exact" w:val="726"/>
        </w:trPr>
        <w:tc>
          <w:tcPr>
            <w:tcW w:w="5949" w:type="dxa"/>
            <w:vAlign w:val="bottom"/>
          </w:tcPr>
          <w:p w14:paraId="2320B02A" w14:textId="77777777" w:rsidR="0004556D" w:rsidRPr="009551C7" w:rsidRDefault="0004556D" w:rsidP="0004556D"/>
        </w:tc>
        <w:tc>
          <w:tcPr>
            <w:tcW w:w="2478" w:type="dxa"/>
            <w:vAlign w:val="bottom"/>
          </w:tcPr>
          <w:p w14:paraId="3812F601" w14:textId="77777777" w:rsidR="0004556D" w:rsidRPr="009551C7" w:rsidRDefault="0004556D" w:rsidP="0004556D"/>
        </w:tc>
      </w:tr>
    </w:tbl>
    <w:p w14:paraId="4FFB20CD" w14:textId="3F354027" w:rsidR="00EB4CF4" w:rsidRDefault="00840C8B" w:rsidP="00EB4CF4">
      <w:pPr>
        <w:pStyle w:val="Rubrik1"/>
      </w:pPr>
      <w:r>
        <w:t>Tusen bilar med mustasch i kampen mot prostatacancer</w:t>
      </w:r>
    </w:p>
    <w:p w14:paraId="1BF4525D" w14:textId="681020A8" w:rsidR="00460974" w:rsidRPr="0062444C" w:rsidRDefault="003413A2" w:rsidP="00460974">
      <w:pPr>
        <w:rPr>
          <w:rFonts w:cstheme="minorHAnsi"/>
          <w:b/>
        </w:rPr>
      </w:pPr>
      <w:r>
        <w:rPr>
          <w:rFonts w:cstheme="minorHAnsi"/>
          <w:b/>
        </w:rPr>
        <w:t>I november stödjer n</w:t>
      </w:r>
      <w:r w:rsidR="00840C8B">
        <w:rPr>
          <w:rFonts w:cstheme="minorHAnsi"/>
          <w:b/>
        </w:rPr>
        <w:t>ordiska installation</w:t>
      </w:r>
      <w:r>
        <w:rPr>
          <w:rFonts w:cstheme="minorHAnsi"/>
          <w:b/>
        </w:rPr>
        <w:t>s</w:t>
      </w:r>
      <w:r w:rsidR="00840C8B">
        <w:rPr>
          <w:rFonts w:cstheme="minorHAnsi"/>
          <w:b/>
        </w:rPr>
        <w:t xml:space="preserve">- och serviceföretaget Assemblin Mustaschkampen för andra året i rad. Förutom en gemensam insamling till kampen mot prostatacancer ger Assemblin uppmärksamhet till kampanjen genom att sätta mustascher på sina bilar. </w:t>
      </w:r>
    </w:p>
    <w:p w14:paraId="5E4874F9" w14:textId="77777777" w:rsidR="005B0859" w:rsidRPr="005F0F54" w:rsidRDefault="005B0859" w:rsidP="005B0859"/>
    <w:p w14:paraId="0ECA0458" w14:textId="5F4C672A" w:rsidR="00BD6AF8" w:rsidRDefault="008D049A" w:rsidP="00556531">
      <w:r>
        <w:t xml:space="preserve">Precis som förra året kommer </w:t>
      </w:r>
      <w:proofErr w:type="spellStart"/>
      <w:r>
        <w:t>Assemblins</w:t>
      </w:r>
      <w:proofErr w:type="spellEnd"/>
      <w:r>
        <w:t xml:space="preserve"> filialer att gå samman för att samla ihop ett gemensamt bidrag som sedan skänks till Mustaschkampen</w:t>
      </w:r>
      <w:r w:rsidR="00CC7BEE">
        <w:t xml:space="preserve"> i Sverige och motsvarande organisationer i Norge och Finland</w:t>
      </w:r>
      <w:r>
        <w:t xml:space="preserve">. </w:t>
      </w:r>
      <w:r w:rsidR="003D5359">
        <w:t>Bidraget går till</w:t>
      </w:r>
      <w:r w:rsidR="003D5359">
        <w:t xml:space="preserve"> forskning</w:t>
      </w:r>
      <w:r w:rsidR="003D5359" w:rsidRPr="00AD2C76">
        <w:t xml:space="preserve"> för bättre diagnos- och behandlin</w:t>
      </w:r>
      <w:r w:rsidR="003D5359">
        <w:t>gsmetoder</w:t>
      </w:r>
      <w:r w:rsidR="003D5359">
        <w:t xml:space="preserve"> samt opinionsbildning</w:t>
      </w:r>
      <w:r w:rsidR="003D5359">
        <w:t>. Många vet inte att prostatacancer är Sveriges, Norges och Finlands vanligaste cancersjukdom och att en tidig upptäckt kan rädda liv.</w:t>
      </w:r>
      <w:r w:rsidR="00A831DF">
        <w:t xml:space="preserve"> </w:t>
      </w:r>
      <w:r w:rsidR="003D5359">
        <w:t>Assemblin</w:t>
      </w:r>
      <w:r>
        <w:t xml:space="preserve"> återupprepa</w:t>
      </w:r>
      <w:r w:rsidR="003D5359">
        <w:t>r</w:t>
      </w:r>
      <w:r>
        <w:t xml:space="preserve"> </w:t>
      </w:r>
      <w:r w:rsidR="003D5359">
        <w:t xml:space="preserve">även </w:t>
      </w:r>
      <w:r>
        <w:t xml:space="preserve">succén med </w:t>
      </w:r>
      <w:r w:rsidR="003D5359">
        <w:t>de</w:t>
      </w:r>
      <w:r>
        <w:t xml:space="preserve"> mustaschklädd</w:t>
      </w:r>
      <w:r w:rsidR="003D5359">
        <w:t>a</w:t>
      </w:r>
      <w:r>
        <w:t xml:space="preserve"> bilarna, som hjälper till att sprida bud</w:t>
      </w:r>
      <w:r w:rsidR="00BD6AF8">
        <w:t>skapet om den viktiga kampen</w:t>
      </w:r>
      <w:r>
        <w:t>.</w:t>
      </w:r>
      <w:r w:rsidR="00BD6AF8">
        <w:t xml:space="preserve"> I år kommer uppåt tusen bilar </w:t>
      </w:r>
      <w:r w:rsidR="002067FA">
        <w:t xml:space="preserve">att </w:t>
      </w:r>
      <w:r w:rsidR="00BD6AF8">
        <w:t xml:space="preserve">sätta strålkastarljuset på prostatacancer runt om i Sverige, Norge och Finland. </w:t>
      </w:r>
    </w:p>
    <w:p w14:paraId="6474AE46" w14:textId="51E79028" w:rsidR="008D049A" w:rsidRDefault="008D049A" w:rsidP="00556531"/>
    <w:p w14:paraId="2DCE5931" w14:textId="7708F7C0" w:rsidR="006938E8" w:rsidRDefault="00CC7BEE" w:rsidP="0016190A">
      <w:r>
        <w:t>Mustaschkampen, som äger rum i november varje år, är en del av d</w:t>
      </w:r>
      <w:r w:rsidR="00AD2C76">
        <w:t xml:space="preserve">en internationella </w:t>
      </w:r>
      <w:r>
        <w:t xml:space="preserve">kampanjen </w:t>
      </w:r>
      <w:proofErr w:type="spellStart"/>
      <w:r>
        <w:t>Movember</w:t>
      </w:r>
      <w:proofErr w:type="spellEnd"/>
      <w:r>
        <w:t xml:space="preserve"> som uppmärksammar mäns hälsa</w:t>
      </w:r>
      <w:r w:rsidR="00AD2C76">
        <w:t xml:space="preserve">. </w:t>
      </w:r>
      <w:r w:rsidR="002067FA">
        <w:t xml:space="preserve">Syftet med kampanjen är allvarligt, att rädda liv, men humor är också en viktig del. Mustaschen är en symbol för </w:t>
      </w:r>
      <w:proofErr w:type="spellStart"/>
      <w:r w:rsidR="002067FA">
        <w:t>Movember</w:t>
      </w:r>
      <w:proofErr w:type="spellEnd"/>
      <w:r w:rsidR="002067FA">
        <w:t xml:space="preserve"> och många lägger ut roliga bilder på sina växande mustascher i sociala medier under kampanjtiden. </w:t>
      </w:r>
    </w:p>
    <w:p w14:paraId="7BD55014" w14:textId="77777777" w:rsidR="006938E8" w:rsidRDefault="006938E8" w:rsidP="00556531"/>
    <w:p w14:paraId="48984A8A" w14:textId="519B9473" w:rsidR="008D049A" w:rsidRDefault="003D5359" w:rsidP="00556531">
      <w:r>
        <w:rPr>
          <w:rFonts w:ascii="Helvetica" w:hAnsi="Helvetica" w:cs="Helvetica"/>
          <w:color w:val="555555"/>
          <w:shd w:val="clear" w:color="auto" w:fill="FFFFFF"/>
        </w:rPr>
        <w:t>–</w:t>
      </w:r>
      <w:r>
        <w:rPr>
          <w:rFonts w:ascii="Helvetica" w:hAnsi="Helvetica" w:cs="Helvetica"/>
          <w:color w:val="555555"/>
          <w:shd w:val="clear" w:color="auto" w:fill="FFFFFF"/>
        </w:rPr>
        <w:t xml:space="preserve"> </w:t>
      </w:r>
      <w:r w:rsidR="006938E8">
        <w:t>Många av våra medarbetare har ett per</w:t>
      </w:r>
      <w:r w:rsidR="0016190A">
        <w:t>sonligt engagemang i kampen och därför tycker vi att det är vikti</w:t>
      </w:r>
      <w:r>
        <w:t>gt att stödja Mustaschkampen</w:t>
      </w:r>
      <w:r w:rsidR="0016190A">
        <w:t>. Att Mustaschkampen blandar humor och allvar tycker vi är positivt och något som ökar engagemanget – både</w:t>
      </w:r>
      <w:r w:rsidR="002067FA">
        <w:t xml:space="preserve"> hos o</w:t>
      </w:r>
      <w:r w:rsidR="0016190A">
        <w:t>ss i Assemblin och hos allmänheten</w:t>
      </w:r>
      <w:r w:rsidR="00BD6AF8">
        <w:t xml:space="preserve">, säger </w:t>
      </w:r>
      <w:r w:rsidR="00634B63">
        <w:t>Mats Johansson, koncernchef och vd för Assemblin</w:t>
      </w:r>
      <w:r w:rsidR="0016190A">
        <w:t xml:space="preserve">. </w:t>
      </w:r>
      <w:bookmarkStart w:id="0" w:name="_GoBack"/>
      <w:bookmarkEnd w:id="0"/>
    </w:p>
    <w:p w14:paraId="5656DCC2" w14:textId="0440392C" w:rsidR="00CD7616" w:rsidRPr="00556531" w:rsidRDefault="00CD7616" w:rsidP="002A0290">
      <w:pPr>
        <w:rPr>
          <w:rStyle w:val="Rubrik2Char"/>
          <w:lang w:val="sv-SE"/>
        </w:rPr>
      </w:pPr>
    </w:p>
    <w:p w14:paraId="4B2A4CD7" w14:textId="77777777" w:rsidR="00981CD6" w:rsidRDefault="00981CD6" w:rsidP="00981CD6">
      <w:proofErr w:type="spellStart"/>
      <w:r w:rsidRPr="00082ACD">
        <w:rPr>
          <w:rStyle w:val="Rubrik2Char"/>
        </w:rPr>
        <w:t>Om</w:t>
      </w:r>
      <w:proofErr w:type="spellEnd"/>
      <w:r w:rsidRPr="00082ACD">
        <w:rPr>
          <w:rStyle w:val="Rubrik2Char"/>
        </w:rPr>
        <w:t xml:space="preserve"> Assemblin</w:t>
      </w:r>
      <w:r w:rsidRPr="00082ACD">
        <w:rPr>
          <w:rStyle w:val="Rubrik2Char"/>
        </w:rPr>
        <w:br/>
      </w:r>
      <w:r w:rsidRPr="005853D6">
        <w:t>Assemblin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</w:t>
      </w:r>
      <w:r>
        <w:t xml:space="preserve"> </w:t>
      </w:r>
    </w:p>
    <w:p w14:paraId="30D2AA0D" w14:textId="77777777" w:rsidR="00981CD6" w:rsidRDefault="00981CD6" w:rsidP="00981CD6"/>
    <w:p w14:paraId="1CD27550" w14:textId="42C9E2AF" w:rsidR="00981CD6" w:rsidRPr="005853D6" w:rsidRDefault="00981CD6" w:rsidP="00981CD6">
      <w:r w:rsidRPr="005853D6">
        <w:t xml:space="preserve">Vill du veta mer? Besök assemblin.se </w:t>
      </w:r>
    </w:p>
    <w:p w14:paraId="04D55A6C" w14:textId="5FCCB435" w:rsidR="00610019" w:rsidRPr="00981CD6" w:rsidRDefault="00610019" w:rsidP="00981CD6">
      <w:pPr>
        <w:pStyle w:val="Rubrik2"/>
        <w:rPr>
          <w:color w:val="FF0000"/>
          <w:lang w:val="sv-SE"/>
        </w:rPr>
      </w:pPr>
    </w:p>
    <w:sectPr w:rsidR="00610019" w:rsidRPr="00981CD6" w:rsidSect="00610019">
      <w:footerReference w:type="default" r:id="rId7"/>
      <w:headerReference w:type="first" r:id="rId8"/>
      <w:footerReference w:type="first" r:id="rId9"/>
      <w:pgSz w:w="11906" w:h="16838" w:code="9"/>
      <w:pgMar w:top="1418" w:right="1700" w:bottom="1702" w:left="1418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6E88" w14:textId="77777777" w:rsidR="006E608A" w:rsidRDefault="006E608A" w:rsidP="00BF52E0">
      <w:pPr>
        <w:spacing w:line="240" w:lineRule="auto"/>
      </w:pPr>
      <w:r>
        <w:separator/>
      </w:r>
    </w:p>
  </w:endnote>
  <w:endnote w:type="continuationSeparator" w:id="0">
    <w:p w14:paraId="3233B687" w14:textId="77777777" w:rsidR="006E608A" w:rsidRDefault="006E608A" w:rsidP="00BF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8934" w14:textId="77777777" w:rsidR="004D70F4" w:rsidRPr="00EC76CF" w:rsidRDefault="004D70F4" w:rsidP="00DB37C0">
    <w:pPr>
      <w:pStyle w:val="Sidfot"/>
      <w:rPr>
        <w:b/>
        <w:lang w:val="de-DE"/>
      </w:rPr>
    </w:pPr>
    <w:r w:rsidRPr="00EC76CF">
      <w:rPr>
        <w:b/>
        <w:lang w:val="de-DE"/>
      </w:rPr>
      <w:t>Assemblin AB</w:t>
    </w:r>
  </w:p>
  <w:p w14:paraId="5D30703F" w14:textId="77777777" w:rsidR="004D70F4" w:rsidRPr="00DB37C0" w:rsidRDefault="004D70F4" w:rsidP="00DB37C0">
    <w:pPr>
      <w:pStyle w:val="Sidfot"/>
      <w:rPr>
        <w:lang w:val="de-DE"/>
      </w:rPr>
    </w:pPr>
    <w:proofErr w:type="spellStart"/>
    <w:r w:rsidRPr="00DB37C0">
      <w:rPr>
        <w:lang w:val="de-DE"/>
      </w:rPr>
      <w:t>Västberga</w:t>
    </w:r>
    <w:proofErr w:type="spellEnd"/>
    <w:r w:rsidRPr="00DB37C0">
      <w:rPr>
        <w:lang w:val="de-DE"/>
      </w:rPr>
      <w:t xml:space="preserve"> </w:t>
    </w:r>
    <w:proofErr w:type="spellStart"/>
    <w:r w:rsidRPr="00DB37C0">
      <w:rPr>
        <w:lang w:val="de-DE"/>
      </w:rPr>
      <w:t>Allé</w:t>
    </w:r>
    <w:proofErr w:type="spellEnd"/>
    <w:r w:rsidRPr="00DB37C0">
      <w:rPr>
        <w:lang w:val="de-DE"/>
      </w:rPr>
      <w:t xml:space="preserve"> 1</w:t>
    </w:r>
    <w:r w:rsidR="00DB37C0" w:rsidRPr="00DB37C0">
      <w:rPr>
        <w:lang w:val="de-DE"/>
      </w:rPr>
      <w:t xml:space="preserve">, </w:t>
    </w:r>
    <w:r w:rsidRPr="00DB37C0">
      <w:rPr>
        <w:lang w:val="de-DE"/>
      </w:rPr>
      <w:t xml:space="preserve">126 30 </w:t>
    </w:r>
    <w:proofErr w:type="spellStart"/>
    <w:r w:rsidRPr="00DB37C0">
      <w:rPr>
        <w:lang w:val="de-DE"/>
      </w:rPr>
      <w:t>Hägersten</w:t>
    </w:r>
    <w:proofErr w:type="spellEnd"/>
  </w:p>
  <w:p w14:paraId="264F115B" w14:textId="2A124E2A" w:rsidR="00E02F3C" w:rsidRPr="00DD226D" w:rsidRDefault="0019186B" w:rsidP="00DB37C0">
    <w:pPr>
      <w:pStyle w:val="Sidfot"/>
    </w:pPr>
    <w:r w:rsidRPr="0019186B">
      <w:t xml:space="preserve">Växel 010 472 60 00, </w:t>
    </w:r>
    <w:hyperlink r:id="rId1" w:history="1">
      <w:r w:rsidRPr="0019186B">
        <w:rPr>
          <w:rStyle w:val="Hyperlnk"/>
        </w:rPr>
        <w:t>www.assemblin.</w:t>
      </w:r>
    </w:hyperlink>
    <w:r w:rsidRPr="0019186B">
      <w:t>com</w:t>
    </w:r>
    <w:r w:rsidR="004D70F4"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AD5F89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AD5F89">
      <w:rPr>
        <w:noProof/>
        <w:sz w:val="20"/>
        <w:szCs w:val="20"/>
      </w:rPr>
      <w:t>2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E7FE" w14:textId="77777777" w:rsidR="004D70F4" w:rsidRPr="00B30235" w:rsidRDefault="004D70F4" w:rsidP="00DB37C0">
    <w:pPr>
      <w:pStyle w:val="Sidfot"/>
      <w:rPr>
        <w:b/>
      </w:rPr>
    </w:pPr>
    <w:r w:rsidRPr="00B30235">
      <w:rPr>
        <w:b/>
      </w:rPr>
      <w:t>Assemblin AB</w:t>
    </w:r>
  </w:p>
  <w:p w14:paraId="61A9AFF0" w14:textId="77777777" w:rsidR="004D70F4" w:rsidRPr="00B30235" w:rsidRDefault="004D70F4" w:rsidP="00DB37C0">
    <w:pPr>
      <w:pStyle w:val="Sidfot"/>
    </w:pPr>
    <w:r w:rsidRPr="00B30235">
      <w:t>Västberga Allé 1</w:t>
    </w:r>
    <w:r w:rsidR="00DB37C0" w:rsidRPr="00B30235">
      <w:t xml:space="preserve">, </w:t>
    </w:r>
    <w:r w:rsidRPr="00B30235">
      <w:t>126 30 Hägersten</w:t>
    </w:r>
  </w:p>
  <w:p w14:paraId="45CF6F61" w14:textId="7B16EF34" w:rsidR="00E02F3C" w:rsidRPr="00DD226D" w:rsidRDefault="004D70F4" w:rsidP="00DB37C0">
    <w:pPr>
      <w:pStyle w:val="Sidfot"/>
    </w:pPr>
    <w:r w:rsidRPr="00B30235">
      <w:t>Växel 010 472 60 00</w:t>
    </w:r>
    <w:r w:rsidR="00DB37C0" w:rsidRPr="00B30235">
      <w:t xml:space="preserve">, </w:t>
    </w:r>
    <w:hyperlink r:id="rId1" w:history="1">
      <w:r w:rsidRPr="00B30235">
        <w:rPr>
          <w:rStyle w:val="Hyperlnk"/>
        </w:rPr>
        <w:t>www.assemblin.</w:t>
      </w:r>
    </w:hyperlink>
    <w:r w:rsidR="003F1141" w:rsidRPr="00B30235">
      <w:rPr>
        <w:rStyle w:val="Hyperlnk"/>
      </w:rPr>
      <w:t>com</w:t>
    </w:r>
    <w:r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3413A2">
      <w:rPr>
        <w:noProof/>
        <w:sz w:val="20"/>
        <w:szCs w:val="20"/>
      </w:rPr>
      <w:t>1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3413A2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8B09" w14:textId="77777777" w:rsidR="006E608A" w:rsidRDefault="006E608A" w:rsidP="00BF52E0">
      <w:pPr>
        <w:spacing w:line="240" w:lineRule="auto"/>
      </w:pPr>
      <w:r>
        <w:separator/>
      </w:r>
    </w:p>
  </w:footnote>
  <w:footnote w:type="continuationSeparator" w:id="0">
    <w:p w14:paraId="1112DFAD" w14:textId="77777777" w:rsidR="006E608A" w:rsidRDefault="006E608A" w:rsidP="00BF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A5E6" w14:textId="77777777" w:rsidR="00E02F3C" w:rsidRDefault="00EC76C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69F15366" wp14:editId="6A1965EA">
          <wp:simplePos x="0" y="0"/>
          <wp:positionH relativeFrom="page">
            <wp:posOffset>723900</wp:posOffset>
          </wp:positionH>
          <wp:positionV relativeFrom="page">
            <wp:posOffset>314960</wp:posOffset>
          </wp:positionV>
          <wp:extent cx="1195070" cy="203200"/>
          <wp:effectExtent l="0" t="0" r="508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5168" behindDoc="0" locked="0" layoutInCell="1" allowOverlap="1" wp14:anchorId="6B67B77E" wp14:editId="04F755C9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1FA2C0FC" wp14:editId="41D24988">
          <wp:simplePos x="0" y="0"/>
          <wp:positionH relativeFrom="page">
            <wp:posOffset>6472555</wp:posOffset>
          </wp:positionH>
          <wp:positionV relativeFrom="page">
            <wp:posOffset>329565</wp:posOffset>
          </wp:positionV>
          <wp:extent cx="766445" cy="939165"/>
          <wp:effectExtent l="0" t="0" r="0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Symbol_Green_RG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6969C0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76CB2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1203B3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6" w15:restartNumberingAfterBreak="0">
    <w:nsid w:val="2A9D7128"/>
    <w:multiLevelType w:val="hybridMultilevel"/>
    <w:tmpl w:val="51BACFE8"/>
    <w:lvl w:ilvl="0" w:tplc="80D842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465B"/>
    <w:multiLevelType w:val="hybridMultilevel"/>
    <w:tmpl w:val="E58E208E"/>
    <w:lvl w:ilvl="0" w:tplc="81F62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D1672"/>
    <w:multiLevelType w:val="hybridMultilevel"/>
    <w:tmpl w:val="6A9E9AD2"/>
    <w:lvl w:ilvl="0" w:tplc="1978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859AC"/>
    <w:multiLevelType w:val="hybridMultilevel"/>
    <w:tmpl w:val="07F21080"/>
    <w:lvl w:ilvl="0" w:tplc="84CE613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9"/>
    <w:rsid w:val="0004556D"/>
    <w:rsid w:val="00056E6A"/>
    <w:rsid w:val="00076300"/>
    <w:rsid w:val="000871B4"/>
    <w:rsid w:val="000A057F"/>
    <w:rsid w:val="00112A8C"/>
    <w:rsid w:val="001203B3"/>
    <w:rsid w:val="0014421D"/>
    <w:rsid w:val="00160A95"/>
    <w:rsid w:val="0016190A"/>
    <w:rsid w:val="0019186B"/>
    <w:rsid w:val="001F54AA"/>
    <w:rsid w:val="001F57D6"/>
    <w:rsid w:val="002067FA"/>
    <w:rsid w:val="00217C59"/>
    <w:rsid w:val="002258CA"/>
    <w:rsid w:val="002318E3"/>
    <w:rsid w:val="00234445"/>
    <w:rsid w:val="002A0290"/>
    <w:rsid w:val="0030290E"/>
    <w:rsid w:val="003413A2"/>
    <w:rsid w:val="00360E01"/>
    <w:rsid w:val="003B380A"/>
    <w:rsid w:val="003D2A99"/>
    <w:rsid w:val="003D5359"/>
    <w:rsid w:val="003E2195"/>
    <w:rsid w:val="003F1141"/>
    <w:rsid w:val="00401F2F"/>
    <w:rsid w:val="00460974"/>
    <w:rsid w:val="00496D19"/>
    <w:rsid w:val="004D70F4"/>
    <w:rsid w:val="0053729A"/>
    <w:rsid w:val="00556531"/>
    <w:rsid w:val="00587887"/>
    <w:rsid w:val="005B0859"/>
    <w:rsid w:val="005B223C"/>
    <w:rsid w:val="005C584A"/>
    <w:rsid w:val="005E1581"/>
    <w:rsid w:val="005F0F54"/>
    <w:rsid w:val="00610019"/>
    <w:rsid w:val="00617998"/>
    <w:rsid w:val="00633779"/>
    <w:rsid w:val="00634B63"/>
    <w:rsid w:val="006910A0"/>
    <w:rsid w:val="006938E8"/>
    <w:rsid w:val="006B067F"/>
    <w:rsid w:val="006E608A"/>
    <w:rsid w:val="00763085"/>
    <w:rsid w:val="007C357C"/>
    <w:rsid w:val="008024FD"/>
    <w:rsid w:val="00814D11"/>
    <w:rsid w:val="00827B3D"/>
    <w:rsid w:val="00837701"/>
    <w:rsid w:val="00840C8B"/>
    <w:rsid w:val="008A6E90"/>
    <w:rsid w:val="008D049A"/>
    <w:rsid w:val="008F2A25"/>
    <w:rsid w:val="00931DDC"/>
    <w:rsid w:val="009551C7"/>
    <w:rsid w:val="00981CD6"/>
    <w:rsid w:val="009A148E"/>
    <w:rsid w:val="009C2F0D"/>
    <w:rsid w:val="009D314C"/>
    <w:rsid w:val="00A2380B"/>
    <w:rsid w:val="00A831DF"/>
    <w:rsid w:val="00AB4DEA"/>
    <w:rsid w:val="00AB791C"/>
    <w:rsid w:val="00AD2C76"/>
    <w:rsid w:val="00AD5F89"/>
    <w:rsid w:val="00B21578"/>
    <w:rsid w:val="00B23518"/>
    <w:rsid w:val="00B30235"/>
    <w:rsid w:val="00B42DAE"/>
    <w:rsid w:val="00B56C34"/>
    <w:rsid w:val="00B56C7E"/>
    <w:rsid w:val="00B94A0D"/>
    <w:rsid w:val="00BC5032"/>
    <w:rsid w:val="00BD6AF8"/>
    <w:rsid w:val="00BE5839"/>
    <w:rsid w:val="00BF33A2"/>
    <w:rsid w:val="00BF4FA0"/>
    <w:rsid w:val="00BF52E0"/>
    <w:rsid w:val="00C11337"/>
    <w:rsid w:val="00C63A78"/>
    <w:rsid w:val="00CA5D0B"/>
    <w:rsid w:val="00CC3D40"/>
    <w:rsid w:val="00CC6001"/>
    <w:rsid w:val="00CC7BEE"/>
    <w:rsid w:val="00CD7616"/>
    <w:rsid w:val="00CE3028"/>
    <w:rsid w:val="00D76FB1"/>
    <w:rsid w:val="00DA44B8"/>
    <w:rsid w:val="00DB37C0"/>
    <w:rsid w:val="00DD226D"/>
    <w:rsid w:val="00DF3D28"/>
    <w:rsid w:val="00E02F3C"/>
    <w:rsid w:val="00E162CF"/>
    <w:rsid w:val="00E30C1C"/>
    <w:rsid w:val="00E3156C"/>
    <w:rsid w:val="00E371BE"/>
    <w:rsid w:val="00E72E9D"/>
    <w:rsid w:val="00E7397D"/>
    <w:rsid w:val="00E941B9"/>
    <w:rsid w:val="00EA0765"/>
    <w:rsid w:val="00EB4CF4"/>
    <w:rsid w:val="00EC76CF"/>
    <w:rsid w:val="00EE28B5"/>
    <w:rsid w:val="00F0321B"/>
    <w:rsid w:val="00F636A6"/>
    <w:rsid w:val="00F7566E"/>
    <w:rsid w:val="00F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0670BD"/>
  <w15:docId w15:val="{8A1177C8-48D1-4A87-8F35-AAC3338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spacing w:line="230" w:lineRule="exact"/>
    </w:pPr>
    <w:rPr>
      <w:rFonts w:asciiTheme="minorHAnsi" w:hAnsiTheme="minorHAnsi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4556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E5A5A" w:themeColor="accent3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F636A6"/>
    <w:pPr>
      <w:outlineLvl w:val="1"/>
    </w:pPr>
    <w:rPr>
      <w:rFonts w:asciiTheme="majorHAnsi" w:hAnsiTheme="majorHAnsi"/>
      <w:b/>
      <w:lang w:val="fi-FI"/>
    </w:rPr>
  </w:style>
  <w:style w:type="paragraph" w:styleId="Rubrik3">
    <w:name w:val="heading 3"/>
    <w:basedOn w:val="Normal"/>
    <w:next w:val="Normal"/>
    <w:link w:val="Rubrik3Char"/>
    <w:semiHidden/>
    <w:qFormat/>
    <w:rsid w:val="0016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C1C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semiHidden/>
    <w:qFormat/>
    <w:rsid w:val="00160A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color w:val="1E5A5A"/>
      <w:sz w:val="16"/>
      <w:lang w:val="en-US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DB37C0"/>
    <w:pPr>
      <w:tabs>
        <w:tab w:val="right" w:pos="10275"/>
      </w:tabs>
      <w:spacing w:line="200" w:lineRule="exac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rsid w:val="00DB37C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04556D"/>
    <w:rPr>
      <w:rFonts w:asciiTheme="majorHAnsi" w:eastAsiaTheme="majorEastAsia" w:hAnsiTheme="majorHAnsi" w:cstheme="majorBidi"/>
      <w:b/>
      <w:bCs/>
      <w:color w:val="1E5A5A" w:themeColor="accent3"/>
      <w:sz w:val="32"/>
      <w:szCs w:val="28"/>
      <w:lang w:eastAsia="ja-JP"/>
    </w:rPr>
  </w:style>
  <w:style w:type="paragraph" w:styleId="Punktlista">
    <w:name w:val="List Bullet"/>
    <w:basedOn w:val="Normal"/>
    <w:qFormat/>
    <w:rsid w:val="00CC3D40"/>
    <w:pPr>
      <w:numPr>
        <w:numId w:val="5"/>
      </w:numPr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Kommentarsreferens">
    <w:name w:val="annotation reference"/>
    <w:basedOn w:val="Standardstycketeckensnitt"/>
    <w:semiHidden/>
    <w:unhideWhenUsed/>
    <w:rsid w:val="002A029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A029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A0290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029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0290"/>
    <w:rPr>
      <w:rFonts w:asciiTheme="minorHAnsi" w:hAnsiTheme="minorHAnsi"/>
      <w:b/>
      <w:bCs/>
      <w:lang w:eastAsia="ja-JP"/>
    </w:rPr>
  </w:style>
  <w:style w:type="paragraph" w:styleId="Liststycke">
    <w:name w:val="List Paragraph"/>
    <w:basedOn w:val="Normal"/>
    <w:uiPriority w:val="34"/>
    <w:semiHidden/>
    <w:qFormat/>
    <w:rsid w:val="005F0F54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semiHidden/>
    <w:rsid w:val="00160A95"/>
    <w:rPr>
      <w:rFonts w:asciiTheme="majorHAnsi" w:eastAsiaTheme="majorEastAsia" w:hAnsiTheme="majorHAnsi" w:cstheme="majorBidi"/>
      <w:color w:val="001C1C" w:themeColor="accent1" w:themeShade="7F"/>
      <w:sz w:val="24"/>
      <w:szCs w:val="24"/>
      <w:lang w:eastAsia="ja-JP"/>
    </w:rPr>
  </w:style>
  <w:style w:type="character" w:customStyle="1" w:styleId="Rubrik4Char">
    <w:name w:val="Rubrik 4 Char"/>
    <w:basedOn w:val="Standardstycketeckensnitt"/>
    <w:link w:val="Rubrik4"/>
    <w:semiHidden/>
    <w:rsid w:val="00160A95"/>
    <w:rPr>
      <w:rFonts w:asciiTheme="majorHAnsi" w:eastAsiaTheme="majorEastAsia" w:hAnsiTheme="majorHAnsi" w:cstheme="majorBidi"/>
      <w:i/>
      <w:iCs/>
      <w:color w:val="002B2B" w:themeColor="accent1" w:themeShade="BF"/>
      <w:szCs w:val="24"/>
      <w:lang w:eastAsia="ja-JP"/>
    </w:rPr>
  </w:style>
  <w:style w:type="paragraph" w:styleId="Normaltindrag">
    <w:name w:val="Normal Indent"/>
    <w:basedOn w:val="Normal"/>
    <w:semiHidden/>
    <w:unhideWhenUsed/>
    <w:rsid w:val="00160A95"/>
    <w:pPr>
      <w:ind w:left="1304"/>
    </w:pPr>
  </w:style>
  <w:style w:type="paragraph" w:styleId="Punktlista2">
    <w:name w:val="List Bullet 2"/>
    <w:basedOn w:val="Normal"/>
    <w:semiHidden/>
    <w:unhideWhenUsed/>
    <w:rsid w:val="00160A95"/>
    <w:pPr>
      <w:numPr>
        <w:numId w:val="11"/>
      </w:numPr>
      <w:contextualSpacing/>
    </w:pPr>
  </w:style>
  <w:style w:type="paragraph" w:styleId="Numreradlista">
    <w:name w:val="List Number"/>
    <w:basedOn w:val="Normal"/>
    <w:semiHidden/>
    <w:rsid w:val="00160A95"/>
    <w:pPr>
      <w:numPr>
        <w:numId w:val="12"/>
      </w:numPr>
      <w:contextualSpacing/>
    </w:pPr>
  </w:style>
  <w:style w:type="paragraph" w:styleId="Numreradlista2">
    <w:name w:val="List Number 2"/>
    <w:basedOn w:val="Normal"/>
    <w:semiHidden/>
    <w:unhideWhenUsed/>
    <w:rsid w:val="00160A95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Axelsson Katzeff</dc:creator>
  <cp:lastModifiedBy>Hanna Axelsson Katzeff</cp:lastModifiedBy>
  <cp:revision>4</cp:revision>
  <cp:lastPrinted>2018-09-18T13:03:00Z</cp:lastPrinted>
  <dcterms:created xsi:type="dcterms:W3CDTF">2018-10-30T05:58:00Z</dcterms:created>
  <dcterms:modified xsi:type="dcterms:W3CDTF">2018-10-30T06:27:00Z</dcterms:modified>
</cp:coreProperties>
</file>