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83D" w:rsidRDefault="00C6283D" w:rsidP="00C6283D">
      <w:pPr>
        <w:pStyle w:val="Brdtext"/>
      </w:pPr>
      <w:r>
        <w:t>Pressmeddelande</w:t>
      </w:r>
    </w:p>
    <w:p w:rsidR="00743F6C" w:rsidRDefault="00743F6C" w:rsidP="00C6283D">
      <w:pPr>
        <w:pStyle w:val="Brdtext"/>
        <w:rPr>
          <w:b/>
          <w:sz w:val="22"/>
          <w:szCs w:val="22"/>
        </w:rPr>
      </w:pPr>
      <w:r>
        <w:rPr>
          <w:b/>
          <w:sz w:val="22"/>
          <w:szCs w:val="22"/>
        </w:rPr>
        <w:t>Utvecklingen mot en</w:t>
      </w:r>
      <w:r w:rsidRPr="00CA1E5A">
        <w:rPr>
          <w:b/>
          <w:sz w:val="22"/>
          <w:szCs w:val="22"/>
        </w:rPr>
        <w:t xml:space="preserve"> fossil</w:t>
      </w:r>
      <w:r>
        <w:rPr>
          <w:b/>
          <w:sz w:val="22"/>
          <w:szCs w:val="22"/>
        </w:rPr>
        <w:t>oberoende personbilspark</w:t>
      </w:r>
      <w:r w:rsidRPr="00CA1E5A">
        <w:rPr>
          <w:b/>
          <w:sz w:val="22"/>
          <w:szCs w:val="22"/>
        </w:rPr>
        <w:t xml:space="preserve"> går för långsamt</w:t>
      </w:r>
      <w:r>
        <w:rPr>
          <w:b/>
          <w:sz w:val="22"/>
          <w:szCs w:val="22"/>
        </w:rPr>
        <w:t>.</w:t>
      </w:r>
      <w:r w:rsidR="00891F85" w:rsidRPr="00891F85">
        <w:rPr>
          <w:b/>
          <w:sz w:val="22"/>
          <w:szCs w:val="22"/>
        </w:rPr>
        <w:t xml:space="preserve"> </w:t>
      </w:r>
      <w:r w:rsidR="00891F85">
        <w:rPr>
          <w:b/>
          <w:sz w:val="22"/>
          <w:szCs w:val="22"/>
        </w:rPr>
        <w:t xml:space="preserve">Ekonomiska incitament leder endast till nybilförsäljning. </w:t>
      </w:r>
    </w:p>
    <w:p w:rsidR="00C6283D" w:rsidRPr="004F7466" w:rsidRDefault="0095751E" w:rsidP="00C6283D">
      <w:pPr>
        <w:pStyle w:val="Brdtext"/>
        <w:rPr>
          <w:sz w:val="28"/>
          <w:szCs w:val="28"/>
        </w:rPr>
      </w:pPr>
      <w:r w:rsidRPr="004F7466">
        <w:rPr>
          <w:sz w:val="28"/>
          <w:szCs w:val="28"/>
        </w:rPr>
        <w:t xml:space="preserve">De ekonomiska incitamenten bidrar endast till </w:t>
      </w:r>
      <w:r w:rsidR="00743F6C" w:rsidRPr="004F7466">
        <w:rPr>
          <w:sz w:val="28"/>
          <w:szCs w:val="28"/>
        </w:rPr>
        <w:t>nyförsäljningen</w:t>
      </w:r>
      <w:r w:rsidRPr="004F7466">
        <w:rPr>
          <w:sz w:val="28"/>
          <w:szCs w:val="28"/>
        </w:rPr>
        <w:t xml:space="preserve"> av miljöbilar</w:t>
      </w:r>
      <w:r w:rsidR="00891F85">
        <w:rPr>
          <w:sz w:val="28"/>
          <w:szCs w:val="28"/>
        </w:rPr>
        <w:t xml:space="preserve"> till företag</w:t>
      </w:r>
      <w:r w:rsidRPr="004F7466">
        <w:rPr>
          <w:sz w:val="28"/>
          <w:szCs w:val="28"/>
        </w:rPr>
        <w:t xml:space="preserve">. </w:t>
      </w:r>
      <w:r w:rsidR="00C969D2">
        <w:rPr>
          <w:sz w:val="28"/>
          <w:szCs w:val="28"/>
        </w:rPr>
        <w:t>Andrahandsmarknaden finns i</w:t>
      </w:r>
      <w:r w:rsidR="008517FF">
        <w:rPr>
          <w:sz w:val="28"/>
          <w:szCs w:val="28"/>
        </w:rPr>
        <w:t xml:space="preserve"> utlandet</w:t>
      </w:r>
      <w:r w:rsidR="00743F6C" w:rsidRPr="004F7466">
        <w:rPr>
          <w:sz w:val="28"/>
          <w:szCs w:val="28"/>
        </w:rPr>
        <w:t xml:space="preserve">. </w:t>
      </w:r>
    </w:p>
    <w:p w:rsidR="00C6283D" w:rsidRDefault="00743F6C" w:rsidP="00C6283D">
      <w:pPr>
        <w:pStyle w:val="Brdtext"/>
      </w:pPr>
      <w:r>
        <w:t>Endast sju procent</w:t>
      </w:r>
      <w:r w:rsidR="00C969D2">
        <w:t xml:space="preserve"> </w:t>
      </w:r>
      <w:r>
        <w:t xml:space="preserve">av bilparken </w:t>
      </w:r>
      <w:r w:rsidR="00C969D2">
        <w:t xml:space="preserve">kan idag </w:t>
      </w:r>
      <w:r>
        <w:t>driv</w:t>
      </w:r>
      <w:r w:rsidR="00C969D2">
        <w:t>a</w:t>
      </w:r>
      <w:r>
        <w:t>s med ett alternativt bränsle</w:t>
      </w:r>
      <w:r w:rsidR="00C969D2">
        <w:t>, vilket innebär 328</w:t>
      </w:r>
      <w:r w:rsidR="00C969D2">
        <w:t>000 bilar</w:t>
      </w:r>
      <w:r>
        <w:t>.</w:t>
      </w:r>
      <w:r>
        <w:t xml:space="preserve"> </w:t>
      </w:r>
      <w:r w:rsidR="00B41F80">
        <w:t>De o</w:t>
      </w:r>
      <w:r w:rsidR="00CA1E5A">
        <w:t>mfattande styrmedelspaket</w:t>
      </w:r>
      <w:r w:rsidR="00B41F80">
        <w:t>en</w:t>
      </w:r>
      <w:r w:rsidR="00CA1E5A">
        <w:t xml:space="preserve"> med avsikt att öka försäljningen</w:t>
      </w:r>
      <w:r w:rsidR="00B75F98">
        <w:t xml:space="preserve"> </w:t>
      </w:r>
      <w:r w:rsidR="005651F4">
        <w:t>påverkar</w:t>
      </w:r>
      <w:r w:rsidR="00B75F98">
        <w:t xml:space="preserve"> </w:t>
      </w:r>
      <w:r w:rsidR="00CA1E5A">
        <w:t>a</w:t>
      </w:r>
      <w:r w:rsidR="00C6283D">
        <w:t>ndelen fordon som drivs med alternativa bränslen</w:t>
      </w:r>
      <w:r w:rsidR="005651F4">
        <w:t xml:space="preserve"> positivt</w:t>
      </w:r>
      <w:r w:rsidR="00B41F80">
        <w:t>, men det sker</w:t>
      </w:r>
      <w:r w:rsidR="00C6283D">
        <w:t xml:space="preserve"> </w:t>
      </w:r>
      <w:r w:rsidR="00B75F98">
        <w:t>för</w:t>
      </w:r>
      <w:r w:rsidR="00C6283D">
        <w:t xml:space="preserve"> långsamt</w:t>
      </w:r>
      <w:r w:rsidR="00B41F80">
        <w:t xml:space="preserve"> för att nå målen om en fossilfri fordonsflotta till 2030</w:t>
      </w:r>
      <w:r w:rsidR="005651F4">
        <w:t>. Det</w:t>
      </w:r>
      <w:r w:rsidR="00CA1E5A">
        <w:t xml:space="preserve"> visar en ny rapport från Trafikanalys.</w:t>
      </w:r>
      <w:r w:rsidR="00C6283D">
        <w:t xml:space="preserve"> </w:t>
      </w:r>
      <w:r w:rsidR="00C6283D">
        <w:t>F</w:t>
      </w:r>
      <w:r w:rsidR="00C6283D">
        <w:t>örsäljninge</w:t>
      </w:r>
      <w:r w:rsidR="00BD0E71">
        <w:t xml:space="preserve">n av etanolbilar </w:t>
      </w:r>
      <w:r w:rsidR="00CA1E5A">
        <w:t xml:space="preserve">har </w:t>
      </w:r>
      <w:r w:rsidR="00891F85">
        <w:t xml:space="preserve">helt </w:t>
      </w:r>
      <w:r w:rsidR="00CA1E5A">
        <w:t>stannat av och kan inte</w:t>
      </w:r>
      <w:r w:rsidR="00BD0E71">
        <w:t xml:space="preserve"> </w:t>
      </w:r>
      <w:r w:rsidR="005633A7">
        <w:t xml:space="preserve">kompenseras av försäljningen av </w:t>
      </w:r>
      <w:r w:rsidR="00C6283D">
        <w:t>elbilar, elhybrider, laddhybrider och gasbilar</w:t>
      </w:r>
      <w:r w:rsidR="00CA1E5A">
        <w:t>, som också den är allt för låg</w:t>
      </w:r>
      <w:r w:rsidR="005633A7">
        <w:t>.</w:t>
      </w:r>
      <w:r w:rsidR="00C6283D">
        <w:t xml:space="preserve"> </w:t>
      </w:r>
    </w:p>
    <w:p w:rsidR="00675218" w:rsidRDefault="00B75F98" w:rsidP="00B75F98">
      <w:pPr>
        <w:pStyle w:val="Brdtext"/>
      </w:pPr>
      <w:r>
        <w:t>E</w:t>
      </w:r>
      <w:r w:rsidRPr="00C3183E">
        <w:t>n stor del av de bilar som varit föremål för riktade ekonomiska styrmedel, som sänkt förmåns</w:t>
      </w:r>
      <w:r>
        <w:softHyphen/>
      </w:r>
      <w:r w:rsidRPr="00C3183E">
        <w:t>värde eller super</w:t>
      </w:r>
      <w:r>
        <w:softHyphen/>
        <w:t>miljöbilspremien</w:t>
      </w:r>
      <w:r w:rsidRPr="00C3183E">
        <w:t xml:space="preserve"> i syfte att öka dess andel av fordonsflottan, kommer aldrig ut på den svenska andrahandsmarknaden</w:t>
      </w:r>
      <w:r>
        <w:t xml:space="preserve">. </w:t>
      </w:r>
      <w:r w:rsidR="004F7466">
        <w:t>Ca 90 procent</w:t>
      </w:r>
      <w:r>
        <w:t xml:space="preserve"> av</w:t>
      </w:r>
      <w:r w:rsidR="004F7466">
        <w:t xml:space="preserve"> elbilarna och laddhybriderna är idag företagsbilar</w:t>
      </w:r>
      <w:r>
        <w:t xml:space="preserve"> </w:t>
      </w:r>
      <w:r w:rsidR="004F7466">
        <w:t xml:space="preserve">som efter leasingperiodens slut </w:t>
      </w:r>
      <w:r>
        <w:t>avregistreras till utland</w:t>
      </w:r>
      <w:r w:rsidR="008517FF">
        <w:t>.</w:t>
      </w:r>
      <w:r w:rsidR="008517FF">
        <w:t xml:space="preserve"> I dagsläget handlar det om relativt få fordon</w:t>
      </w:r>
      <w:r w:rsidR="00C969D2">
        <w:t>, knappt 5000 elbilar och 10000 laddhybrider</w:t>
      </w:r>
      <w:r w:rsidR="005651F4">
        <w:t>. M</w:t>
      </w:r>
      <w:r w:rsidR="008517FF">
        <w:t>en om försäljningen av elbilar och laddhybrider ökar och andelen som avregistreras till utland förblir oförändrad kan det på sikt röra s</w:t>
      </w:r>
      <w:r w:rsidR="008517FF">
        <w:t>ig om ett betydande antal bilar</w:t>
      </w:r>
      <w:r>
        <w:t>.</w:t>
      </w:r>
    </w:p>
    <w:p w:rsidR="00675218" w:rsidRDefault="00891F85" w:rsidP="00675218">
      <w:pPr>
        <w:pStyle w:val="Brdtext"/>
      </w:pPr>
      <w:r>
        <w:t>– De</w:t>
      </w:r>
      <w:r w:rsidR="00675218">
        <w:t xml:space="preserve"> styrmedel som finns idag stimulerar i huvudsak nybilsförsäljningen. De</w:t>
      </w:r>
      <w:r w:rsidR="00B41F80">
        <w:t>t kan</w:t>
      </w:r>
      <w:r w:rsidR="00675218">
        <w:t xml:space="preserve"> </w:t>
      </w:r>
      <w:r w:rsidR="00B41F80">
        <w:t>behövas nya styrmedel som</w:t>
      </w:r>
      <w:r w:rsidR="00675218">
        <w:t xml:space="preserve"> </w:t>
      </w:r>
      <w:r w:rsidR="00675218">
        <w:t xml:space="preserve">riktas mot andrahandsmarknaden </w:t>
      </w:r>
      <w:r w:rsidR="00B41F80">
        <w:t>också. Det skulle</w:t>
      </w:r>
      <w:r w:rsidR="00675218">
        <w:t xml:space="preserve"> främja </w:t>
      </w:r>
      <w:r w:rsidR="008517FF">
        <w:t xml:space="preserve">försäljningen mot privatbilister och därmed </w:t>
      </w:r>
      <w:r w:rsidR="00675218">
        <w:t>tillväxten även på lån</w:t>
      </w:r>
      <w:r>
        <w:t>g</w:t>
      </w:r>
      <w:r w:rsidR="00675218">
        <w:t xml:space="preserve"> sikt, </w:t>
      </w:r>
      <w:r>
        <w:t>menar Mikael Levin, utredare på Trafikanalys.</w:t>
      </w:r>
    </w:p>
    <w:p w:rsidR="00C6283D" w:rsidRDefault="00B41F80" w:rsidP="00B41F80">
      <w:r>
        <w:t xml:space="preserve">För tillväxttakten av gasbilar är avregistreringen till utland ett reellt problem eftersom var tredje nyregistrerad gasbil </w:t>
      </w:r>
      <w:r>
        <w:t>har lämnat landet inom två år. </w:t>
      </w:r>
      <w:r w:rsidR="00CA1E5A">
        <w:t>G</w:t>
      </w:r>
      <w:r w:rsidR="00C6283D">
        <w:t>asbilarna som försvinner till andra länder har ökat de senaste fyra åren</w:t>
      </w:r>
      <w:r w:rsidR="00CA1E5A">
        <w:t>, både till</w:t>
      </w:r>
      <w:r w:rsidR="00CA1E5A" w:rsidRPr="00CA1E5A">
        <w:t xml:space="preserve"> </w:t>
      </w:r>
      <w:r w:rsidR="00CA1E5A">
        <w:t>a</w:t>
      </w:r>
      <w:r w:rsidR="00CA1E5A">
        <w:t>ntal och andel av</w:t>
      </w:r>
      <w:r w:rsidR="00CA1E5A">
        <w:t xml:space="preserve"> det totala beståndet</w:t>
      </w:r>
      <w:r w:rsidR="00C969D2">
        <w:t>.</w:t>
      </w:r>
    </w:p>
    <w:p w:rsidR="00C969D2" w:rsidRDefault="00C969D2" w:rsidP="00B41F80"/>
    <w:p w:rsidR="00C6283D" w:rsidRDefault="00C6283D" w:rsidP="00C6283D">
      <w:pPr>
        <w:pStyle w:val="Brdtext"/>
        <w:rPr>
          <w:b/>
        </w:rPr>
      </w:pPr>
      <w:r w:rsidRPr="00891F85">
        <w:rPr>
          <w:b/>
        </w:rPr>
        <w:t>Lä</w:t>
      </w:r>
      <w:r w:rsidRPr="00891F85">
        <w:rPr>
          <w:b/>
        </w:rPr>
        <w:t>s</w:t>
      </w:r>
      <w:r w:rsidRPr="00891F85">
        <w:rPr>
          <w:b/>
        </w:rPr>
        <w:t xml:space="preserve"> rapporten</w:t>
      </w:r>
      <w:r>
        <w:t xml:space="preserve"> </w:t>
      </w:r>
      <w:r w:rsidRPr="00C6283D">
        <w:rPr>
          <w:b/>
        </w:rPr>
        <w:t xml:space="preserve">Personbilsparkens fossiloberoende – utveckling och styrmedel </w:t>
      </w:r>
    </w:p>
    <w:p w:rsidR="005651F4" w:rsidRDefault="00EE0634" w:rsidP="005651F4">
      <w:r>
        <w:rPr>
          <w:noProof/>
          <w:lang w:eastAsia="sv-SE"/>
        </w:rPr>
        <w:drawing>
          <wp:inline distT="0" distB="0" distL="0" distR="0" wp14:anchorId="113F8139" wp14:editId="4C4D16E9">
            <wp:extent cx="5057775" cy="3095625"/>
            <wp:effectExtent l="0" t="0" r="0" b="0"/>
            <wp:docPr id="1" name="Diagram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651F4" w:rsidRDefault="005651F4" w:rsidP="005651F4"/>
    <w:p w:rsidR="005651F4" w:rsidRDefault="005651F4" w:rsidP="005651F4">
      <w:pPr>
        <w:pStyle w:val="Beskrivning"/>
        <w:spacing w:before="0" w:after="0"/>
      </w:pPr>
      <w:r>
        <w:t>Antal personbilar som avregistrerats och blir kvar i Sverige, respektive avregistreringar till utland, samt procent till utland. År 2015.</w:t>
      </w:r>
    </w:p>
    <w:p w:rsidR="005651F4" w:rsidRDefault="005651F4" w:rsidP="00C6283D">
      <w:pPr>
        <w:pStyle w:val="Brdtext"/>
        <w:rPr>
          <w:b/>
        </w:rPr>
      </w:pPr>
    </w:p>
    <w:p w:rsidR="00743F6C" w:rsidRDefault="00743F6C" w:rsidP="00C6283D">
      <w:pPr>
        <w:pStyle w:val="Brdtext"/>
        <w:rPr>
          <w:b/>
        </w:rPr>
      </w:pPr>
      <w:bookmarkStart w:id="0" w:name="_GoBack"/>
      <w:bookmarkEnd w:id="0"/>
    </w:p>
    <w:p w:rsidR="00C6283D" w:rsidRDefault="00C6283D" w:rsidP="00C6283D">
      <w:pPr>
        <w:pStyle w:val="Brdtext"/>
      </w:pPr>
    </w:p>
    <w:p w:rsidR="00036D6D" w:rsidRPr="001430ED" w:rsidRDefault="00036D6D" w:rsidP="001430ED"/>
    <w:sectPr w:rsidR="00036D6D" w:rsidRPr="001430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283D" w:rsidRDefault="00C6283D" w:rsidP="0005368C">
      <w:r>
        <w:separator/>
      </w:r>
    </w:p>
  </w:endnote>
  <w:endnote w:type="continuationSeparator" w:id="0">
    <w:p w:rsidR="00C6283D" w:rsidRDefault="00C6283D" w:rsidP="00053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283D" w:rsidRDefault="00C6283D" w:rsidP="0005368C">
      <w:r>
        <w:separator/>
      </w:r>
    </w:p>
  </w:footnote>
  <w:footnote w:type="continuationSeparator" w:id="0">
    <w:p w:rsidR="00C6283D" w:rsidRDefault="00C6283D" w:rsidP="000536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FFA05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EF2B0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FE460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F10EA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51A08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932C3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82CA6C4"/>
    <w:lvl w:ilvl="0">
      <w:start w:val="1"/>
      <w:numFmt w:val="bullet"/>
      <w:lvlText w:val=""/>
      <w:lvlJc w:val="left"/>
      <w:pPr>
        <w:ind w:left="926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7194D18A"/>
    <w:lvl w:ilvl="0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</w:abstractNum>
  <w:abstractNum w:abstractNumId="8" w15:restartNumberingAfterBreak="0">
    <w:nsid w:val="02AD46A2"/>
    <w:multiLevelType w:val="hybridMultilevel"/>
    <w:tmpl w:val="F4C6DFCA"/>
    <w:lvl w:ilvl="0" w:tplc="B02AE0BA">
      <w:start w:val="1"/>
      <w:numFmt w:val="decimal"/>
      <w:lvlText w:val="%1."/>
      <w:lvlJc w:val="left"/>
      <w:pPr>
        <w:ind w:left="720" w:hanging="360"/>
      </w:pPr>
    </w:lvl>
    <w:lvl w:ilvl="1" w:tplc="DB583926">
      <w:start w:val="1"/>
      <w:numFmt w:val="lowerLetter"/>
      <w:lvlText w:val="%2."/>
      <w:lvlJc w:val="left"/>
      <w:pPr>
        <w:ind w:left="1440" w:hanging="360"/>
      </w:pPr>
    </w:lvl>
    <w:lvl w:ilvl="2" w:tplc="D4CC2E9C">
      <w:start w:val="1"/>
      <w:numFmt w:val="lowerRoman"/>
      <w:lvlText w:val="%3."/>
      <w:lvlJc w:val="right"/>
      <w:pPr>
        <w:ind w:left="2160" w:hanging="180"/>
      </w:pPr>
    </w:lvl>
    <w:lvl w:ilvl="3" w:tplc="69D68D4C" w:tentative="1">
      <w:start w:val="1"/>
      <w:numFmt w:val="decimal"/>
      <w:lvlText w:val="%4."/>
      <w:lvlJc w:val="left"/>
      <w:pPr>
        <w:ind w:left="2880" w:hanging="360"/>
      </w:pPr>
    </w:lvl>
    <w:lvl w:ilvl="4" w:tplc="06E4CAB8" w:tentative="1">
      <w:start w:val="1"/>
      <w:numFmt w:val="lowerLetter"/>
      <w:lvlText w:val="%5."/>
      <w:lvlJc w:val="left"/>
      <w:pPr>
        <w:ind w:left="3600" w:hanging="360"/>
      </w:pPr>
    </w:lvl>
    <w:lvl w:ilvl="5" w:tplc="A5505952" w:tentative="1">
      <w:start w:val="1"/>
      <w:numFmt w:val="lowerRoman"/>
      <w:lvlText w:val="%6."/>
      <w:lvlJc w:val="right"/>
      <w:pPr>
        <w:ind w:left="4320" w:hanging="180"/>
      </w:pPr>
    </w:lvl>
    <w:lvl w:ilvl="6" w:tplc="2D4C1EF8" w:tentative="1">
      <w:start w:val="1"/>
      <w:numFmt w:val="decimal"/>
      <w:lvlText w:val="%7."/>
      <w:lvlJc w:val="left"/>
      <w:pPr>
        <w:ind w:left="5040" w:hanging="360"/>
      </w:pPr>
    </w:lvl>
    <w:lvl w:ilvl="7" w:tplc="933AC096" w:tentative="1">
      <w:start w:val="1"/>
      <w:numFmt w:val="lowerLetter"/>
      <w:lvlText w:val="%8."/>
      <w:lvlJc w:val="left"/>
      <w:pPr>
        <w:ind w:left="5760" w:hanging="360"/>
      </w:pPr>
    </w:lvl>
    <w:lvl w:ilvl="8" w:tplc="CE94A6F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A773D2"/>
    <w:multiLevelType w:val="hybridMultilevel"/>
    <w:tmpl w:val="12D491BA"/>
    <w:lvl w:ilvl="0" w:tplc="39EA37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A220BB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05223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B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7A2EB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DA260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0EE91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D2DB7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2C0A86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781534"/>
    <w:multiLevelType w:val="multilevel"/>
    <w:tmpl w:val="FA841E4A"/>
    <w:lvl w:ilvl="0">
      <w:start w:val="1"/>
      <w:numFmt w:val="decimal"/>
      <w:pStyle w:val="Numreradlist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Numreradlista2"/>
      <w:lvlText w:val="%2."/>
      <w:lvlJc w:val="left"/>
      <w:pPr>
        <w:ind w:left="714" w:hanging="354"/>
      </w:pPr>
      <w:rPr>
        <w:rFonts w:hint="default"/>
      </w:rPr>
    </w:lvl>
    <w:lvl w:ilvl="2">
      <w:start w:val="1"/>
      <w:numFmt w:val="lowerRoman"/>
      <w:pStyle w:val="Numreradlista3"/>
      <w:lvlText w:val="%3."/>
      <w:lvlJc w:val="left"/>
      <w:pPr>
        <w:ind w:left="1072" w:hanging="35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462C52E7"/>
    <w:multiLevelType w:val="multilevel"/>
    <w:tmpl w:val="A08A759A"/>
    <w:lvl w:ilvl="0">
      <w:start w:val="1"/>
      <w:numFmt w:val="bullet"/>
      <w:pStyle w:val="Punktlista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pStyle w:val="Punktlista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ind w:left="1072" w:hanging="358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0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9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83D"/>
    <w:rsid w:val="00022C30"/>
    <w:rsid w:val="00036D6D"/>
    <w:rsid w:val="0005368C"/>
    <w:rsid w:val="000C2A03"/>
    <w:rsid w:val="000D5555"/>
    <w:rsid w:val="0010264E"/>
    <w:rsid w:val="00120CB3"/>
    <w:rsid w:val="0012189E"/>
    <w:rsid w:val="0012452B"/>
    <w:rsid w:val="001430ED"/>
    <w:rsid w:val="00162B58"/>
    <w:rsid w:val="0023536F"/>
    <w:rsid w:val="002F0817"/>
    <w:rsid w:val="003E3FC7"/>
    <w:rsid w:val="004058ED"/>
    <w:rsid w:val="00414363"/>
    <w:rsid w:val="00490BCF"/>
    <w:rsid w:val="004E147F"/>
    <w:rsid w:val="004F7466"/>
    <w:rsid w:val="005417B6"/>
    <w:rsid w:val="005633A7"/>
    <w:rsid w:val="005651F4"/>
    <w:rsid w:val="005732B4"/>
    <w:rsid w:val="005F564C"/>
    <w:rsid w:val="0063679C"/>
    <w:rsid w:val="00650EAE"/>
    <w:rsid w:val="00675218"/>
    <w:rsid w:val="00707FCB"/>
    <w:rsid w:val="00730DCB"/>
    <w:rsid w:val="00743F6C"/>
    <w:rsid w:val="007911D9"/>
    <w:rsid w:val="008169D2"/>
    <w:rsid w:val="00826B76"/>
    <w:rsid w:val="008517FF"/>
    <w:rsid w:val="00867672"/>
    <w:rsid w:val="00891F85"/>
    <w:rsid w:val="0095751E"/>
    <w:rsid w:val="009E5DAF"/>
    <w:rsid w:val="00A05F79"/>
    <w:rsid w:val="00A14A81"/>
    <w:rsid w:val="00A23A36"/>
    <w:rsid w:val="00A50217"/>
    <w:rsid w:val="00AD20CB"/>
    <w:rsid w:val="00AD7513"/>
    <w:rsid w:val="00AE6C6E"/>
    <w:rsid w:val="00B24A59"/>
    <w:rsid w:val="00B27362"/>
    <w:rsid w:val="00B41F80"/>
    <w:rsid w:val="00B75F98"/>
    <w:rsid w:val="00BD0E71"/>
    <w:rsid w:val="00C054F3"/>
    <w:rsid w:val="00C343A2"/>
    <w:rsid w:val="00C6283D"/>
    <w:rsid w:val="00C969D2"/>
    <w:rsid w:val="00C972F7"/>
    <w:rsid w:val="00CA1E5A"/>
    <w:rsid w:val="00CB5CB3"/>
    <w:rsid w:val="00DD5631"/>
    <w:rsid w:val="00DF5808"/>
    <w:rsid w:val="00E115B7"/>
    <w:rsid w:val="00E47068"/>
    <w:rsid w:val="00E73B66"/>
    <w:rsid w:val="00EB2540"/>
    <w:rsid w:val="00ED52AA"/>
    <w:rsid w:val="00EE0634"/>
    <w:rsid w:val="00F17B5D"/>
    <w:rsid w:val="00F54070"/>
    <w:rsid w:val="00F73147"/>
    <w:rsid w:val="00F73AB3"/>
    <w:rsid w:val="00F9390F"/>
    <w:rsid w:val="00FB5B33"/>
    <w:rsid w:val="00FD1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D595C4-6330-4E93-8055-E9EF1694F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19"/>
        <w:szCs w:val="19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unhideWhenUsed="1"/>
    <w:lsdException w:name="heading 8" w:uiPriority="9" w:unhideWhenUsed="1"/>
    <w:lsdException w:name="heading 9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6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8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nhideWhenUsed="1" w:qFormat="1"/>
    <w:lsdException w:name="List Number" w:uiPriority="5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5"/>
    <w:lsdException w:name="List Bullet 3" w:uiPriority="5"/>
    <w:lsdException w:name="List Bullet 4" w:semiHidden="1" w:unhideWhenUsed="1"/>
    <w:lsdException w:name="List Bullet 5" w:semiHidden="1" w:unhideWhenUsed="1"/>
    <w:lsdException w:name="List Number 2" w:uiPriority="5"/>
    <w:lsdException w:name="List Number 3" w:uiPriority="5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4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22C30"/>
  </w:style>
  <w:style w:type="paragraph" w:styleId="Rubrik1">
    <w:name w:val="heading 1"/>
    <w:basedOn w:val="Normal"/>
    <w:next w:val="Brdtext"/>
    <w:link w:val="Rubrik1Char"/>
    <w:uiPriority w:val="2"/>
    <w:qFormat/>
    <w:rsid w:val="00DD5631"/>
    <w:pPr>
      <w:keepNext/>
      <w:keepLines/>
      <w:spacing w:after="397" w:line="330" w:lineRule="atLeast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Rubrik2">
    <w:name w:val="heading 2"/>
    <w:basedOn w:val="Normal"/>
    <w:next w:val="Brdtext"/>
    <w:link w:val="Rubrik2Char"/>
    <w:uiPriority w:val="2"/>
    <w:qFormat/>
    <w:rsid w:val="00DD5631"/>
    <w:pPr>
      <w:keepNext/>
      <w:keepLines/>
      <w:spacing w:before="240" w:line="280" w:lineRule="atLeast"/>
      <w:outlineLvl w:val="1"/>
    </w:pPr>
    <w:rPr>
      <w:rFonts w:asciiTheme="majorHAnsi" w:eastAsiaTheme="majorEastAsia" w:hAnsiTheme="majorHAnsi" w:cstheme="majorBidi"/>
      <w:b/>
      <w:bCs/>
      <w:sz w:val="23"/>
      <w:szCs w:val="26"/>
    </w:rPr>
  </w:style>
  <w:style w:type="paragraph" w:styleId="Rubrik3">
    <w:name w:val="heading 3"/>
    <w:basedOn w:val="Normal"/>
    <w:next w:val="Brdtext"/>
    <w:link w:val="Rubrik3Char"/>
    <w:uiPriority w:val="2"/>
    <w:qFormat/>
    <w:rsid w:val="00DD5631"/>
    <w:pPr>
      <w:keepNext/>
      <w:keepLines/>
      <w:spacing w:before="120" w:line="240" w:lineRule="atLeast"/>
      <w:contextualSpacing/>
      <w:outlineLvl w:val="2"/>
    </w:pPr>
    <w:rPr>
      <w:rFonts w:asciiTheme="majorHAnsi" w:eastAsiaTheme="majorEastAsia" w:hAnsiTheme="majorHAnsi" w:cstheme="majorBidi"/>
      <w:b/>
      <w:bCs/>
      <w:sz w:val="20"/>
    </w:rPr>
  </w:style>
  <w:style w:type="paragraph" w:styleId="Rubrik4">
    <w:name w:val="heading 4"/>
    <w:basedOn w:val="Normal"/>
    <w:next w:val="Brdtext"/>
    <w:link w:val="Rubrik4Char"/>
    <w:uiPriority w:val="2"/>
    <w:qFormat/>
    <w:rsid w:val="009E5DAF"/>
    <w:pPr>
      <w:keepNext/>
      <w:keepLines/>
      <w:spacing w:before="120" w:line="240" w:lineRule="atLeast"/>
      <w:outlineLvl w:val="3"/>
    </w:pPr>
    <w:rPr>
      <w:rFonts w:asciiTheme="majorHAnsi" w:eastAsiaTheme="majorEastAsia" w:hAnsiTheme="majorHAnsi" w:cstheme="majorBidi"/>
      <w:bCs/>
      <w:i/>
      <w:iCs/>
      <w:sz w:val="20"/>
    </w:rPr>
  </w:style>
  <w:style w:type="paragraph" w:styleId="Rubrik5">
    <w:name w:val="heading 5"/>
    <w:basedOn w:val="Normal"/>
    <w:next w:val="Normal"/>
    <w:link w:val="Rubrik5Char"/>
    <w:uiPriority w:val="9"/>
    <w:semiHidden/>
    <w:rsid w:val="00B27362"/>
    <w:pPr>
      <w:keepNext/>
      <w:keepLines/>
      <w:outlineLvl w:val="4"/>
    </w:pPr>
    <w:rPr>
      <w:rFonts w:asciiTheme="majorHAnsi" w:eastAsiaTheme="majorEastAsia" w:hAnsiTheme="majorHAnsi" w:cstheme="majorBidi"/>
      <w:bCs/>
    </w:rPr>
  </w:style>
  <w:style w:type="paragraph" w:styleId="Rubrik6">
    <w:name w:val="heading 6"/>
    <w:basedOn w:val="Normal"/>
    <w:next w:val="Normal"/>
    <w:link w:val="Rubrik6Char"/>
    <w:uiPriority w:val="9"/>
    <w:semiHidden/>
    <w:rsid w:val="00B27362"/>
    <w:pPr>
      <w:keepNext/>
      <w:keepLines/>
      <w:outlineLvl w:val="5"/>
    </w:pPr>
    <w:rPr>
      <w:rFonts w:asciiTheme="majorHAnsi" w:eastAsiaTheme="majorEastAsia" w:hAnsiTheme="majorHAnsi" w:cstheme="majorBidi"/>
      <w:bCs/>
      <w:iCs/>
    </w:rPr>
  </w:style>
  <w:style w:type="paragraph" w:styleId="Rubrik7">
    <w:name w:val="heading 7"/>
    <w:basedOn w:val="Normal"/>
    <w:next w:val="Normal"/>
    <w:link w:val="Rubrik7Char"/>
    <w:uiPriority w:val="9"/>
    <w:semiHidden/>
    <w:rsid w:val="00B27362"/>
    <w:pPr>
      <w:keepNext/>
      <w:keepLines/>
      <w:outlineLvl w:val="6"/>
    </w:pPr>
    <w:rPr>
      <w:rFonts w:asciiTheme="majorHAnsi" w:eastAsiaTheme="majorEastAsia" w:hAnsiTheme="majorHAnsi" w:cstheme="majorBidi"/>
      <w:iCs/>
    </w:rPr>
  </w:style>
  <w:style w:type="paragraph" w:styleId="Rubrik8">
    <w:name w:val="heading 8"/>
    <w:basedOn w:val="Normal"/>
    <w:next w:val="Normal"/>
    <w:link w:val="Rubrik8Char"/>
    <w:uiPriority w:val="9"/>
    <w:semiHidden/>
    <w:rsid w:val="00B27362"/>
    <w:pPr>
      <w:keepNext/>
      <w:keepLines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rsid w:val="00B27362"/>
    <w:pPr>
      <w:keepNext/>
      <w:keepLines/>
      <w:outlineLvl w:val="8"/>
    </w:pPr>
    <w:rPr>
      <w:rFonts w:asciiTheme="majorHAnsi" w:eastAsiaTheme="majorEastAsia" w:hAnsiTheme="majorHAnsi" w:cstheme="majorBidi"/>
      <w:iCs/>
      <w:spacing w:val="5"/>
      <w:sz w:val="20"/>
      <w:szCs w:val="20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2"/>
    <w:rsid w:val="00DD5631"/>
    <w:rPr>
      <w:rFonts w:asciiTheme="majorHAnsi" w:eastAsiaTheme="majorEastAsia" w:hAnsiTheme="majorHAnsi" w:cstheme="majorBidi"/>
      <w:b/>
      <w:bCs/>
      <w:sz w:val="23"/>
      <w:szCs w:val="26"/>
    </w:rPr>
  </w:style>
  <w:style w:type="character" w:customStyle="1" w:styleId="Rubrik3Char">
    <w:name w:val="Rubrik 3 Char"/>
    <w:basedOn w:val="Standardstycketeckensnitt"/>
    <w:link w:val="Rubrik3"/>
    <w:uiPriority w:val="2"/>
    <w:rsid w:val="00DD5631"/>
    <w:rPr>
      <w:rFonts w:asciiTheme="majorHAnsi" w:eastAsiaTheme="majorEastAsia" w:hAnsiTheme="majorHAnsi" w:cstheme="majorBidi"/>
      <w:b/>
      <w:bCs/>
      <w:sz w:val="20"/>
    </w:rPr>
  </w:style>
  <w:style w:type="character" w:customStyle="1" w:styleId="Rubrik4Char">
    <w:name w:val="Rubrik 4 Char"/>
    <w:basedOn w:val="Standardstycketeckensnitt"/>
    <w:link w:val="Rubrik4"/>
    <w:uiPriority w:val="2"/>
    <w:rsid w:val="009E5DAF"/>
    <w:rPr>
      <w:rFonts w:asciiTheme="majorHAnsi" w:eastAsiaTheme="majorEastAsia" w:hAnsiTheme="majorHAnsi" w:cstheme="majorBidi"/>
      <w:bCs/>
      <w:i/>
      <w:iCs/>
      <w:sz w:val="20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A50217"/>
    <w:rPr>
      <w:rFonts w:asciiTheme="majorHAnsi" w:eastAsiaTheme="majorEastAsia" w:hAnsiTheme="majorHAnsi" w:cstheme="majorBidi"/>
      <w:bCs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A50217"/>
    <w:rPr>
      <w:rFonts w:asciiTheme="majorHAnsi" w:eastAsiaTheme="majorEastAsia" w:hAnsiTheme="majorHAnsi" w:cstheme="majorBidi"/>
      <w:bCs/>
      <w:iCs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A50217"/>
    <w:rPr>
      <w:rFonts w:asciiTheme="majorHAnsi" w:eastAsiaTheme="majorEastAsia" w:hAnsiTheme="majorHAnsi" w:cstheme="majorBidi"/>
      <w:iCs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A50217"/>
    <w:rPr>
      <w:rFonts w:asciiTheme="majorHAnsi" w:eastAsiaTheme="majorEastAsia" w:hAnsiTheme="majorHAnsi" w:cstheme="majorBidi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A50217"/>
    <w:rPr>
      <w:rFonts w:asciiTheme="majorHAnsi" w:eastAsiaTheme="majorEastAsia" w:hAnsiTheme="majorHAnsi" w:cstheme="majorBidi"/>
      <w:iCs/>
      <w:spacing w:val="5"/>
      <w:sz w:val="20"/>
      <w:szCs w:val="20"/>
    </w:rPr>
  </w:style>
  <w:style w:type="paragraph" w:styleId="Sidhuvud">
    <w:name w:val="header"/>
    <w:basedOn w:val="Normal"/>
    <w:link w:val="SidhuvudChar"/>
    <w:uiPriority w:val="8"/>
    <w:unhideWhenUsed/>
    <w:rsid w:val="007911D9"/>
    <w:pPr>
      <w:tabs>
        <w:tab w:val="center" w:pos="4536"/>
        <w:tab w:val="right" w:pos="9072"/>
      </w:tabs>
    </w:pPr>
    <w:rPr>
      <w:sz w:val="15"/>
    </w:rPr>
  </w:style>
  <w:style w:type="character" w:customStyle="1" w:styleId="SidhuvudChar">
    <w:name w:val="Sidhuvud Char"/>
    <w:basedOn w:val="Standardstycketeckensnitt"/>
    <w:link w:val="Sidhuvud"/>
    <w:uiPriority w:val="8"/>
    <w:rsid w:val="007911D9"/>
    <w:rPr>
      <w:sz w:val="15"/>
    </w:rPr>
  </w:style>
  <w:style w:type="paragraph" w:styleId="Sidfot">
    <w:name w:val="footer"/>
    <w:basedOn w:val="Normal"/>
    <w:link w:val="SidfotChar"/>
    <w:uiPriority w:val="8"/>
    <w:unhideWhenUsed/>
    <w:rsid w:val="007911D9"/>
    <w:pPr>
      <w:tabs>
        <w:tab w:val="center" w:pos="4536"/>
        <w:tab w:val="right" w:pos="9072"/>
      </w:tabs>
    </w:pPr>
    <w:rPr>
      <w:sz w:val="15"/>
    </w:rPr>
  </w:style>
  <w:style w:type="character" w:customStyle="1" w:styleId="SidfotChar">
    <w:name w:val="Sidfot Char"/>
    <w:basedOn w:val="Standardstycketeckensnitt"/>
    <w:link w:val="Sidfot"/>
    <w:uiPriority w:val="8"/>
    <w:rsid w:val="007911D9"/>
    <w:rPr>
      <w:sz w:val="15"/>
    </w:rPr>
  </w:style>
  <w:style w:type="paragraph" w:styleId="Punktlista">
    <w:name w:val="List Bullet"/>
    <w:basedOn w:val="Brdtext"/>
    <w:uiPriority w:val="5"/>
    <w:qFormat/>
    <w:rsid w:val="005732B4"/>
    <w:pPr>
      <w:numPr>
        <w:numId w:val="1"/>
      </w:numPr>
      <w:spacing w:before="160" w:after="160"/>
    </w:pPr>
  </w:style>
  <w:style w:type="character" w:customStyle="1" w:styleId="Rubrik1Char">
    <w:name w:val="Rubrik 1 Char"/>
    <w:basedOn w:val="Standardstycketeckensnitt"/>
    <w:link w:val="Rubrik1"/>
    <w:uiPriority w:val="2"/>
    <w:rsid w:val="00DD5631"/>
    <w:rPr>
      <w:rFonts w:asciiTheme="majorHAnsi" w:eastAsiaTheme="majorEastAsia" w:hAnsiTheme="majorHAnsi" w:cstheme="majorBidi"/>
      <w:b/>
      <w:bCs/>
      <w:sz w:val="28"/>
      <w:szCs w:val="28"/>
    </w:rPr>
  </w:style>
  <w:style w:type="character" w:styleId="Stark">
    <w:name w:val="Strong"/>
    <w:uiPriority w:val="22"/>
    <w:semiHidden/>
    <w:rsid w:val="00CB5CB3"/>
    <w:rPr>
      <w:b/>
      <w:bCs/>
    </w:rPr>
  </w:style>
  <w:style w:type="character" w:styleId="Betoning">
    <w:name w:val="Emphasis"/>
    <w:uiPriority w:val="20"/>
    <w:semiHidden/>
    <w:rsid w:val="00CB5CB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Ingetavstnd">
    <w:name w:val="No Spacing"/>
    <w:basedOn w:val="Normal"/>
    <w:rsid w:val="00CB5CB3"/>
  </w:style>
  <w:style w:type="paragraph" w:styleId="Liststycke">
    <w:name w:val="List Paragraph"/>
    <w:basedOn w:val="Normal"/>
    <w:uiPriority w:val="34"/>
    <w:semiHidden/>
    <w:rsid w:val="00CB5CB3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semiHidden/>
    <w:rsid w:val="00CB5CB3"/>
    <w:pPr>
      <w:spacing w:before="200"/>
      <w:ind w:left="360" w:right="360"/>
    </w:pPr>
    <w:rPr>
      <w:i/>
      <w:iCs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CB5CB3"/>
    <w:rPr>
      <w:i/>
      <w:iCs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CB5CB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CB5CB3"/>
    <w:rPr>
      <w:b/>
      <w:bCs/>
      <w:i/>
      <w:iCs/>
    </w:rPr>
  </w:style>
  <w:style w:type="character" w:styleId="Diskretbetoning">
    <w:name w:val="Subtle Emphasis"/>
    <w:uiPriority w:val="19"/>
    <w:semiHidden/>
    <w:rsid w:val="00CB5CB3"/>
    <w:rPr>
      <w:i/>
      <w:iCs/>
    </w:rPr>
  </w:style>
  <w:style w:type="character" w:styleId="Starkbetoning">
    <w:name w:val="Intense Emphasis"/>
    <w:uiPriority w:val="21"/>
    <w:semiHidden/>
    <w:rsid w:val="00CB5CB3"/>
    <w:rPr>
      <w:b/>
      <w:bCs/>
    </w:rPr>
  </w:style>
  <w:style w:type="character" w:styleId="Diskretreferens">
    <w:name w:val="Subtle Reference"/>
    <w:uiPriority w:val="31"/>
    <w:semiHidden/>
    <w:rsid w:val="00CB5CB3"/>
    <w:rPr>
      <w:smallCaps/>
    </w:rPr>
  </w:style>
  <w:style w:type="character" w:styleId="Starkreferens">
    <w:name w:val="Intense Reference"/>
    <w:uiPriority w:val="32"/>
    <w:semiHidden/>
    <w:rsid w:val="00CB5CB3"/>
    <w:rPr>
      <w:smallCaps/>
      <w:spacing w:val="5"/>
      <w:u w:val="single"/>
    </w:rPr>
  </w:style>
  <w:style w:type="character" w:styleId="Bokenstitel">
    <w:name w:val="Book Title"/>
    <w:uiPriority w:val="33"/>
    <w:semiHidden/>
    <w:rsid w:val="00CB5CB3"/>
    <w:rPr>
      <w:i/>
      <w:iCs/>
      <w:smallCaps/>
      <w:spacing w:val="5"/>
    </w:rPr>
  </w:style>
  <w:style w:type="paragraph" w:styleId="Innehllsfrteckningsrubrik">
    <w:name w:val="TOC Heading"/>
    <w:aliases w:val="Rubrik Innehållsförteckningsrubrik"/>
    <w:basedOn w:val="Rubrik1"/>
    <w:next w:val="Normal"/>
    <w:uiPriority w:val="38"/>
    <w:semiHidden/>
    <w:rsid w:val="00B27362"/>
    <w:pPr>
      <w:outlineLvl w:val="9"/>
    </w:pPr>
    <w:rPr>
      <w:lang w:bidi="en-US"/>
    </w:rPr>
  </w:style>
  <w:style w:type="paragraph" w:styleId="Innehll1">
    <w:name w:val="toc 1"/>
    <w:basedOn w:val="Normal"/>
    <w:next w:val="Normal"/>
    <w:autoRedefine/>
    <w:uiPriority w:val="39"/>
    <w:semiHidden/>
    <w:rsid w:val="00B27362"/>
  </w:style>
  <w:style w:type="paragraph" w:styleId="Innehll2">
    <w:name w:val="toc 2"/>
    <w:basedOn w:val="Normal"/>
    <w:next w:val="Normal"/>
    <w:autoRedefine/>
    <w:uiPriority w:val="39"/>
    <w:semiHidden/>
    <w:rsid w:val="00B27362"/>
    <w:pPr>
      <w:ind w:left="221"/>
    </w:pPr>
  </w:style>
  <w:style w:type="paragraph" w:styleId="Innehll3">
    <w:name w:val="toc 3"/>
    <w:basedOn w:val="Normal"/>
    <w:next w:val="Normal"/>
    <w:autoRedefine/>
    <w:uiPriority w:val="39"/>
    <w:semiHidden/>
    <w:rsid w:val="00B27362"/>
    <w:pPr>
      <w:ind w:left="442"/>
    </w:pPr>
  </w:style>
  <w:style w:type="paragraph" w:styleId="Innehll4">
    <w:name w:val="toc 4"/>
    <w:basedOn w:val="Normal"/>
    <w:next w:val="Normal"/>
    <w:autoRedefine/>
    <w:uiPriority w:val="39"/>
    <w:semiHidden/>
    <w:rsid w:val="00B27362"/>
    <w:pPr>
      <w:ind w:left="658"/>
    </w:pPr>
  </w:style>
  <w:style w:type="paragraph" w:styleId="Innehll5">
    <w:name w:val="toc 5"/>
    <w:basedOn w:val="Normal"/>
    <w:next w:val="Normal"/>
    <w:autoRedefine/>
    <w:uiPriority w:val="39"/>
    <w:semiHidden/>
    <w:rsid w:val="00B27362"/>
    <w:pPr>
      <w:ind w:left="879"/>
    </w:pPr>
  </w:style>
  <w:style w:type="paragraph" w:styleId="Innehll6">
    <w:name w:val="toc 6"/>
    <w:basedOn w:val="Normal"/>
    <w:next w:val="Normal"/>
    <w:autoRedefine/>
    <w:uiPriority w:val="39"/>
    <w:semiHidden/>
    <w:rsid w:val="00B27362"/>
    <w:pPr>
      <w:ind w:left="1100"/>
    </w:pPr>
  </w:style>
  <w:style w:type="paragraph" w:styleId="Innehll7">
    <w:name w:val="toc 7"/>
    <w:basedOn w:val="Normal"/>
    <w:next w:val="Normal"/>
    <w:autoRedefine/>
    <w:uiPriority w:val="39"/>
    <w:semiHidden/>
    <w:rsid w:val="00B27362"/>
    <w:pPr>
      <w:ind w:left="1321"/>
    </w:pPr>
  </w:style>
  <w:style w:type="paragraph" w:styleId="Innehll8">
    <w:name w:val="toc 8"/>
    <w:basedOn w:val="Normal"/>
    <w:next w:val="Normal"/>
    <w:autoRedefine/>
    <w:uiPriority w:val="39"/>
    <w:semiHidden/>
    <w:rsid w:val="00B27362"/>
    <w:pPr>
      <w:ind w:left="1542"/>
    </w:pPr>
  </w:style>
  <w:style w:type="paragraph" w:styleId="Innehll9">
    <w:name w:val="toc 9"/>
    <w:basedOn w:val="Normal"/>
    <w:next w:val="Normal"/>
    <w:autoRedefine/>
    <w:uiPriority w:val="39"/>
    <w:semiHidden/>
    <w:rsid w:val="00B27362"/>
    <w:pPr>
      <w:ind w:left="1758"/>
    </w:pPr>
  </w:style>
  <w:style w:type="paragraph" w:styleId="Brdtext">
    <w:name w:val="Body Text"/>
    <w:basedOn w:val="Normal"/>
    <w:link w:val="BrdtextChar"/>
    <w:uiPriority w:val="4"/>
    <w:qFormat/>
    <w:rsid w:val="00B24A59"/>
    <w:pPr>
      <w:spacing w:after="200" w:line="260" w:lineRule="atLeast"/>
    </w:pPr>
  </w:style>
  <w:style w:type="character" w:customStyle="1" w:styleId="BrdtextChar">
    <w:name w:val="Brödtext Char"/>
    <w:basedOn w:val="Standardstycketeckensnitt"/>
    <w:link w:val="Brdtext"/>
    <w:uiPriority w:val="4"/>
    <w:rsid w:val="00B24A59"/>
  </w:style>
  <w:style w:type="paragraph" w:styleId="Numreradlista">
    <w:name w:val="List Number"/>
    <w:basedOn w:val="Brdtext"/>
    <w:uiPriority w:val="5"/>
    <w:qFormat/>
    <w:rsid w:val="00E115B7"/>
    <w:pPr>
      <w:numPr>
        <w:numId w:val="6"/>
      </w:numPr>
      <w:spacing w:before="160" w:after="160"/>
    </w:pPr>
  </w:style>
  <w:style w:type="paragraph" w:styleId="Numreradlista2">
    <w:name w:val="List Number 2"/>
    <w:basedOn w:val="Brdtext"/>
    <w:uiPriority w:val="5"/>
    <w:rsid w:val="004E147F"/>
    <w:pPr>
      <w:numPr>
        <w:ilvl w:val="1"/>
        <w:numId w:val="6"/>
      </w:numPr>
      <w:spacing w:before="120" w:after="120" w:line="230" w:lineRule="atLeast"/>
      <w:ind w:hanging="357"/>
    </w:pPr>
  </w:style>
  <w:style w:type="paragraph" w:styleId="Numreradlista3">
    <w:name w:val="List Number 3"/>
    <w:basedOn w:val="Brdtext"/>
    <w:uiPriority w:val="5"/>
    <w:rsid w:val="00F17B5D"/>
    <w:pPr>
      <w:numPr>
        <w:ilvl w:val="2"/>
        <w:numId w:val="6"/>
      </w:numPr>
      <w:spacing w:before="60" w:after="60" w:line="200" w:lineRule="atLeast"/>
      <w:ind w:left="1071" w:hanging="357"/>
    </w:pPr>
  </w:style>
  <w:style w:type="paragraph" w:styleId="Punktlista2">
    <w:name w:val="List Bullet 2"/>
    <w:basedOn w:val="Brdtext"/>
    <w:uiPriority w:val="5"/>
    <w:rsid w:val="004E147F"/>
    <w:pPr>
      <w:numPr>
        <w:ilvl w:val="1"/>
        <w:numId w:val="1"/>
      </w:numPr>
      <w:spacing w:before="120" w:after="120" w:line="230" w:lineRule="atLeast"/>
    </w:pPr>
  </w:style>
  <w:style w:type="paragraph" w:styleId="Punktlista3">
    <w:name w:val="List Bullet 3"/>
    <w:basedOn w:val="Normal"/>
    <w:uiPriority w:val="5"/>
    <w:rsid w:val="005732B4"/>
    <w:pPr>
      <w:numPr>
        <w:ilvl w:val="2"/>
        <w:numId w:val="1"/>
      </w:numPr>
      <w:spacing w:before="60" w:after="60" w:line="200" w:lineRule="atLeast"/>
    </w:pPr>
  </w:style>
  <w:style w:type="character" w:styleId="Sidnummer">
    <w:name w:val="page number"/>
    <w:basedOn w:val="Standardstycketeckensnitt"/>
    <w:uiPriority w:val="8"/>
    <w:rsid w:val="007911D9"/>
    <w:rPr>
      <w:rFonts w:asciiTheme="minorHAnsi" w:hAnsiTheme="minorHAnsi"/>
      <w:sz w:val="15"/>
    </w:rPr>
  </w:style>
  <w:style w:type="paragraph" w:customStyle="1" w:styleId="DoldText">
    <w:name w:val="DoldText"/>
    <w:basedOn w:val="Brdtext"/>
    <w:uiPriority w:val="7"/>
    <w:unhideWhenUsed/>
    <w:rsid w:val="007911D9"/>
    <w:pPr>
      <w:spacing w:after="0"/>
    </w:pPr>
    <w:rPr>
      <w:rFonts w:ascii="Arial" w:eastAsia="Times New Roman" w:hAnsi="Arial" w:cs="Times New Roman"/>
      <w:b/>
      <w:vanish/>
      <w:color w:val="C00000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E3FC7"/>
    <w:rPr>
      <w:rFonts w:ascii="Segoe UI" w:hAnsi="Segoe UI" w:cs="Segoe UI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E3FC7"/>
    <w:rPr>
      <w:rFonts w:ascii="Segoe UI" w:hAnsi="Segoe UI" w:cs="Segoe UI"/>
    </w:rPr>
  </w:style>
  <w:style w:type="paragraph" w:styleId="Beskrivning">
    <w:name w:val="caption"/>
    <w:basedOn w:val="Figurfrteckning"/>
    <w:next w:val="Brdtext"/>
    <w:uiPriority w:val="6"/>
    <w:rsid w:val="005651F4"/>
    <w:pPr>
      <w:spacing w:before="60" w:after="200"/>
    </w:pPr>
    <w:rPr>
      <w:b/>
      <w:iCs/>
      <w:color w:val="000000" w:themeColor="text2"/>
      <w:sz w:val="15"/>
      <w:szCs w:val="18"/>
    </w:rPr>
  </w:style>
  <w:style w:type="paragraph" w:styleId="Figurfrteckning">
    <w:name w:val="table of figures"/>
    <w:basedOn w:val="Normal"/>
    <w:next w:val="Normal"/>
    <w:uiPriority w:val="99"/>
    <w:semiHidden/>
    <w:unhideWhenUsed/>
    <w:rsid w:val="005651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6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file:///\\sfp02\avdelning\Utv&#228;rdering\Milj&#246;bilens%20del%20av%20fff\Data\Tabeller%20till%20texten%203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v-S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'Data avreg'!$C$1</c:f>
              <c:strCache>
                <c:ptCount val="1"/>
                <c:pt idx="0">
                  <c:v>Kvar i Sverige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cat>
            <c:strRef>
              <c:f>'Data avreg'!$A$2:$A$8</c:f>
              <c:strCache>
                <c:ptCount val="7"/>
                <c:pt idx="0">
                  <c:v>Etanolbilar</c:v>
                </c:pt>
                <c:pt idx="1">
                  <c:v>Elhybrider</c:v>
                </c:pt>
                <c:pt idx="2">
                  <c:v>Bensinbilar</c:v>
                </c:pt>
                <c:pt idx="3">
                  <c:v>Dieselbilar</c:v>
                </c:pt>
                <c:pt idx="4">
                  <c:v>Gasbilar</c:v>
                </c:pt>
                <c:pt idx="5">
                  <c:v>Elbilar</c:v>
                </c:pt>
                <c:pt idx="6">
                  <c:v>Laddhybrider</c:v>
                </c:pt>
              </c:strCache>
            </c:strRef>
          </c:cat>
          <c:val>
            <c:numRef>
              <c:f>'Data avreg'!$C$2:$C$8</c:f>
              <c:numCache>
                <c:formatCode>General</c:formatCode>
                <c:ptCount val="7"/>
                <c:pt idx="0">
                  <c:v>1810</c:v>
                </c:pt>
                <c:pt idx="1">
                  <c:v>380</c:v>
                </c:pt>
                <c:pt idx="2">
                  <c:v>1681</c:v>
                </c:pt>
                <c:pt idx="3">
                  <c:v>2364</c:v>
                </c:pt>
                <c:pt idx="4">
                  <c:v>579</c:v>
                </c:pt>
                <c:pt idx="5">
                  <c:v>15</c:v>
                </c:pt>
                <c:pt idx="6">
                  <c:v>16</c:v>
                </c:pt>
              </c:numCache>
            </c:numRef>
          </c:val>
        </c:ser>
        <c:ser>
          <c:idx val="1"/>
          <c:order val="1"/>
          <c:tx>
            <c:strRef>
              <c:f>'Data avreg'!$D$1</c:f>
              <c:strCache>
                <c:ptCount val="1"/>
                <c:pt idx="0">
                  <c:v>Till utlandet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cat>
            <c:strRef>
              <c:f>'Data avreg'!$A$2:$A$8</c:f>
              <c:strCache>
                <c:ptCount val="7"/>
                <c:pt idx="0">
                  <c:v>Etanolbilar</c:v>
                </c:pt>
                <c:pt idx="1">
                  <c:v>Elhybrider</c:v>
                </c:pt>
                <c:pt idx="2">
                  <c:v>Bensinbilar</c:v>
                </c:pt>
                <c:pt idx="3">
                  <c:v>Dieselbilar</c:v>
                </c:pt>
                <c:pt idx="4">
                  <c:v>Gasbilar</c:v>
                </c:pt>
                <c:pt idx="5">
                  <c:v>Elbilar</c:v>
                </c:pt>
                <c:pt idx="6">
                  <c:v>Laddhybrider</c:v>
                </c:pt>
              </c:strCache>
            </c:strRef>
          </c:cat>
          <c:val>
            <c:numRef>
              <c:f>'Data avreg'!$D$2:$D$8</c:f>
              <c:numCache>
                <c:formatCode>General</c:formatCode>
                <c:ptCount val="7"/>
                <c:pt idx="0">
                  <c:v>570</c:v>
                </c:pt>
                <c:pt idx="1">
                  <c:v>170</c:v>
                </c:pt>
                <c:pt idx="2">
                  <c:v>795</c:v>
                </c:pt>
                <c:pt idx="3">
                  <c:v>5182</c:v>
                </c:pt>
                <c:pt idx="4">
                  <c:v>1560</c:v>
                </c:pt>
                <c:pt idx="5">
                  <c:v>53</c:v>
                </c:pt>
                <c:pt idx="6">
                  <c:v>289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380565808"/>
        <c:axId val="387023736"/>
      </c:barChart>
      <c:lineChart>
        <c:grouping val="stacked"/>
        <c:varyColors val="0"/>
        <c:ser>
          <c:idx val="2"/>
          <c:order val="2"/>
          <c:tx>
            <c:strRef>
              <c:f>'Data avreg'!$F$1</c:f>
              <c:strCache>
                <c:ptCount val="1"/>
                <c:pt idx="0">
                  <c:v>Procent till utlandet</c:v>
                </c:pt>
              </c:strCache>
            </c:strRef>
          </c:tx>
          <c:spPr>
            <a:ln w="25400" cap="rnd">
              <a:noFill/>
              <a:round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marker>
            <c:symbol val="circle"/>
            <c:size val="6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 w="9525">
                <a:solidFill>
                  <a:schemeClr val="accent3"/>
                </a:solidFill>
                <a:round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</c:spPr>
          </c:marker>
          <c:cat>
            <c:strRef>
              <c:f>'Data avreg'!$A$2:$A$8</c:f>
              <c:strCache>
                <c:ptCount val="7"/>
                <c:pt idx="0">
                  <c:v>Etanolbilar</c:v>
                </c:pt>
                <c:pt idx="1">
                  <c:v>Elhybrider</c:v>
                </c:pt>
                <c:pt idx="2">
                  <c:v>Bensinbilar</c:v>
                </c:pt>
                <c:pt idx="3">
                  <c:v>Dieselbilar</c:v>
                </c:pt>
                <c:pt idx="4">
                  <c:v>Gasbilar</c:v>
                </c:pt>
                <c:pt idx="5">
                  <c:v>Elbilar</c:v>
                </c:pt>
                <c:pt idx="6">
                  <c:v>Laddhybrider</c:v>
                </c:pt>
              </c:strCache>
            </c:strRef>
          </c:cat>
          <c:val>
            <c:numRef>
              <c:f>'Data avreg'!$F$2:$F$8</c:f>
              <c:numCache>
                <c:formatCode>0.00</c:formatCode>
                <c:ptCount val="7"/>
                <c:pt idx="0">
                  <c:v>23.949579831932773</c:v>
                </c:pt>
                <c:pt idx="1">
                  <c:v>30.90909090909091</c:v>
                </c:pt>
                <c:pt idx="2">
                  <c:v>32.108239095315021</c:v>
                </c:pt>
                <c:pt idx="3">
                  <c:v>68.672144182348262</c:v>
                </c:pt>
                <c:pt idx="4">
                  <c:v>72.931276297335202</c:v>
                </c:pt>
                <c:pt idx="5">
                  <c:v>77.941176470588232</c:v>
                </c:pt>
                <c:pt idx="6">
                  <c:v>94.754098360655732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87024912"/>
        <c:axId val="387024128"/>
      </c:lineChart>
      <c:catAx>
        <c:axId val="3805658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  <c:crossAx val="387023736"/>
        <c:crosses val="autoZero"/>
        <c:auto val="1"/>
        <c:lblAlgn val="ctr"/>
        <c:lblOffset val="100"/>
        <c:noMultiLvlLbl val="0"/>
      </c:catAx>
      <c:valAx>
        <c:axId val="387023736"/>
        <c:scaling>
          <c:orientation val="minMax"/>
          <c:max val="100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>
                    <a:solidFill>
                      <a:schemeClr val="tx1"/>
                    </a:solidFill>
                  </a:rPr>
                  <a:t>Antal avregistrerade fordon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0" i="0" u="none" strike="noStrike" kern="1200" baseline="0">
                  <a:solidFill>
                    <a:schemeClr val="tx1"/>
                  </a:solidFill>
                  <a:latin typeface="+mn-lt"/>
                  <a:ea typeface="+mn-ea"/>
                  <a:cs typeface="+mn-cs"/>
                </a:defRPr>
              </a:pPr>
              <a:endParaRPr lang="sv-SE"/>
            </a:p>
          </c:txPr>
        </c:title>
        <c:numFmt formatCode="#,##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  <c:crossAx val="380565808"/>
        <c:crosses val="autoZero"/>
        <c:crossBetween val="between"/>
      </c:valAx>
      <c:valAx>
        <c:axId val="387024128"/>
        <c:scaling>
          <c:orientation val="minMax"/>
        </c:scaling>
        <c:delete val="0"/>
        <c:axPos val="r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>
                    <a:solidFill>
                      <a:schemeClr val="tx1"/>
                    </a:solidFill>
                  </a:rPr>
                  <a:t>Procent till utlandet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0" i="0" u="none" strike="noStrike" kern="1200" baseline="0">
                  <a:solidFill>
                    <a:schemeClr val="tx1"/>
                  </a:solidFill>
                  <a:latin typeface="+mn-lt"/>
                  <a:ea typeface="+mn-ea"/>
                  <a:cs typeface="+mn-cs"/>
                </a:defRPr>
              </a:pPr>
              <a:endParaRPr lang="sv-SE"/>
            </a:p>
          </c:txPr>
        </c:title>
        <c:numFmt formatCode="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v-SE"/>
          </a:p>
        </c:txPr>
        <c:crossAx val="387024912"/>
        <c:crosses val="max"/>
        <c:crossBetween val="between"/>
      </c:valAx>
      <c:catAx>
        <c:axId val="387024912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387024128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95000"/>
                  <a:lumOff val="5000"/>
                </a:schemeClr>
              </a:solidFill>
              <a:latin typeface="+mn-lt"/>
              <a:ea typeface="+mn-ea"/>
              <a:cs typeface="+mn-cs"/>
            </a:defRPr>
          </a:pPr>
          <a:endParaRPr lang="sv-SE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sv-SE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5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theme/theme1.xml><?xml version="1.0" encoding="utf-8"?>
<a:theme xmlns:a="http://schemas.openxmlformats.org/drawingml/2006/main" name="Office-tema">
  <a:themeElements>
    <a:clrScheme name="TA Färgschema - Blå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0083AB"/>
      </a:accent1>
      <a:accent2>
        <a:srgbClr val="0098BC"/>
      </a:accent2>
      <a:accent3>
        <a:srgbClr val="66B5CD"/>
      </a:accent3>
      <a:accent4>
        <a:srgbClr val="99CDDD"/>
      </a:accent4>
      <a:accent5>
        <a:srgbClr val="CCE6EE"/>
      </a:accent5>
      <a:accent6>
        <a:srgbClr val="E6F3F7"/>
      </a:accent6>
      <a:hlink>
        <a:srgbClr val="0000FF"/>
      </a:hlink>
      <a:folHlink>
        <a:srgbClr val="800080"/>
      </a:folHlink>
    </a:clrScheme>
    <a:fontScheme name="TA Typsnitt">
      <a:majorFont>
        <a:latin typeface="Arial"/>
        <a:ea typeface=""/>
        <a:cs typeface="Arial"/>
      </a:majorFont>
      <a:minorFont>
        <a:latin typeface="Arial"/>
        <a:ea typeface="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92AC9-234C-4CF0-AED1-70A335B80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2</Pages>
  <Words>351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Lindelöf</dc:creator>
  <cp:keywords/>
  <dc:description/>
  <cp:lastModifiedBy>Anna Lindelöf</cp:lastModifiedBy>
  <cp:revision>3</cp:revision>
  <cp:lastPrinted>2013-09-10T10:45:00Z</cp:lastPrinted>
  <dcterms:created xsi:type="dcterms:W3CDTF">2016-04-19T13:00:00Z</dcterms:created>
  <dcterms:modified xsi:type="dcterms:W3CDTF">2016-04-22T12:26:00Z</dcterms:modified>
</cp:coreProperties>
</file>