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7D" w:rsidRDefault="00486E7D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lang w:eastAsia="sv-S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-433070</wp:posOffset>
            </wp:positionV>
            <wp:extent cx="6732324" cy="2692929"/>
            <wp:effectExtent l="19050" t="1905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61397_orig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24" cy="269292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E7D" w:rsidRDefault="00486E7D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486E7D" w:rsidRDefault="00486E7D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486E7D" w:rsidRDefault="00486E7D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486E7D" w:rsidRDefault="00486E7D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486E7D" w:rsidRDefault="00486E7D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486E7D" w:rsidRDefault="00486E7D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486E7D" w:rsidRDefault="00486E7D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0C391F" w:rsidRDefault="00A50A8D" w:rsidP="00B04A1D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8" type="#_x0000_t202" style="position:absolute;left:0;text-align:left;margin-left:-40.85pt;margin-top:20.05pt;width:176.25pt;height:56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 style="mso-next-textbox:#Textruta 2">
              <w:txbxContent>
                <w:p w:rsidR="000C391F" w:rsidRPr="00634FBD" w:rsidRDefault="00A02173" w:rsidP="000C391F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910846" w:rsidRPr="00B426FE" w:rsidRDefault="000C391F" w:rsidP="00910846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 w:rsidR="00910846"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 w:rsidR="00B426FE"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 w:rsidR="000A0D59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 w:rsidR="00B426FE"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9" w:history="1">
                    <w:r w:rsidR="00910846"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="00644276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0704</w:t>
                  </w:r>
                  <w:r w:rsidR="00910846"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-</w:t>
                  </w:r>
                  <w:r w:rsidR="00644276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621202</w:t>
                  </w:r>
                  <w:proofErr w:type="gramEnd"/>
                </w:p>
                <w:p w:rsidR="0039716B" w:rsidRPr="0039716B" w:rsidRDefault="00A02173" w:rsidP="00634FBD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2E78F4" w:rsidRDefault="00A02173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 w:rsidR="00A96A71"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B426FE" w:rsidRPr="00B426FE" w:rsidRDefault="00B426FE" w:rsidP="00634FBD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>om tjänsten ”fakta”</w:t>
                  </w:r>
                </w:p>
                <w:p w:rsidR="00B426FE" w:rsidRDefault="001517D0" w:rsidP="00634FBD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Databasen ”fakta” innehåller över 1</w:t>
                  </w:r>
                  <w:r w:rsidR="00C74400">
                    <w:rPr>
                      <w:rFonts w:ascii="Century Gothic" w:hAnsi="Century Gothic"/>
                      <w:color w:val="404040" w:themeColor="text1" w:themeTint="BF"/>
                    </w:rPr>
                    <w:t xml:space="preserve">84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000 företag</w:t>
                  </w:r>
                  <w:r w:rsidR="00607688">
                    <w:rPr>
                      <w:rFonts w:ascii="Century Gothic" w:hAnsi="Century Gothic"/>
                      <w:color w:val="404040" w:themeColor="text1" w:themeTint="BF"/>
                    </w:rPr>
                    <w:t xml:space="preserve">.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Tjänsten erbjuds som säljstöd för att exempelvis hitta nya kunder, analysera sin position och bedöma kundnöjdhet.</w:t>
                  </w:r>
                </w:p>
                <w:p w:rsidR="002E78F4" w:rsidRPr="00E05EDD" w:rsidRDefault="0014211B" w:rsidP="00634FBD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gratis </w:t>
                  </w:r>
                  <w:r w:rsidR="00E05EDD"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demonstration</w:t>
                  </w:r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  <w:r w:rsidR="00E05EDD"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av</w:t>
                  </w:r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 #fakta</w:t>
                  </w:r>
                  <w:r w:rsidR="00E05EDD"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 med skarpa </w:t>
                  </w:r>
                  <w:proofErr w:type="spellStart"/>
                  <w:r w:rsidR="00E05EDD"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 w:rsid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Textruta 1" o:spid="_x0000_s1027" type="#_x0000_t202" style="position:absolute;left:0;text-align:left;margin-left:147.4pt;margin-top:20.05pt;width:361.5pt;height:67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 style="mso-next-textbox:#Textruta 1">
              <w:txbxContent>
                <w:p w:rsidR="0068022B" w:rsidRDefault="00845721" w:rsidP="00F5030F">
                  <w:pPr>
                    <w:ind w:right="357"/>
                    <w:jc w:val="both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Sveriges bästa dokumenthanteringsleverantörer – län för län</w:t>
                  </w:r>
                </w:p>
                <w:p w:rsidR="003F00E0" w:rsidRDefault="001A5DE8" w:rsidP="00F5030F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Vinnarna av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Awards 2013 är de leverantörer som fått högst medelbetyg i företagskundnöjdhet. Idag presenterar vi de bästa leverantörerna av dokumenthanteringstjänster, län för län.</w:t>
                  </w:r>
                  <w:r w:rsidR="008A6001">
                    <w:rPr>
                      <w:rFonts w:ascii="Century Gothic" w:hAnsi="Century Gothic"/>
                      <w:sz w:val="20"/>
                      <w:szCs w:val="20"/>
                    </w:rPr>
                    <w:t xml:space="preserve"> Stort grattis!</w:t>
                  </w:r>
                </w:p>
                <w:p w:rsidR="0058381F" w:rsidRDefault="00845721" w:rsidP="005F3EDD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Alla vinnare i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Awards 2013: </w:t>
                  </w:r>
                  <w:hyperlink r:id="rId10" w:history="1">
                    <w:r w:rsidRPr="00ED66FD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http://custice.se/pressrum/custice-awards-2013/</w:t>
                    </w:r>
                  </w:hyperlink>
                  <w:r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</w:p>
                <w:p w:rsidR="0058381F" w:rsidRPr="0058381F" w:rsidRDefault="0058381F" w:rsidP="005F3EDD">
                  <w:pPr>
                    <w:ind w:right="357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58381F">
                    <w:rPr>
                      <w:rFonts w:ascii="Century Gothic" w:hAnsi="Century Gothic"/>
                      <w:sz w:val="28"/>
                      <w:szCs w:val="28"/>
                    </w:rPr>
                    <w:t>Dalarna</w:t>
                  </w:r>
                </w:p>
                <w:p w:rsidR="0058381F" w:rsidRPr="0058381F" w:rsidRDefault="0058381F" w:rsidP="005F3EDD">
                  <w:pPr>
                    <w:ind w:right="357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58381F">
                    <w:rPr>
                      <w:rFonts w:ascii="Century Gothic" w:hAnsi="Century Gothic"/>
                      <w:sz w:val="24"/>
                      <w:szCs w:val="24"/>
                    </w:rPr>
                    <w:t>Canon</w:t>
                  </w:r>
                </w:p>
                <w:p w:rsidR="0058381F" w:rsidRDefault="0058381F" w:rsidP="005F3EDD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Canon Business Center Dalarna</w:t>
                  </w:r>
                  <w:r w:rsidR="00845721"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</w:p>
                <w:p w:rsidR="0058381F" w:rsidRPr="003B2FDB" w:rsidRDefault="003B2FDB" w:rsidP="005F3EDD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3B2FDB">
                    <w:rPr>
                      <w:rFonts w:ascii="Century Gothic" w:hAnsi="Century Gothic"/>
                      <w:sz w:val="28"/>
                      <w:szCs w:val="20"/>
                    </w:rPr>
                    <w:t>Gävleborg</w:t>
                  </w:r>
                </w:p>
                <w:p w:rsidR="003B2FDB" w:rsidRPr="003B2FDB" w:rsidRDefault="003B2FDB" w:rsidP="005F3EDD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 w:rsidRPr="003B2FDB">
                    <w:rPr>
                      <w:rFonts w:ascii="Century Gothic" w:hAnsi="Century Gothic"/>
                      <w:sz w:val="24"/>
                      <w:szCs w:val="20"/>
                    </w:rPr>
                    <w:t>Koneo</w:t>
                  </w:r>
                </w:p>
                <w:p w:rsidR="007B473B" w:rsidRDefault="003B2FDB" w:rsidP="005F3EDD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Koneo Gävle</w:t>
                  </w:r>
                  <w:r w:rsidR="00845721"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</w:p>
                <w:p w:rsidR="007B473B" w:rsidRPr="007B473B" w:rsidRDefault="007B473B" w:rsidP="005F3EDD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7B473B">
                    <w:rPr>
                      <w:rFonts w:ascii="Century Gothic" w:hAnsi="Century Gothic"/>
                      <w:sz w:val="28"/>
                      <w:szCs w:val="20"/>
                    </w:rPr>
                    <w:t>Halland</w:t>
                  </w:r>
                </w:p>
                <w:p w:rsidR="007B473B" w:rsidRPr="007B473B" w:rsidRDefault="007B473B" w:rsidP="005F3EDD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proofErr w:type="spellStart"/>
                  <w:r w:rsidRPr="007B473B">
                    <w:rPr>
                      <w:rFonts w:ascii="Century Gothic" w:hAnsi="Century Gothic"/>
                      <w:sz w:val="24"/>
                      <w:szCs w:val="20"/>
                    </w:rPr>
                    <w:t>Copydax</w:t>
                  </w:r>
                  <w:proofErr w:type="spellEnd"/>
                </w:p>
                <w:p w:rsidR="007B473B" w:rsidRDefault="007B473B" w:rsidP="005F3EDD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Copydax</w:t>
                  </w:r>
                  <w:proofErr w:type="spellEnd"/>
                  <w:r w:rsidR="00845721">
                    <w:rPr>
                      <w:rFonts w:ascii="Century Gothic" w:hAnsi="Century Gothic"/>
                      <w:sz w:val="20"/>
                      <w:szCs w:val="20"/>
                    </w:rPr>
                    <w:br/>
                  </w:r>
                </w:p>
                <w:p w:rsidR="007B473B" w:rsidRPr="007B473B" w:rsidRDefault="007B473B" w:rsidP="005F3EDD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7B473B">
                    <w:rPr>
                      <w:rFonts w:ascii="Century Gothic" w:hAnsi="Century Gothic"/>
                      <w:sz w:val="28"/>
                      <w:szCs w:val="20"/>
                    </w:rPr>
                    <w:t>Jämtland</w:t>
                  </w:r>
                </w:p>
                <w:p w:rsidR="007B473B" w:rsidRPr="007B473B" w:rsidRDefault="007B473B" w:rsidP="005F3EDD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 w:rsidRPr="007B473B">
                    <w:rPr>
                      <w:rFonts w:ascii="Century Gothic" w:hAnsi="Century Gothic"/>
                      <w:sz w:val="24"/>
                      <w:szCs w:val="20"/>
                    </w:rPr>
                    <w:t xml:space="preserve">Office </w:t>
                  </w:r>
                  <w:proofErr w:type="spellStart"/>
                  <w:r w:rsidRPr="007B473B">
                    <w:rPr>
                      <w:rFonts w:ascii="Century Gothic" w:hAnsi="Century Gothic"/>
                      <w:sz w:val="24"/>
                      <w:szCs w:val="20"/>
                    </w:rPr>
                    <w:t>Document</w:t>
                  </w:r>
                  <w:proofErr w:type="spellEnd"/>
                </w:p>
                <w:p w:rsidR="007B473B" w:rsidRPr="00F5030F" w:rsidRDefault="007B473B" w:rsidP="005F3EDD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Office Östersund</w:t>
                  </w:r>
                </w:p>
              </w:txbxContent>
            </v:textbox>
          </v:shape>
        </w:pict>
      </w: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0C391F" w:rsidRDefault="000C391F" w:rsidP="000C391F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AA4370" w:rsidRDefault="00215911" w:rsidP="00DE135D">
      <w:r>
        <w:rPr>
          <w:rFonts w:ascii="Century Gothic" w:hAnsi="Century Gothic"/>
          <w:i/>
          <w:color w:val="00CC66"/>
          <w:sz w:val="26"/>
          <w:szCs w:val="26"/>
        </w:rPr>
        <w:br/>
      </w:r>
    </w:p>
    <w:p w:rsidR="00215911" w:rsidRDefault="00215911" w:rsidP="0021591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lang w:eastAsia="sv-SE"/>
        </w:rPr>
        <w:lastRenderedPageBreak/>
        <w:drawing>
          <wp:anchor distT="0" distB="0" distL="114300" distR="114300" simplePos="0" relativeHeight="251680768" behindDoc="0" locked="0" layoutInCell="1" allowOverlap="1" wp14:anchorId="5F269728" wp14:editId="6681CB7F">
            <wp:simplePos x="0" y="0"/>
            <wp:positionH relativeFrom="column">
              <wp:posOffset>-490220</wp:posOffset>
            </wp:positionH>
            <wp:positionV relativeFrom="paragraph">
              <wp:posOffset>-433070</wp:posOffset>
            </wp:positionV>
            <wp:extent cx="6732324" cy="2692929"/>
            <wp:effectExtent l="19050" t="1905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61397_orig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24" cy="269292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911" w:rsidRDefault="00215911" w:rsidP="0021591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215911" w:rsidRDefault="00A50A8D" w:rsidP="0021591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0" type="#_x0000_t202" style="position:absolute;left:0;text-align:left;margin-left:-40.85pt;margin-top:20.05pt;width:176.25pt;height:56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 style="mso-next-textbox:#_x0000_s1030">
              <w:txbxContent>
                <w:p w:rsidR="00215911" w:rsidRPr="00634FBD" w:rsidRDefault="00215911" w:rsidP="00215911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215911" w:rsidRPr="00B426FE" w:rsidRDefault="00215911" w:rsidP="00215911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1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0704</w:t>
                  </w:r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-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621202</w:t>
                  </w:r>
                  <w:proofErr w:type="gramEnd"/>
                </w:p>
                <w:p w:rsidR="00215911" w:rsidRPr="0039716B" w:rsidRDefault="00215911" w:rsidP="00215911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215911" w:rsidRDefault="00215911" w:rsidP="00215911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215911" w:rsidRPr="00B426FE" w:rsidRDefault="00215911" w:rsidP="00215911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>om tjänsten ”fakta”</w:t>
                  </w:r>
                </w:p>
                <w:p w:rsidR="00215911" w:rsidRDefault="00215911" w:rsidP="00215911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Databasen ”fakta” innehåller över 184 000 företag. Tjänsten erbjuds som säljstöd för att exempelvis hitta nya kunder, analysera sin position och bedöma kundnöjdhet.</w:t>
                  </w:r>
                </w:p>
                <w:p w:rsidR="00215911" w:rsidRPr="00E05EDD" w:rsidRDefault="00215911" w:rsidP="00215911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gratis demonstration av #fakta med skarpa </w:t>
                  </w:r>
                  <w:proofErr w:type="spellStart"/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31" type="#_x0000_t202" style="position:absolute;left:0;text-align:left;margin-left:147.4pt;margin-top:20.05pt;width:361.5pt;height:672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 style="mso-next-textbox:#_x0000_s1031">
              <w:txbxContent>
                <w:p w:rsidR="00215911" w:rsidRPr="0058381F" w:rsidRDefault="004F5C0C" w:rsidP="00215911">
                  <w:pPr>
                    <w:ind w:right="357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Jönköping</w:t>
                  </w:r>
                </w:p>
                <w:p w:rsidR="00215911" w:rsidRPr="0058381F" w:rsidRDefault="004F5C0C" w:rsidP="00215911">
                  <w:pPr>
                    <w:ind w:right="357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Office IT-Partner</w:t>
                  </w:r>
                </w:p>
                <w:p w:rsidR="00215911" w:rsidRDefault="004F5C0C" w:rsidP="0021591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Office IT-Partner Jönköping</w:t>
                  </w:r>
                </w:p>
                <w:p w:rsidR="00215911" w:rsidRDefault="00215911" w:rsidP="0021591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215911" w:rsidRPr="003B2FDB" w:rsidRDefault="004F5C0C" w:rsidP="00215911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Kalmar</w:t>
                  </w:r>
                </w:p>
                <w:p w:rsidR="00215911" w:rsidRPr="003B2FDB" w:rsidRDefault="004F5C0C" w:rsidP="00215911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Sharp</w:t>
                  </w:r>
                </w:p>
                <w:p w:rsidR="00215911" w:rsidRDefault="004F5C0C" w:rsidP="0021591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BKS/Sharp Kalmar</w:t>
                  </w:r>
                </w:p>
                <w:p w:rsidR="00215911" w:rsidRDefault="00215911" w:rsidP="0021591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215911" w:rsidRPr="007B473B" w:rsidRDefault="004F5C0C" w:rsidP="00215911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Kronoberg</w:t>
                  </w:r>
                </w:p>
                <w:p w:rsidR="00215911" w:rsidRPr="007B473B" w:rsidRDefault="004F5C0C" w:rsidP="00215911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Canon</w:t>
                  </w:r>
                </w:p>
                <w:p w:rsidR="00215911" w:rsidRDefault="004F5C0C" w:rsidP="0021591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Canon Växjö</w:t>
                  </w:r>
                </w:p>
                <w:p w:rsidR="00215911" w:rsidRDefault="00215911" w:rsidP="0021591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215911" w:rsidRPr="007B473B" w:rsidRDefault="004F5C0C" w:rsidP="00215911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Norrbotten</w:t>
                  </w:r>
                </w:p>
                <w:p w:rsidR="00215911" w:rsidRPr="007B473B" w:rsidRDefault="004F5C0C" w:rsidP="00215911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Kontorsgruppen</w:t>
                  </w:r>
                </w:p>
                <w:p w:rsidR="00215911" w:rsidRDefault="004F5C0C" w:rsidP="0021591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Kontorsgruppen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Anoit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Luleå</w:t>
                  </w:r>
                </w:p>
                <w:p w:rsidR="004F5C0C" w:rsidRDefault="004F5C0C" w:rsidP="0021591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4F5C0C" w:rsidRPr="004F5C0C" w:rsidRDefault="004F5C0C" w:rsidP="00215911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4F5C0C">
                    <w:rPr>
                      <w:rFonts w:ascii="Century Gothic" w:hAnsi="Century Gothic"/>
                      <w:sz w:val="28"/>
                      <w:szCs w:val="20"/>
                    </w:rPr>
                    <w:t>Skåne</w:t>
                  </w:r>
                </w:p>
                <w:p w:rsidR="004F5C0C" w:rsidRPr="004F5C0C" w:rsidRDefault="004F5C0C" w:rsidP="00215911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proofErr w:type="spellStart"/>
                  <w:r w:rsidRPr="004F5C0C">
                    <w:rPr>
                      <w:rFonts w:ascii="Century Gothic" w:hAnsi="Century Gothic"/>
                      <w:sz w:val="24"/>
                      <w:szCs w:val="20"/>
                    </w:rPr>
                    <w:t>Ocay</w:t>
                  </w:r>
                  <w:proofErr w:type="spellEnd"/>
                </w:p>
                <w:p w:rsidR="004F5C0C" w:rsidRPr="00F5030F" w:rsidRDefault="004F5C0C" w:rsidP="0021591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Ocay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(tidigare Gullbergs)</w:t>
                  </w:r>
                </w:p>
              </w:txbxContent>
            </v:textbox>
          </v:shape>
        </w:pict>
      </w: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215911" w:rsidRDefault="00215911" w:rsidP="0021591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r>
        <w:br/>
      </w:r>
    </w:p>
    <w:p w:rsidR="003816DB" w:rsidRDefault="003816DB" w:rsidP="003816D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lang w:eastAsia="sv-SE"/>
        </w:rPr>
        <w:lastRenderedPageBreak/>
        <w:drawing>
          <wp:anchor distT="0" distB="0" distL="114300" distR="114300" simplePos="0" relativeHeight="251684864" behindDoc="0" locked="0" layoutInCell="1" allowOverlap="1" wp14:anchorId="74CAF9E7" wp14:editId="29E1FDC4">
            <wp:simplePos x="0" y="0"/>
            <wp:positionH relativeFrom="column">
              <wp:posOffset>-490220</wp:posOffset>
            </wp:positionH>
            <wp:positionV relativeFrom="paragraph">
              <wp:posOffset>-433070</wp:posOffset>
            </wp:positionV>
            <wp:extent cx="6732324" cy="2692929"/>
            <wp:effectExtent l="19050" t="1905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61397_orig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24" cy="269292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DB" w:rsidRDefault="003816DB" w:rsidP="003816D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3816DB" w:rsidRDefault="00A50A8D" w:rsidP="003816D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2" type="#_x0000_t202" style="position:absolute;left:0;text-align:left;margin-left:-40.85pt;margin-top:20.05pt;width:176.25pt;height:565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 style="mso-next-textbox:#_x0000_s1032">
              <w:txbxContent>
                <w:p w:rsidR="003816DB" w:rsidRPr="00634FBD" w:rsidRDefault="003816DB" w:rsidP="003816DB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3816DB" w:rsidRPr="00B426FE" w:rsidRDefault="003816DB" w:rsidP="003816DB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2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0704</w:t>
                  </w:r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-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621202</w:t>
                  </w:r>
                  <w:proofErr w:type="gramEnd"/>
                </w:p>
                <w:p w:rsidR="003816DB" w:rsidRPr="0039716B" w:rsidRDefault="003816DB" w:rsidP="003816DB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3816DB" w:rsidRDefault="003816DB" w:rsidP="003816DB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3816DB" w:rsidRPr="00B426FE" w:rsidRDefault="003816DB" w:rsidP="003816DB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>om tjänsten ”fakta”</w:t>
                  </w:r>
                </w:p>
                <w:p w:rsidR="003816DB" w:rsidRDefault="003816DB" w:rsidP="003816DB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Databasen ”fakta” innehåller över 184 000 företag. Tjänsten erbjuds som säljstöd för att exempelvis hitta nya kunder, analysera sin position och bedöma kundnöjdhet.</w:t>
                  </w:r>
                </w:p>
                <w:p w:rsidR="003816DB" w:rsidRPr="00E05EDD" w:rsidRDefault="003816DB" w:rsidP="003816DB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gratis demonstration av #fakta med skarpa </w:t>
                  </w:r>
                  <w:proofErr w:type="spellStart"/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33" type="#_x0000_t202" style="position:absolute;left:0;text-align:left;margin-left:147.4pt;margin-top:20.05pt;width:361.5pt;height:672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 style="mso-next-textbox:#_x0000_s1033">
              <w:txbxContent>
                <w:p w:rsidR="003816DB" w:rsidRPr="0058381F" w:rsidRDefault="003816DB" w:rsidP="003816DB">
                  <w:pPr>
                    <w:ind w:right="357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Stockholm</w:t>
                  </w:r>
                </w:p>
                <w:p w:rsidR="003816DB" w:rsidRPr="0058381F" w:rsidRDefault="003816DB" w:rsidP="003816DB">
                  <w:pPr>
                    <w:ind w:right="357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Canon</w:t>
                  </w:r>
                </w:p>
                <w:p w:rsidR="003816DB" w:rsidRDefault="003816DB" w:rsidP="003816D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Canon Stockholm</w:t>
                  </w:r>
                </w:p>
                <w:p w:rsidR="003816DB" w:rsidRDefault="003816DB" w:rsidP="003816D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3816DB" w:rsidRPr="003B2FDB" w:rsidRDefault="00BB56BB" w:rsidP="003816DB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Södermanland</w:t>
                  </w:r>
                </w:p>
                <w:p w:rsidR="003816DB" w:rsidRPr="003B2FDB" w:rsidRDefault="00BB56BB" w:rsidP="003816DB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Office IT-Partner</w:t>
                  </w:r>
                </w:p>
                <w:p w:rsidR="003816DB" w:rsidRDefault="00BB56BB" w:rsidP="003816D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Office Eskilstuna</w:t>
                  </w:r>
                </w:p>
                <w:p w:rsidR="003816DB" w:rsidRDefault="003816DB" w:rsidP="003816D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3816DB" w:rsidRPr="007B473B" w:rsidRDefault="00BB56BB" w:rsidP="003816DB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Uppsala</w:t>
                  </w:r>
                </w:p>
                <w:p w:rsidR="003816DB" w:rsidRPr="007B473B" w:rsidRDefault="00BB56BB" w:rsidP="003816DB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Sharp</w:t>
                  </w:r>
                </w:p>
                <w:p w:rsidR="003816DB" w:rsidRDefault="00BB56BB" w:rsidP="003816D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Sharp</w:t>
                  </w:r>
                </w:p>
                <w:p w:rsidR="003816DB" w:rsidRDefault="003816DB" w:rsidP="003816D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3816DB" w:rsidRPr="007B473B" w:rsidRDefault="00BB56BB" w:rsidP="003816DB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Värmland</w:t>
                  </w:r>
                </w:p>
                <w:p w:rsidR="003816DB" w:rsidRPr="007B473B" w:rsidRDefault="00BB56BB" w:rsidP="003816DB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Sharp</w:t>
                  </w:r>
                </w:p>
                <w:p w:rsidR="003816DB" w:rsidRDefault="00BB56BB" w:rsidP="003816D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Sharp Värmland</w:t>
                  </w:r>
                </w:p>
                <w:p w:rsidR="003816DB" w:rsidRDefault="003816DB" w:rsidP="003816D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3816DB" w:rsidRPr="004F5C0C" w:rsidRDefault="00BB56BB" w:rsidP="003816DB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Västerbotten</w:t>
                  </w:r>
                </w:p>
                <w:p w:rsidR="003816DB" w:rsidRPr="004F5C0C" w:rsidRDefault="00BB56BB" w:rsidP="003816DB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Ricoh</w:t>
                  </w:r>
                </w:p>
                <w:p w:rsidR="003816DB" w:rsidRPr="00F5030F" w:rsidRDefault="00BB56BB" w:rsidP="003816D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Ricoh</w:t>
                  </w:r>
                </w:p>
              </w:txbxContent>
            </v:textbox>
          </v:shape>
        </w:pict>
      </w: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BB56BB" w:rsidP="003816D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color w:val="00CC66"/>
          <w:sz w:val="26"/>
          <w:szCs w:val="26"/>
        </w:rPr>
        <w:br/>
      </w:r>
    </w:p>
    <w:p w:rsidR="00BB56BB" w:rsidRDefault="00BB56BB" w:rsidP="00BB56BB"/>
    <w:p w:rsidR="00BB56BB" w:rsidRDefault="00BB56BB" w:rsidP="00BB56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lang w:eastAsia="sv-SE"/>
        </w:rPr>
        <w:lastRenderedPageBreak/>
        <w:drawing>
          <wp:anchor distT="0" distB="0" distL="114300" distR="114300" simplePos="0" relativeHeight="251688960" behindDoc="0" locked="0" layoutInCell="1" allowOverlap="1" wp14:anchorId="74CAF9E7" wp14:editId="29E1FDC4">
            <wp:simplePos x="0" y="0"/>
            <wp:positionH relativeFrom="column">
              <wp:posOffset>-490220</wp:posOffset>
            </wp:positionH>
            <wp:positionV relativeFrom="paragraph">
              <wp:posOffset>-433070</wp:posOffset>
            </wp:positionV>
            <wp:extent cx="6732324" cy="2692929"/>
            <wp:effectExtent l="19050" t="1905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61397_orig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24" cy="269292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6BB" w:rsidRDefault="00BB56BB" w:rsidP="00BB56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BB56BB" w:rsidRDefault="00A50A8D" w:rsidP="00BB56BB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4" type="#_x0000_t202" style="position:absolute;left:0;text-align:left;margin-left:-40.85pt;margin-top:20.05pt;width:176.25pt;height:565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 style="mso-next-textbox:#_x0000_s1034">
              <w:txbxContent>
                <w:p w:rsidR="00BB56BB" w:rsidRPr="00634FBD" w:rsidRDefault="00BB56BB" w:rsidP="00BB56BB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BB56BB" w:rsidRPr="00B426FE" w:rsidRDefault="00BB56BB" w:rsidP="00BB56BB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3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0704</w:t>
                  </w:r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-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621202</w:t>
                  </w:r>
                  <w:proofErr w:type="gramEnd"/>
                </w:p>
                <w:p w:rsidR="00BB56BB" w:rsidRPr="0039716B" w:rsidRDefault="00BB56BB" w:rsidP="00BB56BB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BB56BB" w:rsidRDefault="00BB56BB" w:rsidP="00BB56BB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BB56BB" w:rsidRPr="00B426FE" w:rsidRDefault="00BB56BB" w:rsidP="00BB56BB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>om tjänsten ”fakta”</w:t>
                  </w:r>
                </w:p>
                <w:p w:rsidR="00BB56BB" w:rsidRDefault="00BB56BB" w:rsidP="00BB56BB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Databasen ”fakta” innehåller över 184 000 företag. Tjänsten erbjuds som säljstöd för att exempelvis hitta nya kunder, analysera sin position och bedöma kundnöjdhet.</w:t>
                  </w:r>
                </w:p>
                <w:p w:rsidR="00BB56BB" w:rsidRPr="00E05EDD" w:rsidRDefault="00BB56BB" w:rsidP="00BB56BB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gratis demonstration av #fakta med skarpa </w:t>
                  </w:r>
                  <w:proofErr w:type="spellStart"/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35" type="#_x0000_t202" style="position:absolute;left:0;text-align:left;margin-left:147.4pt;margin-top:20.05pt;width:361.5pt;height:672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 style="mso-next-textbox:#_x0000_s1035">
              <w:txbxContent>
                <w:p w:rsidR="00BB56BB" w:rsidRPr="0058381F" w:rsidRDefault="00CA0113" w:rsidP="00BB56BB">
                  <w:pPr>
                    <w:ind w:right="357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Västernorrland</w:t>
                  </w:r>
                </w:p>
                <w:p w:rsidR="00BB56BB" w:rsidRPr="0058381F" w:rsidRDefault="00CA0113" w:rsidP="00BB56BB">
                  <w:pPr>
                    <w:ind w:right="357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4"/>
                      <w:szCs w:val="24"/>
                    </w:rPr>
                    <w:t>Canon</w:t>
                  </w:r>
                </w:p>
                <w:p w:rsidR="00BB56BB" w:rsidRDefault="00CA0113" w:rsidP="00BB56B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Canon Sundsvall</w:t>
                  </w:r>
                </w:p>
                <w:p w:rsidR="00BB56BB" w:rsidRDefault="00BB56BB" w:rsidP="00BB56B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BB56BB" w:rsidRPr="003B2FDB" w:rsidRDefault="00CA0113" w:rsidP="00BB56BB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Västmanland</w:t>
                  </w:r>
                </w:p>
                <w:p w:rsidR="00BB56BB" w:rsidRPr="003B2FDB" w:rsidRDefault="00CA0113" w:rsidP="00BB56BB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Canon</w:t>
                  </w:r>
                </w:p>
                <w:p w:rsidR="00BB56BB" w:rsidRDefault="007F621B" w:rsidP="00BB56B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Canon Västerås</w:t>
                  </w:r>
                </w:p>
                <w:p w:rsidR="00BB56BB" w:rsidRDefault="00BB56BB" w:rsidP="00BB56B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BB56BB" w:rsidRPr="007B473B" w:rsidRDefault="00C62795" w:rsidP="00BB56BB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Västra Götaland</w:t>
                  </w:r>
                </w:p>
                <w:p w:rsidR="00BB56BB" w:rsidRPr="007B473B" w:rsidRDefault="00BB56BB" w:rsidP="00BB56BB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Canon</w:t>
                  </w:r>
                </w:p>
                <w:p w:rsidR="00BB56BB" w:rsidRDefault="00C62795" w:rsidP="00BB56B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Canon Göteborg</w:t>
                  </w:r>
                </w:p>
                <w:p w:rsidR="00BB56BB" w:rsidRDefault="00BB56BB" w:rsidP="00BB56B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BB56BB" w:rsidRPr="007B473B" w:rsidRDefault="004E5107" w:rsidP="00BB56BB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Örebro</w:t>
                  </w:r>
                </w:p>
                <w:p w:rsidR="00BB56BB" w:rsidRPr="007B473B" w:rsidRDefault="004E5107" w:rsidP="00BB56BB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Linford</w:t>
                  </w:r>
                </w:p>
                <w:p w:rsidR="00BB56BB" w:rsidRDefault="004E5107" w:rsidP="00BB56B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Linford</w:t>
                  </w:r>
                </w:p>
                <w:p w:rsidR="00BB56BB" w:rsidRDefault="00BB56BB" w:rsidP="00BB56B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BB56BB" w:rsidRPr="004F5C0C" w:rsidRDefault="004E5107" w:rsidP="00BB56BB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>
                    <w:rPr>
                      <w:rFonts w:ascii="Century Gothic" w:hAnsi="Century Gothic"/>
                      <w:sz w:val="28"/>
                      <w:szCs w:val="20"/>
                    </w:rPr>
                    <w:t>Östergötland</w:t>
                  </w:r>
                </w:p>
                <w:p w:rsidR="00BB56BB" w:rsidRPr="004F5C0C" w:rsidRDefault="004E5107" w:rsidP="00BB56BB">
                  <w:pPr>
                    <w:ind w:right="357"/>
                    <w:rPr>
                      <w:rFonts w:ascii="Century Gothic" w:hAnsi="Century Gothic"/>
                      <w:sz w:val="24"/>
                      <w:szCs w:val="20"/>
                    </w:rPr>
                  </w:pPr>
                  <w:r>
                    <w:rPr>
                      <w:rFonts w:ascii="Century Gothic" w:hAnsi="Century Gothic"/>
                      <w:sz w:val="24"/>
                      <w:szCs w:val="20"/>
                    </w:rPr>
                    <w:t>Ricoh</w:t>
                  </w:r>
                </w:p>
                <w:p w:rsidR="00BB56BB" w:rsidRPr="00F5030F" w:rsidRDefault="004E5107" w:rsidP="00BB56BB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Ricoh Linköping</w:t>
                  </w:r>
                </w:p>
              </w:txbxContent>
            </v:textbox>
          </v:shape>
        </w:pict>
      </w: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BB56BB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BB56BB" w:rsidRDefault="006B28D5" w:rsidP="00BB56BB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color w:val="00CC66"/>
          <w:sz w:val="26"/>
          <w:szCs w:val="26"/>
        </w:rPr>
        <w:br/>
      </w:r>
    </w:p>
    <w:p w:rsidR="006B28D5" w:rsidRDefault="006B28D5" w:rsidP="006B28D5"/>
    <w:p w:rsidR="006B28D5" w:rsidRDefault="006B28D5" w:rsidP="006B28D5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lang w:eastAsia="sv-SE"/>
        </w:rPr>
        <w:lastRenderedPageBreak/>
        <w:drawing>
          <wp:anchor distT="0" distB="0" distL="114300" distR="114300" simplePos="0" relativeHeight="251693056" behindDoc="0" locked="0" layoutInCell="1" allowOverlap="1" wp14:anchorId="74CAF9E7" wp14:editId="29E1FDC4">
            <wp:simplePos x="0" y="0"/>
            <wp:positionH relativeFrom="column">
              <wp:posOffset>-490220</wp:posOffset>
            </wp:positionH>
            <wp:positionV relativeFrom="paragraph">
              <wp:posOffset>-433070</wp:posOffset>
            </wp:positionV>
            <wp:extent cx="6732324" cy="2692929"/>
            <wp:effectExtent l="19050" t="1905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61397_orig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24" cy="269292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8D5" w:rsidRDefault="006B28D5" w:rsidP="006B28D5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6B28D5" w:rsidRDefault="00A50A8D" w:rsidP="006B28D5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6" type="#_x0000_t202" style="position:absolute;left:0;text-align:left;margin-left:-40.85pt;margin-top:20.05pt;width:176.25pt;height:565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 style="mso-next-textbox:#_x0000_s1036">
              <w:txbxContent>
                <w:p w:rsidR="006B28D5" w:rsidRPr="00634FBD" w:rsidRDefault="006B28D5" w:rsidP="006B28D5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6B28D5" w:rsidRPr="00B426FE" w:rsidRDefault="006B28D5" w:rsidP="006B28D5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4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0704</w:t>
                  </w:r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-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621202</w:t>
                  </w:r>
                  <w:proofErr w:type="gramEnd"/>
                </w:p>
                <w:p w:rsidR="006B28D5" w:rsidRPr="0039716B" w:rsidRDefault="006B28D5" w:rsidP="006B28D5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6B28D5" w:rsidRDefault="006B28D5" w:rsidP="006B28D5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6B28D5" w:rsidRPr="00B426FE" w:rsidRDefault="006B28D5" w:rsidP="006B28D5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>om tjänsten ”fakta”</w:t>
                  </w:r>
                </w:p>
                <w:p w:rsidR="006B28D5" w:rsidRDefault="006B28D5" w:rsidP="006B28D5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Databasen ”fakta” innehåller över 184 000 företag. Tjänsten erbjuds som säljstöd för att exempelvis hitta nya kunder, analysera sin position och bedöma kundnöjdhet.</w:t>
                  </w:r>
                </w:p>
                <w:p w:rsidR="006B28D5" w:rsidRPr="00E05EDD" w:rsidRDefault="006B28D5" w:rsidP="006B28D5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gratis demonstration av #fakta med skarpa </w:t>
                  </w:r>
                  <w:proofErr w:type="spellStart"/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37" type="#_x0000_t202" style="position:absolute;left:0;text-align:left;margin-left:147.4pt;margin-top:20.05pt;width:361.5pt;height:672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 style="mso-next-textbox:#_x0000_s1037">
              <w:txbxContent>
                <w:p w:rsidR="006B28D5" w:rsidRDefault="006B28D5" w:rsidP="006B28D5">
                  <w:pPr>
                    <w:ind w:right="357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 Awards</w:t>
                  </w:r>
                </w:p>
                <w:p w:rsidR="009612A9" w:rsidRDefault="009612A9" w:rsidP="009612A9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 har under flera år sammanställt rapporter (</w:t>
                  </w:r>
                  <w:proofErr w:type="gramStart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>ej</w:t>
                  </w:r>
                  <w:proofErr w:type="gramEnd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 beställda) om företagskundnöjdhet inom branscherna telekom, dokument och fastighet där vi presenterat topplistor över leverantörer inom dessa branscher. </w:t>
                  </w:r>
                </w:p>
                <w:p w:rsidR="009612A9" w:rsidRDefault="009612A9" w:rsidP="009612A9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Eftersom dessa listor varit ett uppskattat inslag med ett stort statistiskt underlag kommer vi nu årligen presentera </w:t>
                  </w:r>
                  <w:proofErr w:type="spellStart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 Awards och dela ut utmärkelser till de leverantörerna med högst företagskundnöjdhet. Skillnaden blir att vi nu endast tillkännager vinnaren, den leverantören med högst medelbetyg. </w:t>
                  </w:r>
                </w:p>
                <w:p w:rsidR="006B28D5" w:rsidRDefault="009612A9" w:rsidP="009612A9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Först ut är </w:t>
                  </w:r>
                  <w:proofErr w:type="spellStart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 Awards 2013 som sammanställer statistik från hela 2013. </w:t>
                  </w:r>
                  <w:proofErr w:type="spellStart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 Awards 2013 vinnare släpps 19-22 maj 2014. </w:t>
                  </w:r>
                  <w:proofErr w:type="spellStart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 Awards innehåller c:a 45 kategorier inom telekom, dokumenthantering, inredning, fastighet och säkerhet.</w:t>
                  </w:r>
                </w:p>
                <w:p w:rsidR="009612A9" w:rsidRPr="009612A9" w:rsidRDefault="009612A9" w:rsidP="006B28D5">
                  <w:pPr>
                    <w:ind w:right="357"/>
                    <w:rPr>
                      <w:rFonts w:ascii="Century Gothic" w:hAnsi="Century Gothic"/>
                      <w:sz w:val="28"/>
                      <w:szCs w:val="20"/>
                    </w:rPr>
                  </w:pPr>
                  <w:r w:rsidRPr="009612A9">
                    <w:rPr>
                      <w:rFonts w:ascii="Century Gothic" w:hAnsi="Century Gothic"/>
                      <w:sz w:val="28"/>
                      <w:szCs w:val="20"/>
                    </w:rPr>
                    <w:t>Metod</w:t>
                  </w:r>
                </w:p>
                <w:p w:rsidR="009612A9" w:rsidRDefault="009612A9" w:rsidP="0063663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 intervjuar kontinuerligt företag om deras lösningar inom telekom, dokumenthantering, fastighet, inredning, säkerhet, osv. Under 2013 gjorde vi över 13 000 intervjuer med beslutsfattare på företag. </w:t>
                  </w:r>
                </w:p>
                <w:p w:rsidR="009612A9" w:rsidRPr="009612A9" w:rsidRDefault="009612A9" w:rsidP="0063663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>En av frågeställningarna handlar om hur nöjda företagen är med sin leverantör (av exempelvis telefoni och dokumenthantering). Företagen sätter betyg (1-5) på hur nöjda de är med kompetens, pris, problemlösning, service och tillgänglighet. Från dessa svar har vi räknat ut ett medelvärde för alla lev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erantörers företagskundnöjdhet.</w:t>
                  </w:r>
                </w:p>
                <w:p w:rsidR="009612A9" w:rsidRPr="00F5030F" w:rsidRDefault="009612A9" w:rsidP="00636632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>För att statistiskt säkerställa att det finns tillräckligt underlag har vi tagit bort alla leverantörer med mindre än 500 svar nationellt och 30 svar länsvis. Av kvarvarande leverantörer utses i varje kategori en vinnare, som fått högst medelbetyg. Vi kommer inte gå ut med några exakta siffror om antal intervjuer per kategori och leverantör eftersom det kan användas av konkurrenter.</w:t>
                  </w:r>
                </w:p>
              </w:txbxContent>
            </v:textbox>
          </v:shape>
        </w:pict>
      </w: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6B28D5" w:rsidRDefault="00845721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  <w:r>
        <w:rPr>
          <w:rFonts w:ascii="Century Gothic" w:hAnsi="Century Gothic"/>
          <w:i/>
          <w:color w:val="00CC66"/>
          <w:sz w:val="26"/>
          <w:szCs w:val="26"/>
        </w:rPr>
        <w:br/>
      </w:r>
    </w:p>
    <w:p w:rsidR="006B28D5" w:rsidRDefault="006B28D5" w:rsidP="006B28D5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/>
    <w:p w:rsidR="00845721" w:rsidRDefault="00845721" w:rsidP="0084572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lang w:eastAsia="sv-SE"/>
        </w:rPr>
        <w:lastRenderedPageBreak/>
        <w:drawing>
          <wp:anchor distT="0" distB="0" distL="114300" distR="114300" simplePos="0" relativeHeight="251697152" behindDoc="0" locked="0" layoutInCell="1" allowOverlap="1" wp14:anchorId="473D4E02" wp14:editId="15E67C58">
            <wp:simplePos x="0" y="0"/>
            <wp:positionH relativeFrom="column">
              <wp:posOffset>-490220</wp:posOffset>
            </wp:positionH>
            <wp:positionV relativeFrom="paragraph">
              <wp:posOffset>-433070</wp:posOffset>
            </wp:positionV>
            <wp:extent cx="6732324" cy="2692929"/>
            <wp:effectExtent l="19050" t="1905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161397_origin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24" cy="2692929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721" w:rsidRDefault="00845721" w:rsidP="0084572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-60"/>
          <w:tab w:val="left" w:pos="2268"/>
          <w:tab w:val="right" w:pos="9639"/>
        </w:tabs>
        <w:ind w:left="-567" w:right="-567"/>
        <w:rPr>
          <w:rFonts w:ascii="Century Gothic" w:hAnsi="Century Gothic"/>
          <w:sz w:val="18"/>
          <w:szCs w:val="18"/>
        </w:rPr>
      </w:pPr>
      <w:r>
        <w:rPr>
          <w:noProof/>
          <w:color w:val="000000" w:themeColor="text1"/>
          <w:sz w:val="20"/>
          <w:szCs w:val="20"/>
          <w:lang w:eastAsia="sv-SE"/>
        </w:rPr>
        <w:pict>
          <v:shape id="_x0000_s1039" type="#_x0000_t202" style="position:absolute;left:0;text-align:left;margin-left:-40.85pt;margin-top:20.05pt;width:176.25pt;height:565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eu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" stroked="f">
            <v:textbox style="mso-next-textbox:#_x0000_s1039">
              <w:txbxContent>
                <w:p w:rsidR="00845721" w:rsidRPr="00634FBD" w:rsidRDefault="00845721" w:rsidP="00845721">
                  <w:pPr>
                    <w:spacing w:after="0" w:line="240" w:lineRule="auto"/>
                    <w:jc w:val="both"/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color w:val="000000" w:themeColor="text1"/>
                      <w:sz w:val="28"/>
                      <w:szCs w:val="28"/>
                    </w:rPr>
                    <w:t>kontakt</w:t>
                  </w:r>
                </w:p>
                <w:p w:rsidR="00845721" w:rsidRPr="00B426FE" w:rsidRDefault="00845721" w:rsidP="00845721">
                  <w:pPr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Mikael </w:t>
                  </w:r>
                  <w:proofErr w:type="spellStart"/>
                  <w:r>
                    <w:rPr>
                      <w:rFonts w:ascii="Century Gothic" w:hAnsi="Century Gothic"/>
                      <w:color w:val="404040" w:themeColor="text1" w:themeTint="BF"/>
                    </w:rPr>
                    <w:t>Glännström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,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informationsansvarig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br/>
                  </w:r>
                  <w:hyperlink r:id="rId15" w:history="1">
                    <w:r w:rsidRPr="00B426FE">
                      <w:rPr>
                        <w:rStyle w:val="Hyperlnk"/>
                        <w:rFonts w:ascii="Century Gothic" w:hAnsi="Century Gothic"/>
                        <w:sz w:val="20"/>
                        <w:szCs w:val="20"/>
                      </w:rPr>
                      <w:t>mikael.glannstrom@custice.se</w:t>
                    </w:r>
                  </w:hyperlink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br/>
                  </w:r>
                  <w:proofErr w:type="spell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tel</w:t>
                  </w:r>
                  <w:proofErr w:type="spellEnd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:</w:t>
                  </w:r>
                  <w:proofErr w:type="gramStart"/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0704</w:t>
                  </w:r>
                  <w:r w:rsidRPr="00B426FE"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-</w:t>
                  </w:r>
                  <w:r>
                    <w:rPr>
                      <w:rFonts w:ascii="Century Gothic" w:hAnsi="Century Gothic"/>
                      <w:color w:val="404040" w:themeColor="text1" w:themeTint="BF"/>
                      <w:sz w:val="20"/>
                      <w:szCs w:val="20"/>
                    </w:rPr>
                    <w:t>621202</w:t>
                  </w:r>
                  <w:proofErr w:type="gramEnd"/>
                </w:p>
                <w:p w:rsidR="00845721" w:rsidRPr="0039716B" w:rsidRDefault="00845721" w:rsidP="00845721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 xml:space="preserve">om </w:t>
                  </w:r>
                  <w:proofErr w:type="spellStart"/>
                  <w:r>
                    <w:rPr>
                      <w:rFonts w:ascii="Century Gothic" w:hAnsi="Century Gothic"/>
                      <w:sz w:val="28"/>
                      <w:szCs w:val="28"/>
                    </w:rPr>
                    <w:t>custice</w:t>
                  </w:r>
                  <w:proofErr w:type="spellEnd"/>
                </w:p>
                <w:p w:rsidR="00845721" w:rsidRDefault="00845721" w:rsidP="00845721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proofErr w:type="spellStart"/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 är en analys-leverantör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 xml:space="preserve">som 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 xml:space="preserve">hjälper sina kunder med att hitta rakare vägar till ökad lönsamhet genom </w:t>
                  </w:r>
                  <w:r>
                    <w:rPr>
                      <w:rFonts w:ascii="Century Gothic" w:hAnsi="Century Gothic"/>
                      <w:color w:val="404040" w:themeColor="text1" w:themeTint="BF"/>
                    </w:rPr>
                    <w:t>statistisk mjukvara och undersökningar</w:t>
                  </w:r>
                  <w:r w:rsidRPr="002E78F4">
                    <w:rPr>
                      <w:rFonts w:ascii="Century Gothic" w:hAnsi="Century Gothic"/>
                      <w:color w:val="404040" w:themeColor="text1" w:themeTint="BF"/>
                    </w:rPr>
                    <w:t>.</w:t>
                  </w:r>
                </w:p>
                <w:p w:rsidR="00845721" w:rsidRPr="00B426FE" w:rsidRDefault="00845721" w:rsidP="00845721">
                  <w:pPr>
                    <w:jc w:val="both"/>
                    <w:rPr>
                      <w:rFonts w:ascii="Century Gothic" w:hAnsi="Century Gothic"/>
                      <w:sz w:val="28"/>
                      <w:szCs w:val="28"/>
                    </w:rPr>
                  </w:pPr>
                  <w:r w:rsidRPr="00B426FE">
                    <w:rPr>
                      <w:rFonts w:ascii="Century Gothic" w:hAnsi="Century Gothic"/>
                      <w:sz w:val="28"/>
                      <w:szCs w:val="28"/>
                    </w:rPr>
                    <w:t>om tjänsten ”fakta”</w:t>
                  </w:r>
                </w:p>
                <w:p w:rsidR="00845721" w:rsidRDefault="00845721" w:rsidP="00845721">
                  <w:pPr>
                    <w:jc w:val="both"/>
                    <w:rPr>
                      <w:rFonts w:ascii="Century Gothic" w:hAnsi="Century Gothic"/>
                      <w:color w:val="404040" w:themeColor="text1" w:themeTint="BF"/>
                    </w:rPr>
                  </w:pPr>
                  <w:r>
                    <w:rPr>
                      <w:rFonts w:ascii="Century Gothic" w:hAnsi="Century Gothic"/>
                      <w:color w:val="404040" w:themeColor="text1" w:themeTint="BF"/>
                    </w:rPr>
                    <w:t>Databasen ”fakta” innehåller över 184 000 företag. Tjänsten erbjuds som säljstöd för att exempelvis hitta nya kunder, analysera sin position och bedöma kundnöjdhet.</w:t>
                  </w:r>
                </w:p>
                <w:p w:rsidR="00845721" w:rsidRPr="00E05EDD" w:rsidRDefault="00845721" w:rsidP="00845721">
                  <w:pPr>
                    <w:jc w:val="both"/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</w:pPr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 xml:space="preserve">Kontakta oss för frågor eller gratis demonstration av #fakta med skarpa </w:t>
                  </w:r>
                  <w:proofErr w:type="spellStart"/>
                  <w:r w:rsidRPr="00E05EDD"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case</w:t>
                  </w:r>
                  <w:proofErr w:type="spellEnd"/>
                  <w:r>
                    <w:rPr>
                      <w:rFonts w:ascii="Century Gothic" w:hAnsi="Century Gothic"/>
                      <w:b/>
                      <w:color w:val="404040" w:themeColor="text1" w:themeTint="BF"/>
                      <w:sz w:val="24"/>
                      <w:szCs w:val="24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0"/>
          <w:szCs w:val="20"/>
          <w:lang w:eastAsia="sv-SE"/>
        </w:rPr>
        <w:pict>
          <v:shape id="_x0000_s1040" type="#_x0000_t202" style="position:absolute;left:0;text-align:left;margin-left:147.4pt;margin-top:20.05pt;width:361.5pt;height:672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" stroked="f">
            <v:textbox style="mso-next-textbox:#_x0000_s1040">
              <w:txbxContent>
                <w:p w:rsidR="00845721" w:rsidRDefault="00845721" w:rsidP="00845721">
                  <w:pPr>
                    <w:ind w:right="357"/>
                    <w:jc w:val="both"/>
                    <w:rPr>
                      <w:rFonts w:ascii="Century Gothic" w:hAnsi="Century Gothic"/>
                      <w:sz w:val="24"/>
                      <w:szCs w:val="24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Så utfördes sammanställningen</w:t>
                  </w:r>
                </w:p>
                <w:p w:rsidR="00845721" w:rsidRDefault="00845721" w:rsidP="00845721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intervjuar kontinuerligt beslutsfattare på företag i hela Sverige. 2013 intervjuade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drygt 13 000 beslutsfattare via telefon om deras lösningar av telefoni, dokumenthantering, fastighet, inredning, säkerhet,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vending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och it. Dessa intervjuer lagras i vår databas #fakta.</w:t>
                  </w:r>
                </w:p>
                <w:p w:rsidR="00845721" w:rsidRDefault="00845721" w:rsidP="00845721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Awards 2013 bygger på sammanställningar från intervjuer gjorda 2013. Den frågeställning som är aktuell är hur nöjda beslutsfattarna är med sin lösning från sin leverantör.</w:t>
                  </w:r>
                </w:p>
                <w:p w:rsidR="00845721" w:rsidRDefault="00845721" w:rsidP="0084572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350156">
                    <w:rPr>
                      <w:rFonts w:ascii="Century Gothic" w:hAnsi="Century Gothic"/>
                      <w:sz w:val="20"/>
                      <w:szCs w:val="20"/>
                    </w:rPr>
                    <w:t xml:space="preserve">För att statistiskt säkerställa att det finns tillräckligt underlag har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 w:rsidRPr="00350156">
                    <w:rPr>
                      <w:rFonts w:ascii="Century Gothic" w:hAnsi="Century Gothic"/>
                      <w:sz w:val="20"/>
                      <w:szCs w:val="20"/>
                    </w:rPr>
                    <w:t xml:space="preserve"> tagit bort alla leverantörer med mindre än 500 svar nationellt och 30 svar länsvis. Av kvarvarande leverantörer utses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en vinnare i varje kategori</w:t>
                  </w:r>
                  <w:r w:rsidRPr="00350156">
                    <w:rPr>
                      <w:rFonts w:ascii="Century Gothic" w:hAnsi="Century Gothic"/>
                      <w:sz w:val="20"/>
                      <w:szCs w:val="20"/>
                    </w:rPr>
                    <w:t xml:space="preserve">, som fått högst medelbetyg.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Custice</w:t>
                  </w:r>
                  <w:proofErr w:type="spellEnd"/>
                  <w:r w:rsidRPr="00350156">
                    <w:rPr>
                      <w:rFonts w:ascii="Century Gothic" w:hAnsi="Century Gothic"/>
                      <w:sz w:val="20"/>
                      <w:szCs w:val="20"/>
                    </w:rPr>
                    <w:t xml:space="preserve"> kommer inte gå ut med några exakta siffror om antal intervjuer per kategori och leverantör eftersom det kan användas av konkurrenter.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:rsidR="00845721" w:rsidRDefault="00845721" w:rsidP="00845721">
                  <w:pPr>
                    <w:ind w:right="357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För att ge någon typ av referens har 18 950 svar sammaställts i kategorin ”bästa leverantör av dokumenthanteringstjänster i hela Sverige” samt 18 925 svar sammanställts i kategorin ”bästa leverantör av telefonitjänster i hela Sverige”.</w:t>
                  </w:r>
                </w:p>
                <w:p w:rsidR="00845721" w:rsidRPr="00F5030F" w:rsidRDefault="00845721" w:rsidP="00845721">
                  <w:pPr>
                    <w:ind w:right="357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Frågeställningen om företagskundnöjdhet av dokument- och telefonileverantörer innehåller frågor om hur nöjda de</w:t>
                  </w:r>
                  <w:r w:rsidRPr="009612A9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är med leverantörens ”kompetens”, ”pris”, ”problemlösning”, ”service” och ”tillgänglighet”. Inredning och fastighet har egna varianter där det exempelvis frågas om nöjdhet med fastighetsägaren (fastighet) och nöjdhet med kontorsmiljö (inredning).</w:t>
                  </w:r>
                </w:p>
              </w:txbxContent>
            </v:textbox>
          </v:shape>
        </w:pict>
      </w: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sz w:val="18"/>
          <w:szCs w:val="18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845721" w:rsidRDefault="00845721" w:rsidP="00845721">
      <w:pPr>
        <w:tabs>
          <w:tab w:val="left" w:pos="2268"/>
          <w:tab w:val="left" w:pos="9639"/>
        </w:tabs>
        <w:ind w:left="-567" w:right="568"/>
        <w:rPr>
          <w:rFonts w:ascii="Century Gothic" w:hAnsi="Century Gothic"/>
          <w:i/>
          <w:color w:val="00CC66"/>
          <w:sz w:val="26"/>
          <w:szCs w:val="26"/>
        </w:rPr>
      </w:pPr>
    </w:p>
    <w:p w:rsidR="003816DB" w:rsidRDefault="003816DB" w:rsidP="00DE135D"/>
    <w:sectPr w:rsidR="003816DB" w:rsidSect="0093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8D" w:rsidRDefault="00A50A8D" w:rsidP="000C391F">
      <w:pPr>
        <w:spacing w:after="0" w:line="240" w:lineRule="auto"/>
      </w:pPr>
      <w:r>
        <w:separator/>
      </w:r>
    </w:p>
  </w:endnote>
  <w:endnote w:type="continuationSeparator" w:id="0">
    <w:p w:rsidR="00A50A8D" w:rsidRDefault="00A50A8D" w:rsidP="000C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8D" w:rsidRDefault="00A50A8D" w:rsidP="000C391F">
      <w:pPr>
        <w:spacing w:after="0" w:line="240" w:lineRule="auto"/>
      </w:pPr>
      <w:r>
        <w:separator/>
      </w:r>
    </w:p>
  </w:footnote>
  <w:footnote w:type="continuationSeparator" w:id="0">
    <w:p w:rsidR="00A50A8D" w:rsidRDefault="00A50A8D" w:rsidP="000C3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046"/>
    <w:multiLevelType w:val="hybridMultilevel"/>
    <w:tmpl w:val="9E5CC8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A639E"/>
    <w:multiLevelType w:val="hybridMultilevel"/>
    <w:tmpl w:val="A55C5D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97BA2"/>
    <w:multiLevelType w:val="hybridMultilevel"/>
    <w:tmpl w:val="88D60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23C62"/>
    <w:multiLevelType w:val="hybridMultilevel"/>
    <w:tmpl w:val="8D9E5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76368"/>
    <w:multiLevelType w:val="hybridMultilevel"/>
    <w:tmpl w:val="A290F6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8361E"/>
    <w:multiLevelType w:val="hybridMultilevel"/>
    <w:tmpl w:val="D652B1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4BEB"/>
    <w:multiLevelType w:val="hybridMultilevel"/>
    <w:tmpl w:val="0B40FC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E7088"/>
    <w:multiLevelType w:val="hybridMultilevel"/>
    <w:tmpl w:val="D2E06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03A2A"/>
    <w:multiLevelType w:val="hybridMultilevel"/>
    <w:tmpl w:val="5DA2A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C1913"/>
    <w:multiLevelType w:val="hybridMultilevel"/>
    <w:tmpl w:val="3098C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86FDD"/>
    <w:multiLevelType w:val="hybridMultilevel"/>
    <w:tmpl w:val="877AF3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6724E"/>
    <w:multiLevelType w:val="hybridMultilevel"/>
    <w:tmpl w:val="8C5C4182"/>
    <w:lvl w:ilvl="0" w:tplc="3612C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69"/>
    <w:rsid w:val="000041EF"/>
    <w:rsid w:val="00020000"/>
    <w:rsid w:val="00023720"/>
    <w:rsid w:val="00031DE9"/>
    <w:rsid w:val="00033F5F"/>
    <w:rsid w:val="00043874"/>
    <w:rsid w:val="00046CAB"/>
    <w:rsid w:val="00046F22"/>
    <w:rsid w:val="00055541"/>
    <w:rsid w:val="00061E3D"/>
    <w:rsid w:val="00062F62"/>
    <w:rsid w:val="00063DD2"/>
    <w:rsid w:val="00071051"/>
    <w:rsid w:val="00083ADA"/>
    <w:rsid w:val="000954C6"/>
    <w:rsid w:val="000A0D59"/>
    <w:rsid w:val="000A12BB"/>
    <w:rsid w:val="000C2B0B"/>
    <w:rsid w:val="000C391F"/>
    <w:rsid w:val="000C42A3"/>
    <w:rsid w:val="000C4BA4"/>
    <w:rsid w:val="000C7811"/>
    <w:rsid w:val="000D34BA"/>
    <w:rsid w:val="000E0F11"/>
    <w:rsid w:val="000E2E3E"/>
    <w:rsid w:val="000F7973"/>
    <w:rsid w:val="00107B72"/>
    <w:rsid w:val="00136CD4"/>
    <w:rsid w:val="0014211B"/>
    <w:rsid w:val="00143D18"/>
    <w:rsid w:val="001460DF"/>
    <w:rsid w:val="001512ED"/>
    <w:rsid w:val="001517D0"/>
    <w:rsid w:val="001546A9"/>
    <w:rsid w:val="001609B0"/>
    <w:rsid w:val="00172651"/>
    <w:rsid w:val="001743C4"/>
    <w:rsid w:val="00177EF0"/>
    <w:rsid w:val="00183418"/>
    <w:rsid w:val="00196911"/>
    <w:rsid w:val="001A5DE8"/>
    <w:rsid w:val="001C1CAF"/>
    <w:rsid w:val="001D0473"/>
    <w:rsid w:val="001D3532"/>
    <w:rsid w:val="00202C60"/>
    <w:rsid w:val="00204BED"/>
    <w:rsid w:val="00215911"/>
    <w:rsid w:val="00220D00"/>
    <w:rsid w:val="00226A13"/>
    <w:rsid w:val="002270D0"/>
    <w:rsid w:val="0025459A"/>
    <w:rsid w:val="0026021B"/>
    <w:rsid w:val="00266F3C"/>
    <w:rsid w:val="00273973"/>
    <w:rsid w:val="0027642E"/>
    <w:rsid w:val="00287033"/>
    <w:rsid w:val="0029263B"/>
    <w:rsid w:val="00292866"/>
    <w:rsid w:val="00292C3C"/>
    <w:rsid w:val="002A2593"/>
    <w:rsid w:val="002B578D"/>
    <w:rsid w:val="002C2102"/>
    <w:rsid w:val="002C546F"/>
    <w:rsid w:val="002C672E"/>
    <w:rsid w:val="002D162B"/>
    <w:rsid w:val="002E2239"/>
    <w:rsid w:val="002E78F4"/>
    <w:rsid w:val="002F08F1"/>
    <w:rsid w:val="002F6856"/>
    <w:rsid w:val="002F6B08"/>
    <w:rsid w:val="003124E2"/>
    <w:rsid w:val="00330532"/>
    <w:rsid w:val="00330673"/>
    <w:rsid w:val="00330793"/>
    <w:rsid w:val="00336421"/>
    <w:rsid w:val="0035197F"/>
    <w:rsid w:val="0035344A"/>
    <w:rsid w:val="00370C00"/>
    <w:rsid w:val="003747EB"/>
    <w:rsid w:val="00376852"/>
    <w:rsid w:val="003774F9"/>
    <w:rsid w:val="00380B5E"/>
    <w:rsid w:val="003816DB"/>
    <w:rsid w:val="00381AE4"/>
    <w:rsid w:val="00391759"/>
    <w:rsid w:val="00393B6B"/>
    <w:rsid w:val="0039716B"/>
    <w:rsid w:val="003B2FDB"/>
    <w:rsid w:val="003C6332"/>
    <w:rsid w:val="003D23CD"/>
    <w:rsid w:val="003D53A6"/>
    <w:rsid w:val="003D5F2E"/>
    <w:rsid w:val="003F00E0"/>
    <w:rsid w:val="003F3FAA"/>
    <w:rsid w:val="003F7F9E"/>
    <w:rsid w:val="00420F93"/>
    <w:rsid w:val="004228AF"/>
    <w:rsid w:val="00434F5D"/>
    <w:rsid w:val="004417EC"/>
    <w:rsid w:val="004552CC"/>
    <w:rsid w:val="004601D8"/>
    <w:rsid w:val="00462ADE"/>
    <w:rsid w:val="00463D19"/>
    <w:rsid w:val="00470A67"/>
    <w:rsid w:val="004722AB"/>
    <w:rsid w:val="00486E7D"/>
    <w:rsid w:val="004902C8"/>
    <w:rsid w:val="004A1219"/>
    <w:rsid w:val="004A70AF"/>
    <w:rsid w:val="004C1835"/>
    <w:rsid w:val="004C5163"/>
    <w:rsid w:val="004E4977"/>
    <w:rsid w:val="004E5107"/>
    <w:rsid w:val="004F1D29"/>
    <w:rsid w:val="004F5C0C"/>
    <w:rsid w:val="005076CB"/>
    <w:rsid w:val="00511285"/>
    <w:rsid w:val="00530B44"/>
    <w:rsid w:val="00541E14"/>
    <w:rsid w:val="00542A8E"/>
    <w:rsid w:val="00564067"/>
    <w:rsid w:val="00564A69"/>
    <w:rsid w:val="00565887"/>
    <w:rsid w:val="0056594A"/>
    <w:rsid w:val="0058155A"/>
    <w:rsid w:val="0058381F"/>
    <w:rsid w:val="00595851"/>
    <w:rsid w:val="005958C5"/>
    <w:rsid w:val="00597065"/>
    <w:rsid w:val="005A0962"/>
    <w:rsid w:val="005A6B95"/>
    <w:rsid w:val="005B37C0"/>
    <w:rsid w:val="005B5721"/>
    <w:rsid w:val="005B7F7D"/>
    <w:rsid w:val="005C3E9A"/>
    <w:rsid w:val="005C7D9F"/>
    <w:rsid w:val="005D0217"/>
    <w:rsid w:val="005D5CC0"/>
    <w:rsid w:val="005E56CD"/>
    <w:rsid w:val="005E7C51"/>
    <w:rsid w:val="005F3EDD"/>
    <w:rsid w:val="00607688"/>
    <w:rsid w:val="00614BD4"/>
    <w:rsid w:val="0062122B"/>
    <w:rsid w:val="006223B9"/>
    <w:rsid w:val="006223C7"/>
    <w:rsid w:val="00625C8B"/>
    <w:rsid w:val="00632250"/>
    <w:rsid w:val="00634ED2"/>
    <w:rsid w:val="00634FBD"/>
    <w:rsid w:val="00636632"/>
    <w:rsid w:val="00643FA9"/>
    <w:rsid w:val="00644276"/>
    <w:rsid w:val="00646186"/>
    <w:rsid w:val="00656C0E"/>
    <w:rsid w:val="00657662"/>
    <w:rsid w:val="0066384F"/>
    <w:rsid w:val="00670739"/>
    <w:rsid w:val="00677923"/>
    <w:rsid w:val="0068002E"/>
    <w:rsid w:val="0068022B"/>
    <w:rsid w:val="00686E8A"/>
    <w:rsid w:val="00693E29"/>
    <w:rsid w:val="006B10DD"/>
    <w:rsid w:val="006B28D5"/>
    <w:rsid w:val="006B3C42"/>
    <w:rsid w:val="006C601A"/>
    <w:rsid w:val="006C6DCF"/>
    <w:rsid w:val="006E24E6"/>
    <w:rsid w:val="006E78B8"/>
    <w:rsid w:val="006E7F74"/>
    <w:rsid w:val="006F1264"/>
    <w:rsid w:val="0070178D"/>
    <w:rsid w:val="00710AAB"/>
    <w:rsid w:val="00727397"/>
    <w:rsid w:val="007340AF"/>
    <w:rsid w:val="0074173E"/>
    <w:rsid w:val="007545A0"/>
    <w:rsid w:val="00766F5F"/>
    <w:rsid w:val="00780737"/>
    <w:rsid w:val="00781200"/>
    <w:rsid w:val="00782AA3"/>
    <w:rsid w:val="007856DD"/>
    <w:rsid w:val="0078656C"/>
    <w:rsid w:val="007946A9"/>
    <w:rsid w:val="00796C7E"/>
    <w:rsid w:val="007A16CE"/>
    <w:rsid w:val="007B0B23"/>
    <w:rsid w:val="007B473B"/>
    <w:rsid w:val="007B748B"/>
    <w:rsid w:val="007C1B8D"/>
    <w:rsid w:val="007D25C8"/>
    <w:rsid w:val="007D3AA4"/>
    <w:rsid w:val="007E040F"/>
    <w:rsid w:val="007F245F"/>
    <w:rsid w:val="007F3D1B"/>
    <w:rsid w:val="007F621B"/>
    <w:rsid w:val="00810353"/>
    <w:rsid w:val="00815CF1"/>
    <w:rsid w:val="00825421"/>
    <w:rsid w:val="00836C53"/>
    <w:rsid w:val="008415C7"/>
    <w:rsid w:val="00845721"/>
    <w:rsid w:val="00846FFF"/>
    <w:rsid w:val="00881D1E"/>
    <w:rsid w:val="00882F41"/>
    <w:rsid w:val="0088317A"/>
    <w:rsid w:val="00890179"/>
    <w:rsid w:val="0089061B"/>
    <w:rsid w:val="00892123"/>
    <w:rsid w:val="008927A4"/>
    <w:rsid w:val="008A0271"/>
    <w:rsid w:val="008A6001"/>
    <w:rsid w:val="008B2B1C"/>
    <w:rsid w:val="008B569A"/>
    <w:rsid w:val="008C060E"/>
    <w:rsid w:val="008D514D"/>
    <w:rsid w:val="008D7969"/>
    <w:rsid w:val="008E1144"/>
    <w:rsid w:val="008E2FBE"/>
    <w:rsid w:val="008E4144"/>
    <w:rsid w:val="008E5600"/>
    <w:rsid w:val="008E781C"/>
    <w:rsid w:val="008F0027"/>
    <w:rsid w:val="008F501C"/>
    <w:rsid w:val="00905D65"/>
    <w:rsid w:val="00910846"/>
    <w:rsid w:val="009109F7"/>
    <w:rsid w:val="00915D7B"/>
    <w:rsid w:val="00920739"/>
    <w:rsid w:val="00922A00"/>
    <w:rsid w:val="00923B0B"/>
    <w:rsid w:val="00932AB1"/>
    <w:rsid w:val="0093469E"/>
    <w:rsid w:val="009358A2"/>
    <w:rsid w:val="00957791"/>
    <w:rsid w:val="009612A9"/>
    <w:rsid w:val="0096524D"/>
    <w:rsid w:val="009728A3"/>
    <w:rsid w:val="0097488A"/>
    <w:rsid w:val="00981071"/>
    <w:rsid w:val="009904B5"/>
    <w:rsid w:val="00994F0B"/>
    <w:rsid w:val="009B72F8"/>
    <w:rsid w:val="009C2330"/>
    <w:rsid w:val="009C3B52"/>
    <w:rsid w:val="009E3EB5"/>
    <w:rsid w:val="009E7774"/>
    <w:rsid w:val="009F31D2"/>
    <w:rsid w:val="009F4B1A"/>
    <w:rsid w:val="009F57F1"/>
    <w:rsid w:val="00A02173"/>
    <w:rsid w:val="00A17151"/>
    <w:rsid w:val="00A25734"/>
    <w:rsid w:val="00A26837"/>
    <w:rsid w:val="00A275BE"/>
    <w:rsid w:val="00A32932"/>
    <w:rsid w:val="00A366C6"/>
    <w:rsid w:val="00A401BF"/>
    <w:rsid w:val="00A50A8D"/>
    <w:rsid w:val="00A510A0"/>
    <w:rsid w:val="00A53A53"/>
    <w:rsid w:val="00A56DDC"/>
    <w:rsid w:val="00A6173F"/>
    <w:rsid w:val="00A7264D"/>
    <w:rsid w:val="00A8080E"/>
    <w:rsid w:val="00A843AD"/>
    <w:rsid w:val="00A90B10"/>
    <w:rsid w:val="00A95767"/>
    <w:rsid w:val="00A96A71"/>
    <w:rsid w:val="00AA4370"/>
    <w:rsid w:val="00AA472B"/>
    <w:rsid w:val="00AA4D51"/>
    <w:rsid w:val="00AA6851"/>
    <w:rsid w:val="00AA7CAB"/>
    <w:rsid w:val="00AB3ACC"/>
    <w:rsid w:val="00AC493B"/>
    <w:rsid w:val="00AE4B2C"/>
    <w:rsid w:val="00AE4E70"/>
    <w:rsid w:val="00AF29C9"/>
    <w:rsid w:val="00AF57D0"/>
    <w:rsid w:val="00B0361F"/>
    <w:rsid w:val="00B04A1D"/>
    <w:rsid w:val="00B263EC"/>
    <w:rsid w:val="00B27654"/>
    <w:rsid w:val="00B35CEA"/>
    <w:rsid w:val="00B362DD"/>
    <w:rsid w:val="00B36B37"/>
    <w:rsid w:val="00B411E4"/>
    <w:rsid w:val="00B426FE"/>
    <w:rsid w:val="00B65811"/>
    <w:rsid w:val="00B8311E"/>
    <w:rsid w:val="00B83177"/>
    <w:rsid w:val="00B85F34"/>
    <w:rsid w:val="00B87229"/>
    <w:rsid w:val="00BA028A"/>
    <w:rsid w:val="00BA27A4"/>
    <w:rsid w:val="00BB56BB"/>
    <w:rsid w:val="00BC1B55"/>
    <w:rsid w:val="00BC3DC8"/>
    <w:rsid w:val="00BC4D8D"/>
    <w:rsid w:val="00BC7949"/>
    <w:rsid w:val="00BD206F"/>
    <w:rsid w:val="00BE39C7"/>
    <w:rsid w:val="00BE6B2E"/>
    <w:rsid w:val="00BF2D45"/>
    <w:rsid w:val="00BF6236"/>
    <w:rsid w:val="00C06997"/>
    <w:rsid w:val="00C101F8"/>
    <w:rsid w:val="00C200B5"/>
    <w:rsid w:val="00C26D1C"/>
    <w:rsid w:val="00C27723"/>
    <w:rsid w:val="00C314EF"/>
    <w:rsid w:val="00C357C7"/>
    <w:rsid w:val="00C62795"/>
    <w:rsid w:val="00C717A3"/>
    <w:rsid w:val="00C74400"/>
    <w:rsid w:val="00C74655"/>
    <w:rsid w:val="00C87205"/>
    <w:rsid w:val="00C946CF"/>
    <w:rsid w:val="00CA0113"/>
    <w:rsid w:val="00CA7A33"/>
    <w:rsid w:val="00CB35B6"/>
    <w:rsid w:val="00CB6CA6"/>
    <w:rsid w:val="00CC7734"/>
    <w:rsid w:val="00CD2235"/>
    <w:rsid w:val="00CF0294"/>
    <w:rsid w:val="00CF13B9"/>
    <w:rsid w:val="00CF58DD"/>
    <w:rsid w:val="00CF5FF8"/>
    <w:rsid w:val="00CF6A4D"/>
    <w:rsid w:val="00CF7A16"/>
    <w:rsid w:val="00D1543F"/>
    <w:rsid w:val="00D26445"/>
    <w:rsid w:val="00D35E0C"/>
    <w:rsid w:val="00D42DB4"/>
    <w:rsid w:val="00D42FF6"/>
    <w:rsid w:val="00D458C7"/>
    <w:rsid w:val="00D53AD9"/>
    <w:rsid w:val="00D54E19"/>
    <w:rsid w:val="00D62E96"/>
    <w:rsid w:val="00D6417A"/>
    <w:rsid w:val="00D722D7"/>
    <w:rsid w:val="00D7566A"/>
    <w:rsid w:val="00D75C29"/>
    <w:rsid w:val="00D82CE8"/>
    <w:rsid w:val="00D919A2"/>
    <w:rsid w:val="00D931DC"/>
    <w:rsid w:val="00DA2AB7"/>
    <w:rsid w:val="00DA71CF"/>
    <w:rsid w:val="00DB04F4"/>
    <w:rsid w:val="00DB1E2E"/>
    <w:rsid w:val="00DB61EE"/>
    <w:rsid w:val="00DC31B7"/>
    <w:rsid w:val="00DE135D"/>
    <w:rsid w:val="00DE463A"/>
    <w:rsid w:val="00DF05F4"/>
    <w:rsid w:val="00DF163B"/>
    <w:rsid w:val="00E05EDD"/>
    <w:rsid w:val="00E1208E"/>
    <w:rsid w:val="00E22B58"/>
    <w:rsid w:val="00E26FD1"/>
    <w:rsid w:val="00E328D1"/>
    <w:rsid w:val="00E333A2"/>
    <w:rsid w:val="00E45770"/>
    <w:rsid w:val="00E467E7"/>
    <w:rsid w:val="00E52454"/>
    <w:rsid w:val="00E52C98"/>
    <w:rsid w:val="00E609F1"/>
    <w:rsid w:val="00E64D33"/>
    <w:rsid w:val="00E658B4"/>
    <w:rsid w:val="00E752FB"/>
    <w:rsid w:val="00E77971"/>
    <w:rsid w:val="00E81C9B"/>
    <w:rsid w:val="00E852E9"/>
    <w:rsid w:val="00E94E6B"/>
    <w:rsid w:val="00E9580A"/>
    <w:rsid w:val="00EA1102"/>
    <w:rsid w:val="00EA2BD3"/>
    <w:rsid w:val="00EB4C46"/>
    <w:rsid w:val="00EB7B57"/>
    <w:rsid w:val="00ED4569"/>
    <w:rsid w:val="00ED7D4F"/>
    <w:rsid w:val="00EE4B38"/>
    <w:rsid w:val="00EF0732"/>
    <w:rsid w:val="00EF7D26"/>
    <w:rsid w:val="00F00090"/>
    <w:rsid w:val="00F13924"/>
    <w:rsid w:val="00F15437"/>
    <w:rsid w:val="00F22C64"/>
    <w:rsid w:val="00F3546D"/>
    <w:rsid w:val="00F3583B"/>
    <w:rsid w:val="00F5030F"/>
    <w:rsid w:val="00F51F78"/>
    <w:rsid w:val="00F57F41"/>
    <w:rsid w:val="00F67D0F"/>
    <w:rsid w:val="00F77188"/>
    <w:rsid w:val="00FB00AA"/>
    <w:rsid w:val="00FC3423"/>
    <w:rsid w:val="00FC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C391F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391F"/>
  </w:style>
  <w:style w:type="paragraph" w:styleId="Sidfot">
    <w:name w:val="footer"/>
    <w:basedOn w:val="Normal"/>
    <w:link w:val="SidfotChar"/>
    <w:uiPriority w:val="99"/>
    <w:unhideWhenUsed/>
    <w:rsid w:val="000C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391F"/>
  </w:style>
  <w:style w:type="paragraph" w:styleId="Ballongtext">
    <w:name w:val="Balloon Text"/>
    <w:basedOn w:val="Normal"/>
    <w:link w:val="BallongtextChar"/>
    <w:uiPriority w:val="99"/>
    <w:semiHidden/>
    <w:unhideWhenUsed/>
    <w:rsid w:val="002F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68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E6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4A70A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10846"/>
    <w:rPr>
      <w:color w:val="0000FF" w:themeColor="hyperlink"/>
      <w:u w:val="single"/>
    </w:rPr>
  </w:style>
  <w:style w:type="table" w:styleId="Ljusskuggning">
    <w:name w:val="Light Shading"/>
    <w:basedOn w:val="Normaltabell"/>
    <w:uiPriority w:val="60"/>
    <w:rsid w:val="009C23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trutnt">
    <w:name w:val="Light Grid"/>
    <w:basedOn w:val="Normaltabell"/>
    <w:uiPriority w:val="62"/>
    <w:rsid w:val="00AA6851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ikael.glannstrom@custice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kael.glannstrom@custice.s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kael.glannstrom@custice.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kael.glannstrom@custice.se" TargetMode="External"/><Relationship Id="rId10" Type="http://schemas.openxmlformats.org/officeDocument/2006/relationships/hyperlink" Target="http://custice.se/pressrum/custice-awards-201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ael.glannstrom@custice.se" TargetMode="External"/><Relationship Id="rId14" Type="http://schemas.openxmlformats.org/officeDocument/2006/relationships/hyperlink" Target="mailto:mikael.glannstrom@custic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4649</TotalTime>
  <Pages>6</Pages>
  <Words>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Glännström</dc:creator>
  <cp:lastModifiedBy>Mikael Glännström</cp:lastModifiedBy>
  <cp:revision>194</cp:revision>
  <cp:lastPrinted>2014-03-11T10:17:00Z</cp:lastPrinted>
  <dcterms:created xsi:type="dcterms:W3CDTF">2013-01-04T13:46:00Z</dcterms:created>
  <dcterms:modified xsi:type="dcterms:W3CDTF">2014-05-18T12:59:00Z</dcterms:modified>
</cp:coreProperties>
</file>