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3D" w:rsidRPr="00DC0A3D" w:rsidRDefault="00DC0A3D" w:rsidP="00DC0A3D">
      <w:pPr>
        <w:rPr>
          <w:b/>
          <w:sz w:val="36"/>
          <w:szCs w:val="36"/>
        </w:rPr>
      </w:pPr>
      <w:r w:rsidRPr="00DC0A3D">
        <w:rPr>
          <w:b/>
          <w:sz w:val="36"/>
          <w:szCs w:val="36"/>
        </w:rPr>
        <w:t>Göteborgs turistbyrå har öppnat igen med nytt utseende och innehåll</w:t>
      </w:r>
    </w:p>
    <w:p w:rsidR="00DC0A3D" w:rsidRPr="00DC0A3D" w:rsidRDefault="00DC0A3D" w:rsidP="00DC0A3D"/>
    <w:p w:rsidR="00DC0A3D" w:rsidRPr="00DC0A3D" w:rsidRDefault="00DC0A3D" w:rsidP="00DC0A3D">
      <w:pPr>
        <w:rPr>
          <w:b/>
        </w:rPr>
      </w:pPr>
      <w:r w:rsidRPr="00DC0A3D">
        <w:rPr>
          <w:b/>
        </w:rPr>
        <w:t xml:space="preserve">Lagom till att högsäsongen är igång öppnar turistbyrån vid Kungsportsplatsen igen, efter att haft stängt sedan januari i år och byggts om helt. Nu är den tillgänglig och har ny teknik och design som ska inspirera besökare och göteborgare till att upptäcka mer om Göteborg. </w:t>
      </w:r>
    </w:p>
    <w:p w:rsidR="00DC0A3D" w:rsidRPr="00DC0A3D" w:rsidRDefault="00DC0A3D" w:rsidP="00DC0A3D">
      <w:r w:rsidRPr="00DC0A3D">
        <w:t xml:space="preserve">Det främsta skälet till renoveringen är tillgänglighet, därför är den gamla entrén utbytt mot en ny tillgänglighetsanpassad entré med större dörrar. Den har också flyttats och ingången är nu mot spårvagnshållplatsen. </w:t>
      </w:r>
    </w:p>
    <w:p w:rsidR="00DC0A3D" w:rsidRPr="00DC0A3D" w:rsidRDefault="00DC0A3D" w:rsidP="00DC0A3D">
      <w:pPr>
        <w:pStyle w:val="Liststycke"/>
        <w:numPr>
          <w:ilvl w:val="0"/>
          <w:numId w:val="5"/>
        </w:numPr>
      </w:pPr>
      <w:r w:rsidRPr="00DC0A3D">
        <w:t>Just tillgängligheten är en stor anledning till att vi renoverat turistbyrån, den nya entrén behövdes verkligen. Och vi är jättenöjda med resultatet, den är öppen, välkomnande och tillgänglig, säger Annelie Karlsson, chef för besöksservice på Göteborg &amp; Co.</w:t>
      </w:r>
    </w:p>
    <w:p w:rsidR="00DC0A3D" w:rsidRPr="00DC0A3D" w:rsidRDefault="00DC0A3D" w:rsidP="00DC0A3D">
      <w:r w:rsidRPr="00DC0A3D">
        <w:t xml:space="preserve">Andra nyheter som turistbyrån bjuder på är ny teknik som bland annat en stor videovägg som visar det bästa med Göteborg och en pekskärm där besökarna själva kan söka på kartan och leta efter tips. Också för de yngsta finns det nytt att upptäcka i barnhörnan som gjorts i samarbete med </w:t>
      </w:r>
      <w:proofErr w:type="spellStart"/>
      <w:r w:rsidRPr="00DC0A3D">
        <w:t>Universeum</w:t>
      </w:r>
      <w:proofErr w:type="spellEnd"/>
      <w:r w:rsidRPr="00DC0A3D">
        <w:t xml:space="preserve"> och Alfons Åbergs kulturhus. Och det nya har tagits emot positivt av besökarna under första dagen, som sagt att de tycker det är fint. </w:t>
      </w:r>
    </w:p>
    <w:p w:rsidR="00DC0A3D" w:rsidRPr="00DC0A3D" w:rsidRDefault="00DC0A3D" w:rsidP="00DC0A3D">
      <w:r w:rsidRPr="00DC0A3D">
        <w:t xml:space="preserve">Varje år har turistbyråerna i Göteborg runt en halv miljon besök från världens alla hörn, hit kommer världen på besök varje dag. Men det är inte bara långväga gäster som ska inspireras till att upptäcka mer av Göteborg, även göteborgarna är välkomna. </w:t>
      </w:r>
    </w:p>
    <w:p w:rsidR="00DC0A3D" w:rsidRPr="00DC0A3D" w:rsidRDefault="00DC0A3D" w:rsidP="00DC0A3D">
      <w:pPr>
        <w:pStyle w:val="Liststycke"/>
        <w:numPr>
          <w:ilvl w:val="0"/>
          <w:numId w:val="5"/>
        </w:numPr>
      </w:pPr>
      <w:r w:rsidRPr="00DC0A3D">
        <w:t xml:space="preserve">Vi vill att göteborgarna ska använda oss, när man får besök som behöver tips eller ett </w:t>
      </w:r>
      <w:proofErr w:type="spellStart"/>
      <w:r w:rsidRPr="00DC0A3D">
        <w:t>citycard</w:t>
      </w:r>
      <w:proofErr w:type="spellEnd"/>
      <w:r w:rsidRPr="00DC0A3D">
        <w:t xml:space="preserve">. Men också för att lämna in sina egna tips på vad man tycker att vi bör känna till. Och varför inte för att själva få tips på hur de kan fortsätta att upptäcka Göteborg. Många blir lite hemmablinda och vi kan visa vad man kan göra i sin egen stad, säger Annelie Karlsson. </w:t>
      </w:r>
    </w:p>
    <w:p w:rsidR="00DC0A3D" w:rsidRPr="00DC0A3D" w:rsidRDefault="00DC0A3D" w:rsidP="00DC0A3D">
      <w:pPr>
        <w:rPr>
          <w:b/>
        </w:rPr>
      </w:pPr>
      <w:r w:rsidRPr="00DC0A3D">
        <w:rPr>
          <w:b/>
        </w:rPr>
        <w:t xml:space="preserve">Är det en utmaning? </w:t>
      </w:r>
    </w:p>
    <w:p w:rsidR="00DC0A3D" w:rsidRPr="00DC0A3D" w:rsidRDefault="00DC0A3D" w:rsidP="00DC0A3D">
      <w:pPr>
        <w:pStyle w:val="Liststycke"/>
        <w:numPr>
          <w:ilvl w:val="0"/>
          <w:numId w:val="5"/>
        </w:numPr>
      </w:pPr>
      <w:r w:rsidRPr="00DC0A3D">
        <w:t>Haha, ja, om du som göteborgare kommer hit så lovar vi att tipsa om något som du tidigare inte visste om, säger Annelie Karlsson.</w:t>
      </w:r>
    </w:p>
    <w:p w:rsidR="00DC0A3D" w:rsidRPr="00DC0A3D" w:rsidRDefault="00DC0A3D" w:rsidP="00DC0A3D"/>
    <w:p w:rsidR="00DC0A3D" w:rsidRPr="00DC0A3D" w:rsidRDefault="00DC0A3D" w:rsidP="00DC0A3D">
      <w:r w:rsidRPr="00DC0A3D">
        <w:t xml:space="preserve">Läs mer om Göteborg: </w:t>
      </w:r>
      <w:hyperlink r:id="rId8" w:history="1">
        <w:r w:rsidRPr="00DC0A3D">
          <w:rPr>
            <w:rStyle w:val="Hyperlnk"/>
          </w:rPr>
          <w:t>www.goteborg.com</w:t>
        </w:r>
      </w:hyperlink>
      <w:r w:rsidRPr="00DC0A3D">
        <w:t xml:space="preserve">  </w:t>
      </w:r>
      <w:bookmarkStart w:id="0" w:name="_GoBack"/>
      <w:bookmarkEnd w:id="0"/>
    </w:p>
    <w:p w:rsidR="008D6FE9" w:rsidRDefault="008D6FE9" w:rsidP="00DC0A3D">
      <w:pPr>
        <w:rPr>
          <w:b/>
        </w:rPr>
      </w:pPr>
    </w:p>
    <w:p w:rsidR="00DC0A3D" w:rsidRPr="00DC0A3D" w:rsidRDefault="00DC0A3D" w:rsidP="00DC0A3D">
      <w:r w:rsidRPr="008D6FE9">
        <w:rPr>
          <w:b/>
        </w:rPr>
        <w:t>Kontakt</w:t>
      </w:r>
      <w:r w:rsidRPr="00DC0A3D">
        <w:br/>
        <w:t xml:space="preserve"> Annelie Karlsson, chef för besöksservice Göteborg</w:t>
      </w:r>
      <w:proofErr w:type="gramStart"/>
      <w:r w:rsidRPr="00DC0A3D">
        <w:t xml:space="preserve"> &amp;Co</w:t>
      </w:r>
      <w:proofErr w:type="gramEnd"/>
      <w:r w:rsidRPr="00DC0A3D">
        <w:t>, telefon: 031-368 42 01</w:t>
      </w:r>
      <w:r w:rsidRPr="00DC0A3D">
        <w:br/>
      </w:r>
      <w:hyperlink r:id="rId9" w:history="1">
        <w:r w:rsidRPr="00DC0A3D">
          <w:rPr>
            <w:rStyle w:val="Hyperlnk"/>
          </w:rPr>
          <w:t>annelie.karlsson@goteborg.com</w:t>
        </w:r>
      </w:hyperlink>
    </w:p>
    <w:p w:rsidR="00D609EA" w:rsidRPr="00D609EA" w:rsidRDefault="00D609EA" w:rsidP="00D609EA"/>
    <w:sectPr w:rsidR="00D609EA" w:rsidRPr="00D609EA" w:rsidSect="00376B32">
      <w:headerReference w:type="default" r:id="rId10"/>
      <w:footerReference w:type="default" r:id="rId11"/>
      <w:headerReference w:type="first" r:id="rId12"/>
      <w:footerReference w:type="first" r:id="rId13"/>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5EAD4A95"/>
    <w:multiLevelType w:val="hybridMultilevel"/>
    <w:tmpl w:val="29642DC0"/>
    <w:lvl w:ilvl="0" w:tplc="3F9A4E1E">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4D6BF6"/>
    <w:multiLevelType w:val="hybridMultilevel"/>
    <w:tmpl w:val="E962E532"/>
    <w:lvl w:ilvl="0" w:tplc="1AD006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8D6FE9"/>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A3D"/>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lie.karlsson@gotebor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D45F7C19.dotm</Template>
  <TotalTime>0</TotalTime>
  <Pages>1</Pages>
  <Words>358</Words>
  <Characters>1918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3</cp:revision>
  <cp:lastPrinted>2011-12-08T14:24:00Z</cp:lastPrinted>
  <dcterms:created xsi:type="dcterms:W3CDTF">2017-05-10T13:30:00Z</dcterms:created>
  <dcterms:modified xsi:type="dcterms:W3CDTF">2017-05-10T13:30:00Z</dcterms:modified>
</cp:coreProperties>
</file>