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35E3" w14:textId="0B44D9DF" w:rsidR="00363690" w:rsidRPr="00A07C8D" w:rsidRDefault="001C3AB1" w:rsidP="00363690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  <w:szCs w:val="28"/>
        </w:rPr>
      </w:pPr>
      <w:r w:rsidRPr="00A07C8D">
        <w:rPr>
          <w:rFonts w:ascii="Cambria" w:hAnsi="Cambria" w:cs="Calibri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3DA7C9B" wp14:editId="07C56E85">
            <wp:simplePos x="0" y="0"/>
            <wp:positionH relativeFrom="column">
              <wp:posOffset>3272155</wp:posOffset>
            </wp:positionH>
            <wp:positionV relativeFrom="paragraph">
              <wp:posOffset>-459740</wp:posOffset>
            </wp:positionV>
            <wp:extent cx="2785745" cy="1259840"/>
            <wp:effectExtent l="0" t="0" r="8255" b="10160"/>
            <wp:wrapTight wrapText="bothSides">
              <wp:wrapPolygon edited="0">
                <wp:start x="0" y="0"/>
                <wp:lineTo x="0" y="21339"/>
                <wp:lineTo x="21467" y="21339"/>
                <wp:lineTo x="21467" y="0"/>
                <wp:lineTo x="0" y="0"/>
              </wp:wrapPolygon>
            </wp:wrapTight>
            <wp:docPr id="2" name="Picture 2" descr="Macintosh HD:Users:richardclarke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clarke:Desktop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C8D">
        <w:rPr>
          <w:rFonts w:ascii="Cambria" w:hAnsi="Cambria" w:cs="Calibri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261B9A" wp14:editId="6B66F715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856230" cy="1259840"/>
            <wp:effectExtent l="0" t="0" r="0" b="10160"/>
            <wp:wrapTight wrapText="bothSides">
              <wp:wrapPolygon edited="0">
                <wp:start x="0" y="0"/>
                <wp:lineTo x="0" y="21339"/>
                <wp:lineTo x="21321" y="21339"/>
                <wp:lineTo x="21321" y="0"/>
                <wp:lineTo x="0" y="0"/>
              </wp:wrapPolygon>
            </wp:wrapTight>
            <wp:docPr id="1" name="Picture 1" descr="Macintosh HD:Users:richardclarke:Desktop:survey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clarke:Desktop:survey logo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5BF19C" w14:textId="68154608" w:rsidR="00646BA7" w:rsidRPr="00A07C8D" w:rsidRDefault="00646BA7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15E7E1EC" w14:textId="77777777" w:rsidR="00646BA7" w:rsidRPr="00A07C8D" w:rsidRDefault="00646BA7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E076C92" w14:textId="77777777" w:rsidR="003A44AE" w:rsidRPr="00A07C8D" w:rsidRDefault="003A44AE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DDCFC6C" w14:textId="77777777" w:rsidR="003A44AE" w:rsidRPr="00A07C8D" w:rsidRDefault="003A44AE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BFB1C4F" w14:textId="77B7F84E" w:rsidR="00363690" w:rsidRPr="00A60AAD" w:rsidRDefault="00A60AAD" w:rsidP="00363690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 w:rsidRPr="00A60AAD">
        <w:rPr>
          <w:rFonts w:ascii="Cambria" w:hAnsi="Cambria" w:cs="Calibri"/>
        </w:rPr>
        <w:t>For immediate release:</w:t>
      </w:r>
      <w:r w:rsidR="00415E3F" w:rsidRPr="00A60AAD">
        <w:rPr>
          <w:rFonts w:ascii="Cambria" w:hAnsi="Cambria" w:cs="Calibri"/>
        </w:rPr>
        <w:t xml:space="preserve"> </w:t>
      </w:r>
      <w:r w:rsidRPr="00A60AAD">
        <w:rPr>
          <w:rFonts w:ascii="Cambria" w:hAnsi="Cambria" w:cs="Calibri"/>
        </w:rPr>
        <w:t xml:space="preserve">Tuesday 8 </w:t>
      </w:r>
      <w:r w:rsidR="00415E3F" w:rsidRPr="00A60AAD">
        <w:rPr>
          <w:rFonts w:ascii="Cambria" w:hAnsi="Cambria" w:cs="Calibri"/>
        </w:rPr>
        <w:t>August</w:t>
      </w:r>
      <w:r w:rsidR="006A40BF" w:rsidRPr="00A60AAD">
        <w:rPr>
          <w:rFonts w:ascii="Cambria" w:hAnsi="Cambria" w:cs="Calibri"/>
        </w:rPr>
        <w:t xml:space="preserve"> 2017</w:t>
      </w:r>
    </w:p>
    <w:p w14:paraId="00AC940A" w14:textId="77777777" w:rsidR="00A60AAD" w:rsidRPr="00A07C8D" w:rsidRDefault="00A60AAD" w:rsidP="00363690">
      <w:pPr>
        <w:widowControl w:val="0"/>
        <w:autoSpaceDE w:val="0"/>
        <w:autoSpaceDN w:val="0"/>
        <w:adjustRightInd w:val="0"/>
        <w:rPr>
          <w:rFonts w:ascii="Cambria" w:hAnsi="Cambria" w:cs="Calibri"/>
          <w:b/>
        </w:rPr>
      </w:pPr>
    </w:p>
    <w:p w14:paraId="3936FD24" w14:textId="6E842DD5" w:rsidR="00363690" w:rsidRPr="00A07C8D" w:rsidRDefault="00363690" w:rsidP="00EC057C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  <w:szCs w:val="28"/>
        </w:rPr>
      </w:pPr>
      <w:bookmarkStart w:id="0" w:name="_GoBack"/>
      <w:bookmarkEnd w:id="0"/>
      <w:r w:rsidRPr="00A07C8D">
        <w:rPr>
          <w:rFonts w:ascii="Cambria" w:hAnsi="Cambria" w:cs="Calibri"/>
          <w:b/>
          <w:sz w:val="28"/>
          <w:szCs w:val="28"/>
        </w:rPr>
        <w:t>PRESS RELEASE</w:t>
      </w:r>
    </w:p>
    <w:p w14:paraId="0D9A2B84" w14:textId="77777777" w:rsidR="00363690" w:rsidRPr="00A07C8D" w:rsidRDefault="00363690" w:rsidP="00363690">
      <w:pPr>
        <w:widowControl w:val="0"/>
        <w:autoSpaceDE w:val="0"/>
        <w:autoSpaceDN w:val="0"/>
        <w:adjustRightInd w:val="0"/>
        <w:jc w:val="center"/>
        <w:rPr>
          <w:rFonts w:ascii="Cambria" w:hAnsi="Cambria" w:cs="Calibri"/>
          <w:b/>
          <w:sz w:val="28"/>
          <w:szCs w:val="28"/>
        </w:rPr>
      </w:pPr>
    </w:p>
    <w:p w14:paraId="73FDC0A5" w14:textId="24BD98EB" w:rsidR="006A40BF" w:rsidRPr="00A07C8D" w:rsidRDefault="006A40BF" w:rsidP="006A40BF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A07C8D">
        <w:rPr>
          <w:rFonts w:ascii="Cambria" w:hAnsi="Cambria"/>
          <w:b/>
          <w:sz w:val="28"/>
          <w:szCs w:val="28"/>
        </w:rPr>
        <w:t>Our health is your responsibility, consumers tell food companies</w:t>
      </w:r>
    </w:p>
    <w:p w14:paraId="68D46F6D" w14:textId="77777777" w:rsidR="006A40BF" w:rsidRPr="00A07C8D" w:rsidRDefault="006A40BF" w:rsidP="006A40B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831B84D" w14:textId="47A75084" w:rsidR="006A40BF" w:rsidRPr="00A07C8D" w:rsidRDefault="006A40BF" w:rsidP="006A40BF">
      <w:pPr>
        <w:rPr>
          <w:rFonts w:ascii="Cambria" w:hAnsi="Cambria"/>
        </w:rPr>
      </w:pPr>
      <w:r w:rsidRPr="00A07C8D">
        <w:rPr>
          <w:rFonts w:ascii="Cambria" w:hAnsi="Cambria"/>
        </w:rPr>
        <w:t xml:space="preserve">Nine out of ten consumers believe food companies have a responsibility to </w:t>
      </w:r>
      <w:r w:rsidR="00590B60" w:rsidRPr="00A07C8D">
        <w:rPr>
          <w:rFonts w:ascii="Cambria" w:hAnsi="Cambria"/>
        </w:rPr>
        <w:t>make sure their diet is healthy</w:t>
      </w:r>
      <w:r w:rsidRPr="00A07C8D">
        <w:rPr>
          <w:rFonts w:ascii="Cambria" w:hAnsi="Cambria"/>
        </w:rPr>
        <w:t>, new research shows.</w:t>
      </w:r>
    </w:p>
    <w:p w14:paraId="4D1FD1CB" w14:textId="77777777" w:rsidR="006A40BF" w:rsidRPr="00A07C8D" w:rsidRDefault="006A40BF" w:rsidP="006A40BF">
      <w:pPr>
        <w:rPr>
          <w:rFonts w:ascii="Cambria" w:hAnsi="Cambria"/>
        </w:rPr>
      </w:pPr>
    </w:p>
    <w:p w14:paraId="42392E82" w14:textId="4131D29B" w:rsidR="006A40BF" w:rsidRPr="00A07C8D" w:rsidRDefault="006A40BF" w:rsidP="006A40BF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 w:rsidRPr="00A07C8D">
        <w:rPr>
          <w:rFonts w:ascii="Cambria" w:hAnsi="Cambria" w:cs="Calibri"/>
        </w:rPr>
        <w:t xml:space="preserve">More than 1,000 consumers </w:t>
      </w:r>
      <w:r w:rsidR="002F7009" w:rsidRPr="00A07C8D">
        <w:rPr>
          <w:rFonts w:ascii="Cambria" w:hAnsi="Cambria" w:cs="Calibri"/>
        </w:rPr>
        <w:t>worldwide</w:t>
      </w:r>
      <w:r w:rsidRPr="00A07C8D">
        <w:rPr>
          <w:rFonts w:ascii="Cambria" w:hAnsi="Cambria" w:cs="Calibri"/>
        </w:rPr>
        <w:t xml:space="preserve"> were polled in a</w:t>
      </w:r>
      <w:r w:rsidR="00996985" w:rsidRPr="00A07C8D">
        <w:rPr>
          <w:rFonts w:ascii="Cambria" w:hAnsi="Cambria" w:cs="Calibri"/>
        </w:rPr>
        <w:t>n online</w:t>
      </w:r>
      <w:r w:rsidRPr="00A07C8D">
        <w:rPr>
          <w:rFonts w:ascii="Cambria" w:hAnsi="Cambria" w:cs="Calibri"/>
        </w:rPr>
        <w:t xml:space="preserve"> survey condu</w:t>
      </w:r>
      <w:r w:rsidR="00590B60" w:rsidRPr="00A07C8D">
        <w:rPr>
          <w:rFonts w:ascii="Cambria" w:hAnsi="Cambria" w:cs="Calibri"/>
        </w:rPr>
        <w:t>c</w:t>
      </w:r>
      <w:r w:rsidRPr="00A07C8D">
        <w:rPr>
          <w:rFonts w:ascii="Cambria" w:hAnsi="Cambria" w:cs="Calibri"/>
        </w:rPr>
        <w:t xml:space="preserve">ted by </w:t>
      </w:r>
      <w:r w:rsidR="00415E3F" w:rsidRPr="00A07C8D">
        <w:rPr>
          <w:rFonts w:ascii="Cambria" w:hAnsi="Cambria" w:cs="Calibri"/>
        </w:rPr>
        <w:t xml:space="preserve">Surveygoo </w:t>
      </w:r>
      <w:r w:rsidR="00590B60" w:rsidRPr="00A07C8D">
        <w:rPr>
          <w:rFonts w:ascii="Cambria" w:hAnsi="Cambria" w:cs="Calibri"/>
        </w:rPr>
        <w:t>on behalf of</w:t>
      </w:r>
      <w:r w:rsidRPr="00A07C8D">
        <w:rPr>
          <w:rFonts w:ascii="Cambria" w:hAnsi="Cambria" w:cs="Calibri"/>
        </w:rPr>
        <w:t xml:space="preserve"> specialist PR agency Ingredient Communications</w:t>
      </w:r>
      <w:r w:rsidR="00996985" w:rsidRPr="00A07C8D">
        <w:rPr>
          <w:rFonts w:ascii="Cambria" w:hAnsi="Cambria" w:cs="Calibri"/>
          <w:vertAlign w:val="superscript"/>
        </w:rPr>
        <w:t>1</w:t>
      </w:r>
      <w:r w:rsidRPr="00A07C8D">
        <w:rPr>
          <w:rFonts w:ascii="Cambria" w:hAnsi="Cambria" w:cs="Calibri"/>
        </w:rPr>
        <w:t>.</w:t>
      </w:r>
      <w:r w:rsidR="00D0424D" w:rsidRPr="00A07C8D">
        <w:rPr>
          <w:rFonts w:ascii="Cambria" w:hAnsi="Cambria" w:cs="Calibri"/>
        </w:rPr>
        <w:t xml:space="preserve"> </w:t>
      </w:r>
      <w:r w:rsidRPr="00A07C8D">
        <w:rPr>
          <w:rFonts w:ascii="Cambria" w:hAnsi="Cambria"/>
        </w:rPr>
        <w:t>When asked how much responsibility they believe</w:t>
      </w:r>
      <w:r w:rsidR="00590B60" w:rsidRPr="00A07C8D">
        <w:rPr>
          <w:rFonts w:ascii="Cambria" w:hAnsi="Cambria"/>
        </w:rPr>
        <w:t>d</w:t>
      </w:r>
      <w:r w:rsidRPr="00A07C8D">
        <w:rPr>
          <w:rFonts w:ascii="Cambria" w:hAnsi="Cambria"/>
        </w:rPr>
        <w:t xml:space="preserve"> food and drink companies have for ensuring they </w:t>
      </w:r>
      <w:r w:rsidR="00590B60" w:rsidRPr="00A07C8D">
        <w:rPr>
          <w:rFonts w:ascii="Cambria" w:hAnsi="Cambria"/>
        </w:rPr>
        <w:t>eat</w:t>
      </w:r>
      <w:r w:rsidRPr="00A07C8D">
        <w:rPr>
          <w:rFonts w:ascii="Cambria" w:hAnsi="Cambria"/>
        </w:rPr>
        <w:t xml:space="preserve"> a healthy diet, </w:t>
      </w:r>
      <w:r w:rsidRPr="00A07C8D">
        <w:rPr>
          <w:rFonts w:ascii="Cambria" w:hAnsi="Cambria"/>
          <w:b/>
        </w:rPr>
        <w:t xml:space="preserve">52% </w:t>
      </w:r>
      <w:r w:rsidR="00996985" w:rsidRPr="00A07C8D">
        <w:rPr>
          <w:rFonts w:ascii="Cambria" w:hAnsi="Cambria"/>
          <w:b/>
        </w:rPr>
        <w:t xml:space="preserve">said they had a lot </w:t>
      </w:r>
      <w:r w:rsidRPr="00A07C8D">
        <w:rPr>
          <w:rFonts w:ascii="Cambria" w:hAnsi="Cambria"/>
          <w:b/>
        </w:rPr>
        <w:t>and a further 37% said they had some.</w:t>
      </w:r>
      <w:r w:rsidRPr="00A07C8D">
        <w:rPr>
          <w:rFonts w:ascii="Cambria" w:hAnsi="Cambria"/>
        </w:rPr>
        <w:t xml:space="preserve"> Only 9% of consumers thought food and drink companies had no responsibility at all.</w:t>
      </w:r>
    </w:p>
    <w:p w14:paraId="4EE88494" w14:textId="77777777" w:rsidR="006A40BF" w:rsidRPr="00A07C8D" w:rsidRDefault="006A40BF" w:rsidP="006A40BF">
      <w:pPr>
        <w:rPr>
          <w:rFonts w:ascii="Cambria" w:hAnsi="Cambria"/>
        </w:rPr>
      </w:pPr>
    </w:p>
    <w:p w14:paraId="40CA90AB" w14:textId="2FD8E4B8" w:rsidR="006A40BF" w:rsidRPr="00A07C8D" w:rsidRDefault="006A40BF" w:rsidP="006A40BF">
      <w:pPr>
        <w:widowControl w:val="0"/>
        <w:autoSpaceDE w:val="0"/>
        <w:autoSpaceDN w:val="0"/>
        <w:adjustRightInd w:val="0"/>
        <w:rPr>
          <w:rFonts w:ascii="Cambria" w:hAnsi="Cambria" w:cs="Calibri"/>
        </w:rPr>
      </w:pPr>
      <w:r w:rsidRPr="00A07C8D">
        <w:rPr>
          <w:rFonts w:ascii="Cambria" w:hAnsi="Cambria"/>
        </w:rPr>
        <w:t>Consumers in Asia were much more likely to place the burden of res</w:t>
      </w:r>
      <w:r w:rsidR="00116606" w:rsidRPr="00A07C8D">
        <w:rPr>
          <w:rFonts w:ascii="Cambria" w:hAnsi="Cambria"/>
        </w:rPr>
        <w:t xml:space="preserve">ponsibility on food companies. </w:t>
      </w:r>
      <w:r w:rsidRPr="00A07C8D">
        <w:rPr>
          <w:rFonts w:ascii="Cambria" w:hAnsi="Cambria"/>
        </w:rPr>
        <w:t>Nearly seven in ten (68%) said food companies had a lot of responsibility for ensuring they had a healthy diet, compared with four in ten (39%) of the westerners surveyed.</w:t>
      </w:r>
    </w:p>
    <w:p w14:paraId="46300C86" w14:textId="77777777" w:rsidR="006A40BF" w:rsidRPr="00A07C8D" w:rsidRDefault="006A40BF" w:rsidP="006A40BF">
      <w:pPr>
        <w:rPr>
          <w:rFonts w:ascii="Cambria" w:hAnsi="Cambria"/>
        </w:rPr>
      </w:pPr>
    </w:p>
    <w:p w14:paraId="38C3A19C" w14:textId="595A5C8F" w:rsidR="006A40BF" w:rsidRPr="00A07C8D" w:rsidRDefault="006A40BF" w:rsidP="006A40BF">
      <w:pPr>
        <w:rPr>
          <w:rFonts w:ascii="Cambria" w:hAnsi="Cambria"/>
        </w:rPr>
      </w:pPr>
      <w:r w:rsidRPr="00A07C8D">
        <w:rPr>
          <w:rFonts w:ascii="Cambria" w:hAnsi="Cambria"/>
        </w:rPr>
        <w:t xml:space="preserve">However, </w:t>
      </w:r>
      <w:r w:rsidR="008C4C8D" w:rsidRPr="00A07C8D">
        <w:rPr>
          <w:rFonts w:ascii="Cambria" w:hAnsi="Cambria"/>
        </w:rPr>
        <w:t xml:space="preserve">the survey also revealed that levels of trust in </w:t>
      </w:r>
      <w:r w:rsidRPr="00A07C8D">
        <w:rPr>
          <w:rFonts w:ascii="Cambria" w:hAnsi="Cambria"/>
        </w:rPr>
        <w:t xml:space="preserve">the food industry </w:t>
      </w:r>
      <w:r w:rsidR="008C4C8D" w:rsidRPr="00A07C8D">
        <w:rPr>
          <w:rFonts w:ascii="Cambria" w:hAnsi="Cambria"/>
        </w:rPr>
        <w:t>are relatively low compared with other sources of information about health and nutrition</w:t>
      </w:r>
    </w:p>
    <w:p w14:paraId="3C72AFC6" w14:textId="77777777" w:rsidR="006A40BF" w:rsidRPr="00A07C8D" w:rsidRDefault="006A40BF" w:rsidP="006A40BF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4C6BD069" w14:textId="6C8F4CD4" w:rsidR="008C4C8D" w:rsidRPr="00A07C8D" w:rsidRDefault="006A40BF" w:rsidP="006A40BF">
      <w:pPr>
        <w:rPr>
          <w:rFonts w:ascii="Cambria" w:hAnsi="Cambria"/>
        </w:rPr>
      </w:pPr>
      <w:r w:rsidRPr="00A07C8D">
        <w:rPr>
          <w:rFonts w:ascii="Cambria" w:hAnsi="Cambria"/>
        </w:rPr>
        <w:t xml:space="preserve">Respondents were presented with seven different sources of information about health and nutrition and asked to </w:t>
      </w:r>
      <w:r w:rsidR="00116606" w:rsidRPr="00A07C8D">
        <w:rPr>
          <w:rFonts w:ascii="Cambria" w:hAnsi="Cambria"/>
        </w:rPr>
        <w:t>list</w:t>
      </w:r>
      <w:r w:rsidRPr="00A07C8D">
        <w:rPr>
          <w:rFonts w:ascii="Cambria" w:hAnsi="Cambria"/>
        </w:rPr>
        <w:t xml:space="preserve"> them in order of trustworthiness.</w:t>
      </w:r>
    </w:p>
    <w:p w14:paraId="7A42793A" w14:textId="77777777" w:rsidR="008C4C8D" w:rsidRPr="00A07C8D" w:rsidRDefault="008C4C8D" w:rsidP="006A40BF">
      <w:pPr>
        <w:rPr>
          <w:rFonts w:ascii="Cambria" w:hAnsi="Cambria"/>
        </w:rPr>
      </w:pPr>
    </w:p>
    <w:p w14:paraId="73808C89" w14:textId="4E398E71" w:rsidR="006A40BF" w:rsidRPr="00A07C8D" w:rsidRDefault="006A40BF" w:rsidP="006A40BF">
      <w:pPr>
        <w:rPr>
          <w:rFonts w:ascii="Cambria" w:hAnsi="Cambria"/>
        </w:rPr>
      </w:pPr>
      <w:r w:rsidRPr="00A07C8D">
        <w:rPr>
          <w:rFonts w:ascii="Cambria" w:hAnsi="Cambria"/>
        </w:rPr>
        <w:t>Globally, doctors and other healthcare professionals were the most trusted, with 72% of consumers ranking them eith</w:t>
      </w:r>
      <w:r w:rsidR="008C4C8D" w:rsidRPr="00A07C8D">
        <w:rPr>
          <w:rFonts w:ascii="Cambria" w:hAnsi="Cambria"/>
        </w:rPr>
        <w:t xml:space="preserve">er highest or second highest. </w:t>
      </w:r>
      <w:r w:rsidRPr="00A07C8D">
        <w:rPr>
          <w:rFonts w:ascii="Cambria" w:hAnsi="Cambria"/>
        </w:rPr>
        <w:t xml:space="preserve">After doctors, </w:t>
      </w:r>
      <w:r w:rsidR="008C4C8D" w:rsidRPr="00A07C8D">
        <w:rPr>
          <w:rFonts w:ascii="Cambria" w:hAnsi="Cambria"/>
        </w:rPr>
        <w:t>respondents</w:t>
      </w:r>
      <w:r w:rsidRPr="00A07C8D">
        <w:rPr>
          <w:rFonts w:ascii="Cambria" w:hAnsi="Cambria"/>
        </w:rPr>
        <w:t xml:space="preserve"> put </w:t>
      </w:r>
      <w:r w:rsidR="008C4C8D" w:rsidRPr="00A07C8D">
        <w:rPr>
          <w:rFonts w:ascii="Cambria" w:hAnsi="Cambria"/>
        </w:rPr>
        <w:t xml:space="preserve">the most trust in government </w:t>
      </w:r>
      <w:r w:rsidR="00FC6B08" w:rsidRPr="00A07C8D">
        <w:rPr>
          <w:rFonts w:ascii="Cambria" w:hAnsi="Cambria"/>
        </w:rPr>
        <w:t xml:space="preserve">and </w:t>
      </w:r>
      <w:r w:rsidRPr="00A07C8D">
        <w:rPr>
          <w:rFonts w:ascii="Cambria" w:hAnsi="Cambria"/>
        </w:rPr>
        <w:t xml:space="preserve">health </w:t>
      </w:r>
      <w:r w:rsidR="008C4C8D" w:rsidRPr="00A07C8D">
        <w:rPr>
          <w:rFonts w:ascii="Cambria" w:hAnsi="Cambria"/>
        </w:rPr>
        <w:t>authorities (ranked top by 23%)</w:t>
      </w:r>
      <w:r w:rsidRPr="00A07C8D">
        <w:rPr>
          <w:rFonts w:ascii="Cambria" w:hAnsi="Cambria"/>
        </w:rPr>
        <w:t xml:space="preserve"> and friends and family (15%).</w:t>
      </w:r>
    </w:p>
    <w:p w14:paraId="259C6B9E" w14:textId="77777777" w:rsidR="006A40BF" w:rsidRPr="00A07C8D" w:rsidRDefault="006A40BF" w:rsidP="006A40BF">
      <w:pPr>
        <w:rPr>
          <w:rFonts w:ascii="Cambria" w:hAnsi="Cambria"/>
        </w:rPr>
      </w:pPr>
    </w:p>
    <w:p w14:paraId="7CD94C02" w14:textId="39E29795" w:rsidR="006A40BF" w:rsidRPr="00A07C8D" w:rsidRDefault="008C4C8D" w:rsidP="006A40BF">
      <w:pPr>
        <w:rPr>
          <w:rFonts w:ascii="Cambria" w:hAnsi="Cambria"/>
        </w:rPr>
      </w:pPr>
      <w:r w:rsidRPr="00A07C8D">
        <w:rPr>
          <w:rFonts w:ascii="Cambria" w:hAnsi="Cambria"/>
        </w:rPr>
        <w:t>But f</w:t>
      </w:r>
      <w:r w:rsidR="006A40BF" w:rsidRPr="00A07C8D">
        <w:rPr>
          <w:rFonts w:ascii="Cambria" w:hAnsi="Cambria"/>
        </w:rPr>
        <w:t xml:space="preserve">ood </w:t>
      </w:r>
      <w:r w:rsidR="00FC6B08" w:rsidRPr="00A07C8D">
        <w:rPr>
          <w:rFonts w:ascii="Cambria" w:hAnsi="Cambria"/>
        </w:rPr>
        <w:t xml:space="preserve">and </w:t>
      </w:r>
      <w:r w:rsidRPr="00A07C8D">
        <w:rPr>
          <w:rFonts w:ascii="Cambria" w:hAnsi="Cambria"/>
        </w:rPr>
        <w:t xml:space="preserve">drink </w:t>
      </w:r>
      <w:r w:rsidR="006A40BF" w:rsidRPr="00A07C8D">
        <w:rPr>
          <w:rFonts w:ascii="Cambria" w:hAnsi="Cambria"/>
        </w:rPr>
        <w:t xml:space="preserve">companies </w:t>
      </w:r>
      <w:r w:rsidR="00116606" w:rsidRPr="00A07C8D">
        <w:rPr>
          <w:rFonts w:ascii="Cambria" w:hAnsi="Cambria"/>
        </w:rPr>
        <w:t xml:space="preserve">came </w:t>
      </w:r>
      <w:r w:rsidR="006A40BF" w:rsidRPr="00A07C8D">
        <w:rPr>
          <w:rFonts w:ascii="Cambria" w:hAnsi="Cambria"/>
        </w:rPr>
        <w:t>low on</w:t>
      </w:r>
      <w:r w:rsidRPr="00A07C8D">
        <w:rPr>
          <w:rFonts w:ascii="Cambria" w:hAnsi="Cambria"/>
        </w:rPr>
        <w:t xml:space="preserve"> the list. </w:t>
      </w:r>
      <w:r w:rsidR="006A40BF" w:rsidRPr="00A07C8D">
        <w:rPr>
          <w:rFonts w:ascii="Cambria" w:hAnsi="Cambria"/>
        </w:rPr>
        <w:t xml:space="preserve">Four in ten respondents </w:t>
      </w:r>
      <w:r w:rsidRPr="00A07C8D">
        <w:rPr>
          <w:rFonts w:ascii="Cambria" w:hAnsi="Cambria"/>
        </w:rPr>
        <w:t xml:space="preserve">(41%) placed them </w:t>
      </w:r>
      <w:r w:rsidR="006A40BF" w:rsidRPr="00A07C8D">
        <w:rPr>
          <w:rFonts w:ascii="Cambria" w:hAnsi="Cambria"/>
        </w:rPr>
        <w:t xml:space="preserve">in either last or </w:t>
      </w:r>
      <w:r w:rsidR="00996985" w:rsidRPr="00A07C8D">
        <w:rPr>
          <w:rFonts w:ascii="Cambria" w:hAnsi="Cambria"/>
        </w:rPr>
        <w:t>in second-to-</w:t>
      </w:r>
      <w:r w:rsidR="006A40BF" w:rsidRPr="00A07C8D">
        <w:rPr>
          <w:rFonts w:ascii="Cambria" w:hAnsi="Cambria"/>
        </w:rPr>
        <w:t xml:space="preserve">last place, and only 5% put them top. </w:t>
      </w:r>
      <w:r w:rsidRPr="00A07C8D">
        <w:rPr>
          <w:rFonts w:ascii="Cambria" w:hAnsi="Cambria"/>
        </w:rPr>
        <w:t xml:space="preserve">The list also included celebrity chefs, celebrities (non-chefs) and journalists </w:t>
      </w:r>
      <w:r w:rsidR="00FC6B08" w:rsidRPr="00A07C8D">
        <w:rPr>
          <w:rFonts w:ascii="Cambria" w:hAnsi="Cambria"/>
        </w:rPr>
        <w:t>and</w:t>
      </w:r>
      <w:r w:rsidRPr="00A07C8D">
        <w:rPr>
          <w:rFonts w:ascii="Cambria" w:hAnsi="Cambria"/>
        </w:rPr>
        <w:t xml:space="preserve"> bloggers.</w:t>
      </w:r>
    </w:p>
    <w:p w14:paraId="3745F119" w14:textId="77777777" w:rsidR="006A40BF" w:rsidRPr="00A07C8D" w:rsidRDefault="006A40BF" w:rsidP="006A40BF">
      <w:pPr>
        <w:rPr>
          <w:rFonts w:ascii="Cambria" w:hAnsi="Cambria"/>
        </w:rPr>
      </w:pPr>
    </w:p>
    <w:p w14:paraId="113F160A" w14:textId="12282501" w:rsidR="006A40BF" w:rsidRPr="00A07C8D" w:rsidRDefault="007E5BA2" w:rsidP="006A40BF">
      <w:pPr>
        <w:rPr>
          <w:rFonts w:ascii="Cambria" w:hAnsi="Cambria"/>
        </w:rPr>
      </w:pPr>
      <w:r w:rsidRPr="00A07C8D">
        <w:rPr>
          <w:rFonts w:ascii="Cambria" w:hAnsi="Cambria"/>
        </w:rPr>
        <w:t xml:space="preserve">Trust in food </w:t>
      </w:r>
      <w:r w:rsidR="00FC6B08" w:rsidRPr="00A07C8D">
        <w:rPr>
          <w:rFonts w:ascii="Cambria" w:hAnsi="Cambria"/>
        </w:rPr>
        <w:t xml:space="preserve">and </w:t>
      </w:r>
      <w:r w:rsidRPr="00A07C8D">
        <w:rPr>
          <w:rFonts w:ascii="Cambria" w:hAnsi="Cambria"/>
        </w:rPr>
        <w:t xml:space="preserve">drink companies appears to be highest in the US, where </w:t>
      </w:r>
      <w:r w:rsidR="006A40BF" w:rsidRPr="00A07C8D">
        <w:rPr>
          <w:rFonts w:ascii="Cambria" w:hAnsi="Cambria"/>
        </w:rPr>
        <w:t xml:space="preserve">14% of consumers </w:t>
      </w:r>
      <w:r w:rsidR="00116606" w:rsidRPr="00A07C8D">
        <w:rPr>
          <w:rFonts w:ascii="Cambria" w:hAnsi="Cambria"/>
        </w:rPr>
        <w:t>ranked</w:t>
      </w:r>
      <w:r w:rsidR="006A40BF" w:rsidRPr="00A07C8D">
        <w:rPr>
          <w:rFonts w:ascii="Cambria" w:hAnsi="Cambria"/>
        </w:rPr>
        <w:t xml:space="preserve"> them above an</w:t>
      </w:r>
      <w:r w:rsidR="00116606" w:rsidRPr="00A07C8D">
        <w:rPr>
          <w:rFonts w:ascii="Cambria" w:hAnsi="Cambria"/>
        </w:rPr>
        <w:t xml:space="preserve">y other source of information. </w:t>
      </w:r>
      <w:r w:rsidR="006A40BF" w:rsidRPr="00A07C8D">
        <w:rPr>
          <w:rFonts w:ascii="Cambria" w:hAnsi="Cambria"/>
        </w:rPr>
        <w:t>Americans were also least likely to put docto</w:t>
      </w:r>
      <w:r w:rsidR="00116606" w:rsidRPr="00A07C8D">
        <w:rPr>
          <w:rFonts w:ascii="Cambria" w:hAnsi="Cambria"/>
        </w:rPr>
        <w:t xml:space="preserve">rs at the top of their lists, </w:t>
      </w:r>
      <w:r w:rsidR="00996985" w:rsidRPr="00A07C8D">
        <w:rPr>
          <w:rFonts w:ascii="Cambria" w:hAnsi="Cambria"/>
        </w:rPr>
        <w:t>with just 32% doing so.</w:t>
      </w:r>
    </w:p>
    <w:p w14:paraId="3C3D3BD3" w14:textId="77777777" w:rsidR="006A40BF" w:rsidRPr="00A07C8D" w:rsidRDefault="006A40BF" w:rsidP="006A40BF">
      <w:pPr>
        <w:rPr>
          <w:rFonts w:ascii="Cambria" w:hAnsi="Cambria"/>
        </w:rPr>
      </w:pPr>
    </w:p>
    <w:p w14:paraId="7371DE24" w14:textId="77777777" w:rsidR="006A40BF" w:rsidRPr="00A07C8D" w:rsidRDefault="006A40BF" w:rsidP="006A40BF">
      <w:pPr>
        <w:rPr>
          <w:rFonts w:ascii="Cambria" w:hAnsi="Cambria"/>
        </w:rPr>
      </w:pPr>
      <w:r w:rsidRPr="00A07C8D">
        <w:rPr>
          <w:rFonts w:ascii="Cambria" w:hAnsi="Cambria"/>
        </w:rPr>
        <w:t>Richard Clarke, Director of Ingredient Communications, said:</w:t>
      </w:r>
    </w:p>
    <w:p w14:paraId="7263F852" w14:textId="77777777" w:rsidR="006A40BF" w:rsidRPr="00A07C8D" w:rsidRDefault="006A40BF" w:rsidP="006A40BF">
      <w:pPr>
        <w:rPr>
          <w:rFonts w:ascii="Cambria" w:hAnsi="Cambria"/>
        </w:rPr>
      </w:pPr>
    </w:p>
    <w:p w14:paraId="016E245D" w14:textId="5A50A455" w:rsidR="006A40BF" w:rsidRPr="00A07C8D" w:rsidRDefault="006A40BF" w:rsidP="006A40BF">
      <w:pPr>
        <w:rPr>
          <w:rFonts w:ascii="Cambria" w:hAnsi="Cambria"/>
        </w:rPr>
      </w:pPr>
      <w:r w:rsidRPr="00A07C8D">
        <w:rPr>
          <w:rFonts w:ascii="Cambria" w:hAnsi="Cambria"/>
        </w:rPr>
        <w:lastRenderedPageBreak/>
        <w:t>“Our research makes clear the scale of the chall</w:t>
      </w:r>
      <w:r w:rsidR="00996985" w:rsidRPr="00A07C8D">
        <w:rPr>
          <w:rFonts w:ascii="Cambria" w:hAnsi="Cambria"/>
        </w:rPr>
        <w:t xml:space="preserve">enge facing the food industry. </w:t>
      </w:r>
      <w:r w:rsidRPr="00A07C8D">
        <w:rPr>
          <w:rFonts w:ascii="Cambria" w:hAnsi="Cambria"/>
        </w:rPr>
        <w:t>On the o</w:t>
      </w:r>
      <w:r w:rsidR="00FC6B08" w:rsidRPr="00A07C8D">
        <w:rPr>
          <w:rFonts w:ascii="Cambria" w:hAnsi="Cambria"/>
        </w:rPr>
        <w:t>ne hand, consumers expect food and</w:t>
      </w:r>
      <w:r w:rsidRPr="00A07C8D">
        <w:rPr>
          <w:rFonts w:ascii="Cambria" w:hAnsi="Cambria"/>
        </w:rPr>
        <w:t xml:space="preserve"> drink </w:t>
      </w:r>
      <w:r w:rsidR="00996985" w:rsidRPr="00A07C8D">
        <w:rPr>
          <w:rFonts w:ascii="Cambria" w:hAnsi="Cambria"/>
        </w:rPr>
        <w:t>manufacturers</w:t>
      </w:r>
      <w:r w:rsidRPr="00A07C8D">
        <w:rPr>
          <w:rFonts w:ascii="Cambria" w:hAnsi="Cambria"/>
        </w:rPr>
        <w:t xml:space="preserve"> to demonstrate a</w:t>
      </w:r>
      <w:r w:rsidR="00996985" w:rsidRPr="00A07C8D">
        <w:rPr>
          <w:rFonts w:ascii="Cambria" w:hAnsi="Cambria"/>
        </w:rPr>
        <w:t xml:space="preserve"> commitment to </w:t>
      </w:r>
      <w:r w:rsidR="00D00E4D" w:rsidRPr="00A07C8D">
        <w:rPr>
          <w:rFonts w:ascii="Cambria" w:hAnsi="Cambria"/>
        </w:rPr>
        <w:t>helping them to eat healthily</w:t>
      </w:r>
      <w:r w:rsidR="00996985" w:rsidRPr="00A07C8D">
        <w:rPr>
          <w:rFonts w:ascii="Cambria" w:hAnsi="Cambria"/>
        </w:rPr>
        <w:t xml:space="preserve">. </w:t>
      </w:r>
      <w:r w:rsidRPr="00A07C8D">
        <w:rPr>
          <w:rFonts w:ascii="Cambria" w:hAnsi="Cambria"/>
        </w:rPr>
        <w:t xml:space="preserve">On the </w:t>
      </w:r>
      <w:r w:rsidR="00996985" w:rsidRPr="00A07C8D">
        <w:rPr>
          <w:rFonts w:ascii="Cambria" w:hAnsi="Cambria"/>
        </w:rPr>
        <w:t>other</w:t>
      </w:r>
      <w:r w:rsidRPr="00A07C8D">
        <w:rPr>
          <w:rFonts w:ascii="Cambria" w:hAnsi="Cambria"/>
        </w:rPr>
        <w:t xml:space="preserve">, </w:t>
      </w:r>
      <w:r w:rsidR="00996985" w:rsidRPr="00A07C8D">
        <w:rPr>
          <w:rFonts w:ascii="Cambria" w:hAnsi="Cambria"/>
        </w:rPr>
        <w:t xml:space="preserve">many people distrust the information </w:t>
      </w:r>
      <w:r w:rsidR="00D00E4D" w:rsidRPr="00A07C8D">
        <w:rPr>
          <w:rFonts w:ascii="Cambria" w:hAnsi="Cambria"/>
        </w:rPr>
        <w:t>they provide. There’s no quick fix for this. M</w:t>
      </w:r>
      <w:r w:rsidRPr="00A07C8D">
        <w:rPr>
          <w:rFonts w:ascii="Cambria" w:hAnsi="Cambria"/>
        </w:rPr>
        <w:t xml:space="preserve">anufacturers </w:t>
      </w:r>
      <w:r w:rsidR="00996985" w:rsidRPr="00A07C8D">
        <w:rPr>
          <w:rFonts w:ascii="Cambria" w:hAnsi="Cambria"/>
        </w:rPr>
        <w:t>need to continue</w:t>
      </w:r>
      <w:r w:rsidRPr="00A07C8D">
        <w:rPr>
          <w:rFonts w:ascii="Cambria" w:hAnsi="Cambria"/>
        </w:rPr>
        <w:t xml:space="preserve"> to work hard</w:t>
      </w:r>
      <w:r w:rsidR="00D00E4D" w:rsidRPr="00A07C8D">
        <w:rPr>
          <w:rFonts w:ascii="Cambria" w:hAnsi="Cambria"/>
        </w:rPr>
        <w:t xml:space="preserve"> to win the trust of consumers. Key to </w:t>
      </w:r>
      <w:r w:rsidR="0010184E" w:rsidRPr="00A07C8D">
        <w:rPr>
          <w:rFonts w:ascii="Cambria" w:hAnsi="Cambria"/>
        </w:rPr>
        <w:t xml:space="preserve">achieving </w:t>
      </w:r>
      <w:r w:rsidR="00D00E4D" w:rsidRPr="00A07C8D">
        <w:rPr>
          <w:rFonts w:ascii="Cambria" w:hAnsi="Cambria"/>
        </w:rPr>
        <w:t>this</w:t>
      </w:r>
      <w:r w:rsidRPr="00A07C8D">
        <w:rPr>
          <w:rFonts w:ascii="Cambria" w:hAnsi="Cambria"/>
        </w:rPr>
        <w:t xml:space="preserve"> </w:t>
      </w:r>
      <w:r w:rsidR="0010184E" w:rsidRPr="00A07C8D">
        <w:rPr>
          <w:rFonts w:ascii="Cambria" w:hAnsi="Cambria"/>
        </w:rPr>
        <w:t>is the use of</w:t>
      </w:r>
      <w:r w:rsidRPr="00A07C8D">
        <w:rPr>
          <w:rFonts w:ascii="Cambria" w:hAnsi="Cambria"/>
        </w:rPr>
        <w:t xml:space="preserve"> healthy</w:t>
      </w:r>
      <w:r w:rsidR="0010184E" w:rsidRPr="00A07C8D">
        <w:rPr>
          <w:rFonts w:ascii="Cambria" w:hAnsi="Cambria"/>
        </w:rPr>
        <w:t>, natural</w:t>
      </w:r>
      <w:r w:rsidRPr="00A07C8D">
        <w:rPr>
          <w:rFonts w:ascii="Cambria" w:hAnsi="Cambria"/>
        </w:rPr>
        <w:t xml:space="preserve"> ingredients and </w:t>
      </w:r>
      <w:r w:rsidR="0010184E" w:rsidRPr="00A07C8D">
        <w:rPr>
          <w:rFonts w:ascii="Cambria" w:hAnsi="Cambria"/>
        </w:rPr>
        <w:t>embracing</w:t>
      </w:r>
      <w:r w:rsidRPr="00A07C8D">
        <w:rPr>
          <w:rFonts w:ascii="Cambria" w:hAnsi="Cambria"/>
        </w:rPr>
        <w:t xml:space="preserve"> clean and clear labelling, as well as developing innovative new ways to demonstrate their commitment to </w:t>
      </w:r>
      <w:r w:rsidR="00116606" w:rsidRPr="00A07C8D">
        <w:rPr>
          <w:rFonts w:ascii="Cambria" w:hAnsi="Cambria"/>
        </w:rPr>
        <w:t xml:space="preserve">promoting </w:t>
      </w:r>
      <w:r w:rsidRPr="00A07C8D">
        <w:rPr>
          <w:rFonts w:ascii="Cambria" w:hAnsi="Cambria"/>
        </w:rPr>
        <w:t>healthy diets.</w:t>
      </w:r>
      <w:r w:rsidR="0010184E" w:rsidRPr="00A07C8D">
        <w:rPr>
          <w:rFonts w:ascii="Cambria" w:hAnsi="Cambria"/>
        </w:rPr>
        <w:t xml:space="preserve"> In t</w:t>
      </w:r>
      <w:r w:rsidR="009168C6" w:rsidRPr="00A07C8D">
        <w:rPr>
          <w:rFonts w:ascii="Cambria" w:hAnsi="Cambria"/>
        </w:rPr>
        <w:t xml:space="preserve">ime, this approach will pay off and we </w:t>
      </w:r>
      <w:r w:rsidR="008E05FB" w:rsidRPr="00A07C8D">
        <w:rPr>
          <w:rFonts w:ascii="Cambria" w:hAnsi="Cambria"/>
        </w:rPr>
        <w:t xml:space="preserve">would </w:t>
      </w:r>
      <w:r w:rsidR="009168C6" w:rsidRPr="00A07C8D">
        <w:rPr>
          <w:rFonts w:ascii="Cambria" w:hAnsi="Cambria"/>
        </w:rPr>
        <w:t>expect levels of trust to rise.”</w:t>
      </w:r>
    </w:p>
    <w:p w14:paraId="575C49F1" w14:textId="77777777" w:rsidR="003C5A39" w:rsidRPr="00A07C8D" w:rsidRDefault="003C5A39" w:rsidP="006A40BF">
      <w:pPr>
        <w:rPr>
          <w:rFonts w:ascii="Cambria" w:hAnsi="Cambria"/>
        </w:rPr>
      </w:pPr>
    </w:p>
    <w:p w14:paraId="0A8D811D" w14:textId="159AC0F6" w:rsidR="003C5A39" w:rsidRPr="00A07C8D" w:rsidRDefault="00FC6B08" w:rsidP="006A40BF">
      <w:pPr>
        <w:rPr>
          <w:rFonts w:ascii="Cambria" w:hAnsi="Cambria"/>
        </w:rPr>
      </w:pPr>
      <w:r w:rsidRPr="00A07C8D">
        <w:rPr>
          <w:rFonts w:ascii="Cambria" w:hAnsi="Cambria"/>
        </w:rPr>
        <w:t>Ne</w:t>
      </w:r>
      <w:r w:rsidR="00991C0D" w:rsidRPr="00A07C8D">
        <w:rPr>
          <w:rFonts w:ascii="Cambria" w:hAnsi="Cambria"/>
        </w:rPr>
        <w:t>il Cary, Managing Director of Survey Goo, said</w:t>
      </w:r>
      <w:r w:rsidRPr="00A07C8D">
        <w:rPr>
          <w:rFonts w:ascii="Cambria" w:hAnsi="Cambria"/>
        </w:rPr>
        <w:t>:</w:t>
      </w:r>
      <w:r w:rsidR="00991C0D" w:rsidRPr="00A07C8D">
        <w:rPr>
          <w:rFonts w:ascii="Cambria" w:hAnsi="Cambria"/>
        </w:rPr>
        <w:t xml:space="preserve"> “</w:t>
      </w:r>
      <w:r w:rsidR="00990480" w:rsidRPr="00A07C8D">
        <w:rPr>
          <w:rFonts w:ascii="Cambria" w:hAnsi="Cambria"/>
        </w:rPr>
        <w:t>One of the interesting things this research shows is</w:t>
      </w:r>
      <w:r w:rsidR="00051BCC" w:rsidRPr="00A07C8D">
        <w:rPr>
          <w:rFonts w:ascii="Cambria" w:hAnsi="Cambria"/>
        </w:rPr>
        <w:t xml:space="preserve"> how much consumers’</w:t>
      </w:r>
      <w:r w:rsidR="00C93A49" w:rsidRPr="00A07C8D">
        <w:rPr>
          <w:rFonts w:ascii="Cambria" w:hAnsi="Cambria"/>
        </w:rPr>
        <w:t xml:space="preserve"> attitudes differ by country</w:t>
      </w:r>
      <w:r w:rsidR="00051BCC" w:rsidRPr="00A07C8D">
        <w:rPr>
          <w:rFonts w:ascii="Cambria" w:hAnsi="Cambria"/>
        </w:rPr>
        <w:t xml:space="preserve">. People in Asia, for example, are far more likely than westerners to expect food companies to help them eat </w:t>
      </w:r>
      <w:r w:rsidR="00A07C8D" w:rsidRPr="00A07C8D">
        <w:rPr>
          <w:rFonts w:ascii="Cambria" w:hAnsi="Cambria"/>
        </w:rPr>
        <w:t>healthily</w:t>
      </w:r>
      <w:r w:rsidR="00051BCC" w:rsidRPr="00A07C8D">
        <w:rPr>
          <w:rFonts w:ascii="Cambria" w:hAnsi="Cambria"/>
        </w:rPr>
        <w:t xml:space="preserve">.  </w:t>
      </w:r>
      <w:r w:rsidR="00A07C8D">
        <w:rPr>
          <w:rFonts w:ascii="Cambria" w:hAnsi="Cambria"/>
        </w:rPr>
        <w:t xml:space="preserve">Consumers also differ </w:t>
      </w:r>
      <w:r w:rsidR="005272C6">
        <w:rPr>
          <w:rFonts w:ascii="Cambria" w:hAnsi="Cambria"/>
        </w:rPr>
        <w:t xml:space="preserve">on who they trust. </w:t>
      </w:r>
      <w:r w:rsidR="00051BCC" w:rsidRPr="00A07C8D">
        <w:rPr>
          <w:rFonts w:ascii="Cambria" w:hAnsi="Cambria"/>
        </w:rPr>
        <w:t>The lesson for manufacturers and marketer</w:t>
      </w:r>
      <w:r w:rsidR="00990480" w:rsidRPr="00A07C8D">
        <w:rPr>
          <w:rFonts w:ascii="Cambria" w:hAnsi="Cambria"/>
        </w:rPr>
        <w:t>s of food</w:t>
      </w:r>
      <w:r w:rsidR="005272C6">
        <w:rPr>
          <w:rFonts w:ascii="Cambria" w:hAnsi="Cambria"/>
        </w:rPr>
        <w:t xml:space="preserve"> products</w:t>
      </w:r>
      <w:r w:rsidR="00990480" w:rsidRPr="00A07C8D">
        <w:rPr>
          <w:rFonts w:ascii="Cambria" w:hAnsi="Cambria"/>
        </w:rPr>
        <w:t xml:space="preserve"> is </w:t>
      </w:r>
      <w:r w:rsidR="00C93A49" w:rsidRPr="00A07C8D">
        <w:rPr>
          <w:rFonts w:ascii="Cambria" w:hAnsi="Cambria"/>
        </w:rPr>
        <w:t xml:space="preserve">to thoroughly understand </w:t>
      </w:r>
      <w:r w:rsidR="00A07C8D">
        <w:rPr>
          <w:rFonts w:ascii="Cambria" w:hAnsi="Cambria"/>
        </w:rPr>
        <w:t xml:space="preserve">all </w:t>
      </w:r>
      <w:r w:rsidR="00C93A49" w:rsidRPr="00A07C8D">
        <w:rPr>
          <w:rFonts w:ascii="Cambria" w:hAnsi="Cambria"/>
        </w:rPr>
        <w:t xml:space="preserve">your markets – what works in one won’t necessarily work in another.”  </w:t>
      </w:r>
    </w:p>
    <w:p w14:paraId="34D90D72" w14:textId="77777777" w:rsidR="006A40BF" w:rsidRPr="00A07C8D" w:rsidRDefault="006A40BF" w:rsidP="006A40BF">
      <w:pPr>
        <w:rPr>
          <w:rFonts w:ascii="Cambria" w:hAnsi="Cambria"/>
        </w:rPr>
      </w:pPr>
    </w:p>
    <w:p w14:paraId="57C8780B" w14:textId="519C4E09" w:rsidR="006A40BF" w:rsidRPr="00A07C8D" w:rsidRDefault="00996985" w:rsidP="00996985">
      <w:pPr>
        <w:rPr>
          <w:rFonts w:ascii="Cambria" w:hAnsi="Cambria" w:cs="Calibri"/>
          <w:b/>
          <w:i/>
          <w:sz w:val="20"/>
          <w:szCs w:val="20"/>
        </w:rPr>
      </w:pPr>
      <w:r w:rsidRPr="00A07C8D">
        <w:rPr>
          <w:rFonts w:ascii="Cambria" w:hAnsi="Cambria" w:cs="Calibri"/>
          <w:i/>
          <w:sz w:val="20"/>
          <w:szCs w:val="20"/>
          <w:vertAlign w:val="superscript"/>
        </w:rPr>
        <w:t>1</w:t>
      </w:r>
      <w:r w:rsidR="006A40BF" w:rsidRPr="00A07C8D">
        <w:rPr>
          <w:rFonts w:ascii="Cambria" w:hAnsi="Cambria" w:cs="Calibri"/>
          <w:i/>
          <w:sz w:val="20"/>
          <w:szCs w:val="20"/>
        </w:rPr>
        <w:t>Survey of 1300 consumers (50 in Australia; 50 in Canada; 200 in India; 100 in Malaysia; 50 in New Zealand; 200 in the Philippines; 100 in Singapore; 500 in the UK and 50 in the US) conducted between 19 and 26 October 2016</w:t>
      </w:r>
    </w:p>
    <w:p w14:paraId="6061D478" w14:textId="77777777" w:rsidR="00791E6A" w:rsidRPr="00A07C8D" w:rsidRDefault="00791E6A" w:rsidP="00E1658B">
      <w:pPr>
        <w:rPr>
          <w:rFonts w:ascii="Cambria" w:hAnsi="Cambria" w:cs="Calibri"/>
        </w:rPr>
      </w:pPr>
    </w:p>
    <w:p w14:paraId="5F9564D8" w14:textId="4DB85F57" w:rsidR="00D35530" w:rsidRPr="00A07C8D" w:rsidRDefault="00363690" w:rsidP="00363690">
      <w:pPr>
        <w:jc w:val="center"/>
        <w:outlineLvl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>ENDS</w:t>
      </w:r>
    </w:p>
    <w:p w14:paraId="014A8EDC" w14:textId="77777777" w:rsidR="00D35530" w:rsidRPr="00A07C8D" w:rsidRDefault="00D35530" w:rsidP="00E1658B">
      <w:pPr>
        <w:rPr>
          <w:rFonts w:ascii="Cambria" w:hAnsi="Cambria" w:cs="Calibri"/>
        </w:rPr>
      </w:pPr>
    </w:p>
    <w:p w14:paraId="76E7211C" w14:textId="7CAA0F6D" w:rsidR="00D35530" w:rsidRPr="00A07C8D" w:rsidRDefault="00363690" w:rsidP="00B11CDD">
      <w:pPr>
        <w:outlineLvl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>For further information please c</w:t>
      </w:r>
      <w:r w:rsidR="00D35530" w:rsidRPr="00A07C8D">
        <w:rPr>
          <w:rFonts w:ascii="Cambria" w:hAnsi="Cambria" w:cs="Calibri"/>
          <w:b/>
        </w:rPr>
        <w:t>ontact</w:t>
      </w:r>
      <w:r w:rsidRPr="00A07C8D">
        <w:rPr>
          <w:rFonts w:ascii="Cambria" w:hAnsi="Cambria" w:cs="Calibri"/>
          <w:b/>
        </w:rPr>
        <w:t>:</w:t>
      </w:r>
    </w:p>
    <w:p w14:paraId="19FB7A74" w14:textId="77E7CF3D" w:rsidR="00D35530" w:rsidRPr="00A07C8D" w:rsidRDefault="00D35530" w:rsidP="00B11CDD">
      <w:pPr>
        <w:outlineLvl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>Steve Harman, Ingredient Communications</w:t>
      </w:r>
    </w:p>
    <w:p w14:paraId="12C04A5E" w14:textId="404666E8" w:rsidR="00D35530" w:rsidRPr="00A07C8D" w:rsidRDefault="00363690" w:rsidP="00D35530">
      <w:pPr>
        <w:autoSpaceDE w:val="0"/>
        <w:autoSpaceDN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 xml:space="preserve">Tel: </w:t>
      </w:r>
      <w:r w:rsidR="00D35530" w:rsidRPr="00A07C8D">
        <w:rPr>
          <w:rFonts w:ascii="Cambria" w:hAnsi="Cambria" w:cs="Calibri"/>
          <w:b/>
        </w:rPr>
        <w:t>+44 (0)</w:t>
      </w:r>
      <w:r w:rsidRPr="00A07C8D">
        <w:rPr>
          <w:rFonts w:ascii="Cambria" w:hAnsi="Cambria" w:cs="Calibri"/>
          <w:b/>
        </w:rPr>
        <w:t xml:space="preserve"> </w:t>
      </w:r>
      <w:r w:rsidR="00D35530" w:rsidRPr="00A07C8D">
        <w:rPr>
          <w:rFonts w:ascii="Cambria" w:hAnsi="Cambria" w:cs="Calibri"/>
          <w:b/>
        </w:rPr>
        <w:t xml:space="preserve">1293 886444 </w:t>
      </w:r>
      <w:r w:rsidRPr="00A07C8D">
        <w:rPr>
          <w:rFonts w:ascii="Cambria" w:hAnsi="Cambria" w:cs="Calibri"/>
          <w:b/>
        </w:rPr>
        <w:t>|</w:t>
      </w:r>
      <w:r w:rsidR="00E158AC" w:rsidRPr="00A07C8D">
        <w:rPr>
          <w:rFonts w:ascii="Cambria" w:hAnsi="Cambria" w:cs="Calibri"/>
          <w:b/>
        </w:rPr>
        <w:t xml:space="preserve"> </w:t>
      </w:r>
      <w:r w:rsidR="00D35530" w:rsidRPr="00A07C8D">
        <w:rPr>
          <w:rFonts w:ascii="Cambria" w:hAnsi="Cambria" w:cs="Calibri"/>
          <w:b/>
        </w:rPr>
        <w:t>+44 (0)</w:t>
      </w:r>
      <w:r w:rsidRPr="00A07C8D">
        <w:rPr>
          <w:rFonts w:ascii="Cambria" w:hAnsi="Cambria" w:cs="Calibri"/>
          <w:b/>
        </w:rPr>
        <w:t xml:space="preserve"> </w:t>
      </w:r>
      <w:r w:rsidR="00D35530" w:rsidRPr="00A07C8D">
        <w:rPr>
          <w:rFonts w:ascii="Cambria" w:hAnsi="Cambria" w:cs="Calibri"/>
          <w:b/>
        </w:rPr>
        <w:t>7494 307911</w:t>
      </w:r>
    </w:p>
    <w:p w14:paraId="52B3D1E9" w14:textId="38397C5D" w:rsidR="00D35530" w:rsidRPr="00A07C8D" w:rsidRDefault="00363690" w:rsidP="00D35530">
      <w:pPr>
        <w:autoSpaceDE w:val="0"/>
        <w:autoSpaceDN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 xml:space="preserve">Email: </w:t>
      </w:r>
      <w:r w:rsidR="00D35530" w:rsidRPr="00A07C8D">
        <w:rPr>
          <w:rFonts w:ascii="Cambria" w:hAnsi="Cambria" w:cs="Calibri"/>
          <w:b/>
        </w:rPr>
        <w:t>steve@ingredientcommunications.com</w:t>
      </w:r>
    </w:p>
    <w:p w14:paraId="5C0012A1" w14:textId="77777777" w:rsidR="00D35530" w:rsidRPr="00A07C8D" w:rsidRDefault="00D35530" w:rsidP="00E1658B">
      <w:pPr>
        <w:rPr>
          <w:rFonts w:ascii="Cambria" w:hAnsi="Cambria" w:cs="Calibri"/>
          <w:b/>
        </w:rPr>
      </w:pPr>
    </w:p>
    <w:p w14:paraId="3128CE0C" w14:textId="69A60BD7" w:rsidR="00D35530" w:rsidRPr="00A07C8D" w:rsidRDefault="00D35530" w:rsidP="00B11CDD">
      <w:pPr>
        <w:outlineLvl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>About Ingredient Communications</w:t>
      </w:r>
    </w:p>
    <w:p w14:paraId="005DDD06" w14:textId="0D8095EA" w:rsidR="005123ED" w:rsidRPr="00A07C8D" w:rsidRDefault="003A625E" w:rsidP="00E1658B">
      <w:pPr>
        <w:rPr>
          <w:rFonts w:ascii="Cambria" w:hAnsi="Cambria" w:cs="Calibri"/>
        </w:rPr>
      </w:pPr>
      <w:r w:rsidRPr="00A07C8D">
        <w:rPr>
          <w:rFonts w:ascii="Cambria" w:hAnsi="Cambria" w:cs="Calibri"/>
        </w:rPr>
        <w:t xml:space="preserve">Based near London, </w:t>
      </w:r>
      <w:r w:rsidR="005123ED" w:rsidRPr="00A07C8D">
        <w:rPr>
          <w:rFonts w:ascii="Cambria" w:hAnsi="Cambria" w:cs="Calibri"/>
        </w:rPr>
        <w:t xml:space="preserve">Ingredient Communications specialises in global </w:t>
      </w:r>
      <w:r w:rsidR="00363690" w:rsidRPr="00A07C8D">
        <w:rPr>
          <w:rFonts w:ascii="Cambria" w:hAnsi="Cambria" w:cs="Calibri"/>
        </w:rPr>
        <w:t xml:space="preserve">PR &amp; </w:t>
      </w:r>
      <w:r w:rsidR="005123ED" w:rsidRPr="00A07C8D">
        <w:rPr>
          <w:rFonts w:ascii="Cambria" w:hAnsi="Cambria" w:cs="Calibri"/>
        </w:rPr>
        <w:t>communications for suppliers of ingred</w:t>
      </w:r>
      <w:r w:rsidR="00363690" w:rsidRPr="00A07C8D">
        <w:rPr>
          <w:rFonts w:ascii="Cambria" w:hAnsi="Cambria" w:cs="Calibri"/>
        </w:rPr>
        <w:t xml:space="preserve">ients to the food, beverage, </w:t>
      </w:r>
      <w:r w:rsidR="005123ED" w:rsidRPr="00A07C8D">
        <w:rPr>
          <w:rFonts w:ascii="Cambria" w:hAnsi="Cambria" w:cs="Calibri"/>
        </w:rPr>
        <w:t xml:space="preserve">dietary supplement </w:t>
      </w:r>
      <w:r w:rsidR="00363690" w:rsidRPr="00A07C8D">
        <w:rPr>
          <w:rFonts w:ascii="Cambria" w:hAnsi="Cambria" w:cs="Calibri"/>
        </w:rPr>
        <w:t xml:space="preserve">and personal care </w:t>
      </w:r>
      <w:r w:rsidR="005123ED" w:rsidRPr="00A07C8D">
        <w:rPr>
          <w:rFonts w:ascii="Cambria" w:hAnsi="Cambria" w:cs="Calibri"/>
        </w:rPr>
        <w:t>sectors.</w:t>
      </w:r>
      <w:r w:rsidR="003C6C0E" w:rsidRPr="00A07C8D">
        <w:rPr>
          <w:rFonts w:ascii="Cambria" w:hAnsi="Cambria" w:cs="Calibri"/>
        </w:rPr>
        <w:t xml:space="preserve"> To find out more, visit </w:t>
      </w:r>
      <w:hyperlink r:id="rId9" w:history="1">
        <w:r w:rsidR="003C6C0E" w:rsidRPr="00A07C8D">
          <w:rPr>
            <w:rStyle w:val="Hyperlink"/>
            <w:rFonts w:ascii="Cambria" w:hAnsi="Cambria" w:cs="Calibri"/>
          </w:rPr>
          <w:t>www.ingredientcommunications.com</w:t>
        </w:r>
      </w:hyperlink>
      <w:r w:rsidR="003C6C0E" w:rsidRPr="00A07C8D">
        <w:rPr>
          <w:rFonts w:ascii="Cambria" w:hAnsi="Cambria" w:cs="Calibri"/>
        </w:rPr>
        <w:t>.</w:t>
      </w:r>
    </w:p>
    <w:p w14:paraId="55E73C0C" w14:textId="77777777" w:rsidR="003C6C0E" w:rsidRPr="00A07C8D" w:rsidRDefault="003C6C0E" w:rsidP="00E1658B">
      <w:pPr>
        <w:rPr>
          <w:rFonts w:ascii="Cambria" w:hAnsi="Cambria" w:cs="Calibri"/>
        </w:rPr>
      </w:pPr>
    </w:p>
    <w:p w14:paraId="22212973" w14:textId="6D3FDB4B" w:rsidR="00D35530" w:rsidRPr="00A07C8D" w:rsidRDefault="00D35530" w:rsidP="00B11CDD">
      <w:pPr>
        <w:outlineLvl w:val="0"/>
        <w:rPr>
          <w:rFonts w:ascii="Cambria" w:hAnsi="Cambria" w:cs="Calibri"/>
          <w:b/>
        </w:rPr>
      </w:pPr>
      <w:r w:rsidRPr="00A07C8D">
        <w:rPr>
          <w:rFonts w:ascii="Cambria" w:hAnsi="Cambria" w:cs="Calibri"/>
          <w:b/>
        </w:rPr>
        <w:t>About Surveygoo</w:t>
      </w:r>
    </w:p>
    <w:p w14:paraId="638FC6CD" w14:textId="360EC533" w:rsidR="003C6C0E" w:rsidRPr="00A07C8D" w:rsidRDefault="009A7C08" w:rsidP="00D35530">
      <w:pPr>
        <w:rPr>
          <w:rFonts w:ascii="Cambria" w:hAnsi="Cambria"/>
        </w:rPr>
      </w:pPr>
      <w:r w:rsidRPr="00A07C8D">
        <w:rPr>
          <w:rFonts w:ascii="Cambria" w:hAnsi="Cambria"/>
        </w:rPr>
        <w:t>Surveygoo are market research consultants, specialising in online quantitative surveys. They design, programme and run online surveys using proprietary tools, and op</w:t>
      </w:r>
      <w:r w:rsidR="003A625E" w:rsidRPr="00A07C8D">
        <w:rPr>
          <w:rFonts w:ascii="Cambria" w:hAnsi="Cambria"/>
        </w:rPr>
        <w:t>erate panels in the UK and Asia-</w:t>
      </w:r>
      <w:r w:rsidRPr="00A07C8D">
        <w:rPr>
          <w:rFonts w:ascii="Cambria" w:hAnsi="Cambria"/>
        </w:rPr>
        <w:t xml:space="preserve">Pacific. </w:t>
      </w:r>
      <w:r w:rsidR="00B4265C" w:rsidRPr="00A07C8D">
        <w:rPr>
          <w:rFonts w:ascii="Cambria" w:hAnsi="Cambria"/>
        </w:rPr>
        <w:t>They work with small and large enterprises, with a strong track record helping Marketing and PR agencies.</w:t>
      </w:r>
      <w:r w:rsidR="008D7A24" w:rsidRPr="00A07C8D">
        <w:rPr>
          <w:rFonts w:ascii="Cambria" w:hAnsi="Cambria"/>
        </w:rPr>
        <w:t xml:space="preserve"> Surveygoo is owned by Asia Opinions Ltd, a provider of online sur</w:t>
      </w:r>
      <w:r w:rsidR="003A625E" w:rsidRPr="00A07C8D">
        <w:rPr>
          <w:rFonts w:ascii="Cambria" w:hAnsi="Cambria"/>
        </w:rPr>
        <w:t>veys and panel services in Asia-</w:t>
      </w:r>
      <w:r w:rsidR="008D7A24" w:rsidRPr="00A07C8D">
        <w:rPr>
          <w:rFonts w:ascii="Cambria" w:hAnsi="Cambria"/>
        </w:rPr>
        <w:t>Pacific.</w:t>
      </w:r>
      <w:r w:rsidR="003C6C0E" w:rsidRPr="00A07C8D">
        <w:rPr>
          <w:rFonts w:ascii="Cambria" w:hAnsi="Cambria"/>
        </w:rPr>
        <w:t xml:space="preserve"> Find out more at </w:t>
      </w:r>
      <w:hyperlink r:id="rId10" w:history="1">
        <w:r w:rsidR="003C6C0E" w:rsidRPr="00A07C8D">
          <w:rPr>
            <w:rStyle w:val="Hyperlink"/>
            <w:rFonts w:ascii="Cambria" w:hAnsi="Cambria"/>
          </w:rPr>
          <w:t>www.surveygoo.com</w:t>
        </w:r>
      </w:hyperlink>
      <w:r w:rsidR="003C6C0E" w:rsidRPr="00A07C8D">
        <w:rPr>
          <w:rFonts w:ascii="Cambria" w:hAnsi="Cambria"/>
        </w:rPr>
        <w:t>.</w:t>
      </w:r>
    </w:p>
    <w:p w14:paraId="11B662FD" w14:textId="77777777" w:rsidR="003C6C0E" w:rsidRPr="00A07C8D" w:rsidRDefault="003C6C0E" w:rsidP="00D35530">
      <w:pPr>
        <w:rPr>
          <w:rFonts w:ascii="Cambria" w:hAnsi="Cambria"/>
        </w:rPr>
      </w:pPr>
    </w:p>
    <w:sectPr w:rsidR="003C6C0E" w:rsidRPr="00A07C8D" w:rsidSect="00B049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4E89" w14:textId="77777777" w:rsidR="007D11B7" w:rsidRDefault="007D11B7" w:rsidP="00363690">
      <w:r>
        <w:separator/>
      </w:r>
    </w:p>
  </w:endnote>
  <w:endnote w:type="continuationSeparator" w:id="0">
    <w:p w14:paraId="78C745B6" w14:textId="77777777" w:rsidR="007D11B7" w:rsidRDefault="007D11B7" w:rsidP="0036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0C578" w14:textId="77777777" w:rsidR="007D11B7" w:rsidRDefault="007D11B7" w:rsidP="00363690">
      <w:r>
        <w:separator/>
      </w:r>
    </w:p>
  </w:footnote>
  <w:footnote w:type="continuationSeparator" w:id="0">
    <w:p w14:paraId="02D5F0EE" w14:textId="77777777" w:rsidR="007D11B7" w:rsidRDefault="007D11B7" w:rsidP="0036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24CB5"/>
    <w:multiLevelType w:val="hybridMultilevel"/>
    <w:tmpl w:val="01D80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45B86"/>
    <w:multiLevelType w:val="hybridMultilevel"/>
    <w:tmpl w:val="8960C2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8B"/>
    <w:rsid w:val="00026DD1"/>
    <w:rsid w:val="00051BCC"/>
    <w:rsid w:val="0006600C"/>
    <w:rsid w:val="000719B9"/>
    <w:rsid w:val="00095AA9"/>
    <w:rsid w:val="00096E0F"/>
    <w:rsid w:val="0010184E"/>
    <w:rsid w:val="001121EF"/>
    <w:rsid w:val="00116606"/>
    <w:rsid w:val="001846A5"/>
    <w:rsid w:val="001B4ABE"/>
    <w:rsid w:val="001C3AB1"/>
    <w:rsid w:val="001D64DC"/>
    <w:rsid w:val="001D7211"/>
    <w:rsid w:val="00226499"/>
    <w:rsid w:val="002A0204"/>
    <w:rsid w:val="002F7009"/>
    <w:rsid w:val="0030265E"/>
    <w:rsid w:val="003478DA"/>
    <w:rsid w:val="00363690"/>
    <w:rsid w:val="003A44AE"/>
    <w:rsid w:val="003A625E"/>
    <w:rsid w:val="003C4A71"/>
    <w:rsid w:val="003C5A39"/>
    <w:rsid w:val="003C6C0E"/>
    <w:rsid w:val="00414DA8"/>
    <w:rsid w:val="00415BFC"/>
    <w:rsid w:val="00415E3F"/>
    <w:rsid w:val="00417532"/>
    <w:rsid w:val="004F1C74"/>
    <w:rsid w:val="005123ED"/>
    <w:rsid w:val="00524CE2"/>
    <w:rsid w:val="005272C6"/>
    <w:rsid w:val="00567990"/>
    <w:rsid w:val="00590B60"/>
    <w:rsid w:val="005B2F4F"/>
    <w:rsid w:val="00605532"/>
    <w:rsid w:val="00641B88"/>
    <w:rsid w:val="00646BA7"/>
    <w:rsid w:val="006A40BF"/>
    <w:rsid w:val="006B3259"/>
    <w:rsid w:val="006F0992"/>
    <w:rsid w:val="006F6401"/>
    <w:rsid w:val="00791E6A"/>
    <w:rsid w:val="007D11B7"/>
    <w:rsid w:val="007E59B4"/>
    <w:rsid w:val="007E5BA2"/>
    <w:rsid w:val="008108F0"/>
    <w:rsid w:val="008548FD"/>
    <w:rsid w:val="00894244"/>
    <w:rsid w:val="008C1B89"/>
    <w:rsid w:val="008C4C8D"/>
    <w:rsid w:val="008D7A24"/>
    <w:rsid w:val="008E05FB"/>
    <w:rsid w:val="008E5C3A"/>
    <w:rsid w:val="009168C6"/>
    <w:rsid w:val="009250A1"/>
    <w:rsid w:val="00951266"/>
    <w:rsid w:val="00990480"/>
    <w:rsid w:val="00991C0D"/>
    <w:rsid w:val="00996985"/>
    <w:rsid w:val="00997866"/>
    <w:rsid w:val="009A7C08"/>
    <w:rsid w:val="00A07C8D"/>
    <w:rsid w:val="00A60AAD"/>
    <w:rsid w:val="00A96779"/>
    <w:rsid w:val="00AD601F"/>
    <w:rsid w:val="00B02D27"/>
    <w:rsid w:val="00B049D8"/>
    <w:rsid w:val="00B11CDD"/>
    <w:rsid w:val="00B3288D"/>
    <w:rsid w:val="00B41946"/>
    <w:rsid w:val="00B4265C"/>
    <w:rsid w:val="00BB6E3B"/>
    <w:rsid w:val="00C12484"/>
    <w:rsid w:val="00C3149B"/>
    <w:rsid w:val="00C529F1"/>
    <w:rsid w:val="00C61FB7"/>
    <w:rsid w:val="00C93A49"/>
    <w:rsid w:val="00CB7437"/>
    <w:rsid w:val="00D00E4D"/>
    <w:rsid w:val="00D0424D"/>
    <w:rsid w:val="00D14B94"/>
    <w:rsid w:val="00D35530"/>
    <w:rsid w:val="00E158AC"/>
    <w:rsid w:val="00E1658B"/>
    <w:rsid w:val="00E65FEC"/>
    <w:rsid w:val="00E87B39"/>
    <w:rsid w:val="00EB0224"/>
    <w:rsid w:val="00EC057C"/>
    <w:rsid w:val="00EC7BE8"/>
    <w:rsid w:val="00EF4B26"/>
    <w:rsid w:val="00EF6AE1"/>
    <w:rsid w:val="00F20A1D"/>
    <w:rsid w:val="00FA3A62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C8B3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1B4ABE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ABE"/>
    <w:rPr>
      <w:rFonts w:ascii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D35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6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C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363690"/>
  </w:style>
  <w:style w:type="character" w:customStyle="1" w:styleId="FootnoteTextChar">
    <w:name w:val="Footnote Text Char"/>
    <w:basedOn w:val="DefaultParagraphFont"/>
    <w:link w:val="FootnoteText"/>
    <w:uiPriority w:val="99"/>
    <w:rsid w:val="00363690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63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C6C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6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www.ingredientcommunications.com" TargetMode="External"/><Relationship Id="rId10" Type="http://schemas.openxmlformats.org/officeDocument/2006/relationships/hyperlink" Target="http://www.surveyg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670</Words>
  <Characters>3822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Our health is your responsibility, consumers tell food companies</vt:lpstr>
      <vt:lpstr>ENDS</vt:lpstr>
      <vt:lpstr>For further information please contact:</vt:lpstr>
      <vt:lpstr>Steve Harman, Ingredient Communications</vt:lpstr>
      <vt:lpstr>About Ingredient Communications</vt:lpstr>
      <vt:lpstr>About Surveygoo</vt:lpstr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Steve Harman</cp:lastModifiedBy>
  <cp:revision>3</cp:revision>
  <cp:lastPrinted>2017-07-20T15:07:00Z</cp:lastPrinted>
  <dcterms:created xsi:type="dcterms:W3CDTF">2017-08-08T08:09:00Z</dcterms:created>
  <dcterms:modified xsi:type="dcterms:W3CDTF">2017-08-08T08:10:00Z</dcterms:modified>
</cp:coreProperties>
</file>