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4E" w:rsidRDefault="00907ACF" w:rsidP="00FD1D4E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3DBDC75" wp14:editId="14A5456E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9B7A64" w:rsidRPr="009B7A64">
        <w:rPr>
          <w:rFonts w:ascii="Helvetica" w:hAnsi="Helvetica" w:cs="Helvetica"/>
          <w:b/>
          <w:sz w:val="22"/>
          <w:szCs w:val="22"/>
          <w:lang w:val="en-US"/>
        </w:rPr>
        <w:t>Vertical Push-in connection for confined spaces</w:t>
      </w:r>
    </w:p>
    <w:p w:rsidR="009B7A64" w:rsidRPr="00036D14" w:rsidRDefault="009B7A64" w:rsidP="00036D14">
      <w:pPr>
        <w:rPr>
          <w:lang w:val="en-US"/>
        </w:rPr>
      </w:pPr>
    </w:p>
    <w:p w:rsidR="009B7A64" w:rsidRPr="00D54471" w:rsidRDefault="009B7A64" w:rsidP="009B7A64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  <w:r w:rsidRPr="00D54471">
        <w:rPr>
          <w:rFonts w:ascii="Helvetica" w:eastAsia="Times New Roman" w:hAnsi="Helvetica" w:cs="Helvetica"/>
          <w:b w:val="0"/>
          <w:kern w:val="28"/>
          <w:lang w:val="en-GB"/>
        </w:rPr>
        <w:t>The PTV terminal block series with side conductor connection is a new Phoenix Contact innovation. This ensures clearer wiring without bending radii in confined spaces.</w:t>
      </w:r>
    </w:p>
    <w:p w:rsidR="009B7A64" w:rsidRPr="00D54471" w:rsidRDefault="009B7A64" w:rsidP="009B7A64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</w:p>
    <w:p w:rsidR="009B7A64" w:rsidRPr="00D54471" w:rsidRDefault="009B7A64" w:rsidP="009B7A64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  <w:r w:rsidRPr="00D54471">
        <w:rPr>
          <w:rFonts w:ascii="Helvetica" w:eastAsia="Times New Roman" w:hAnsi="Helvetica" w:cs="Helvetica"/>
          <w:b w:val="0"/>
          <w:kern w:val="28"/>
          <w:lang w:val="en-GB"/>
        </w:rPr>
        <w:t>The conductor and connection marking is more recogni</w:t>
      </w:r>
      <w:r w:rsidR="00D54471" w:rsidRPr="00D54471">
        <w:rPr>
          <w:rFonts w:ascii="Helvetica" w:eastAsia="Times New Roman" w:hAnsi="Helvetica" w:cs="Helvetica"/>
          <w:b w:val="0"/>
          <w:kern w:val="28"/>
          <w:lang w:val="en-GB"/>
        </w:rPr>
        <w:t>s</w:t>
      </w:r>
      <w:r w:rsidRPr="00D54471">
        <w:rPr>
          <w:rFonts w:ascii="Helvetica" w:eastAsia="Times New Roman" w:hAnsi="Helvetica" w:cs="Helvetica"/>
          <w:b w:val="0"/>
          <w:kern w:val="28"/>
          <w:lang w:val="en-GB"/>
        </w:rPr>
        <w:t>able.</w:t>
      </w:r>
    </w:p>
    <w:p w:rsidR="009B7A64" w:rsidRPr="00D54471" w:rsidRDefault="009B7A64" w:rsidP="009B7A64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</w:p>
    <w:p w:rsidR="00FD1D4E" w:rsidRPr="00D54471" w:rsidRDefault="009B7A64" w:rsidP="009B7A64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  <w:r w:rsidRPr="00D54471">
        <w:rPr>
          <w:rFonts w:ascii="Helvetica" w:eastAsia="Times New Roman" w:hAnsi="Helvetica" w:cs="Helvetica"/>
          <w:b w:val="0"/>
          <w:kern w:val="28"/>
          <w:lang w:val="en-GB"/>
        </w:rPr>
        <w:t>This Phoenix Contact series features feed-through, three-conductor and four-conductor terminal blocks. Testing and bridging options are available on each terminal block. Furthermore, disconnect and knife disconnect terminal blocks are also available. All terminal blocks are available up to a cross section of 4 mm². Thanks to the tool-free Push-in direct connection technology, the PTV terminal blocks enable time-saving conductor connection. The connection principle and conductor routing are self-explanatory. Logistics costs can be reduced through the use of the standard accessories of the CLIPLINE complete terminal block system</w:t>
      </w:r>
      <w:r w:rsidR="00FD1D4E" w:rsidRPr="00D54471">
        <w:rPr>
          <w:rFonts w:ascii="Helvetica" w:eastAsia="Times New Roman" w:hAnsi="Helvetica" w:cs="Helvetica"/>
          <w:b w:val="0"/>
          <w:kern w:val="28"/>
          <w:lang w:val="en-GB"/>
        </w:rPr>
        <w:t>.</w:t>
      </w:r>
    </w:p>
    <w:p w:rsidR="00FD1D4E" w:rsidRDefault="00FD1D4E" w:rsidP="009B7A64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bookmarkStart w:id="1" w:name="_GoBack"/>
      <w:bookmarkEnd w:id="1"/>
    </w:p>
    <w:p w:rsidR="00FD1D4E" w:rsidRPr="00D54471" w:rsidRDefault="00FD1D4E" w:rsidP="009B7A64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 w:rsidRPr="00D54471">
        <w:rPr>
          <w:rFonts w:ascii="Helvetica" w:eastAsia="Times New Roman" w:hAnsi="Helvetica" w:cs="Helvetica"/>
          <w:kern w:val="28"/>
          <w:lang w:val="en-US"/>
        </w:rPr>
        <w:t>ENDS</w:t>
      </w:r>
    </w:p>
    <w:p w:rsidR="00D54471" w:rsidRPr="00D54471" w:rsidRDefault="00D54471" w:rsidP="009B7A64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</w:p>
    <w:p w:rsidR="0069744E" w:rsidRPr="00D54471" w:rsidRDefault="00D54471" w:rsidP="009B7A64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 w:rsidRPr="00D54471">
        <w:rPr>
          <w:rFonts w:ascii="Helvetica" w:eastAsia="Times New Roman" w:hAnsi="Helvetica" w:cs="Helvetica"/>
          <w:kern w:val="28"/>
          <w:lang w:val="en-US"/>
        </w:rPr>
        <w:t>March 2019</w:t>
      </w:r>
    </w:p>
    <w:p w:rsidR="009B7A64" w:rsidRPr="009B7A64" w:rsidRDefault="009B7A64" w:rsidP="009B7A64">
      <w:pPr>
        <w:rPr>
          <w:lang w:val="en-US"/>
        </w:rPr>
      </w:pPr>
    </w:p>
    <w:p w:rsidR="00036D14" w:rsidRDefault="00D54471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</w:t>
      </w:r>
      <w:r w:rsidR="0069744E">
        <w:rPr>
          <w:rFonts w:ascii="Helvetica" w:hAnsi="Helvetica"/>
          <w:b/>
        </w:rPr>
        <w:t>1</w:t>
      </w:r>
      <w:r w:rsidR="009B7A64">
        <w:rPr>
          <w:rFonts w:ascii="Helvetica" w:hAnsi="Helvetica"/>
          <w:b/>
        </w:rPr>
        <w:t>26</w:t>
      </w:r>
      <w:r>
        <w:rPr>
          <w:rFonts w:ascii="Helvetica" w:hAnsi="Helvetica"/>
          <w:b/>
        </w:rPr>
        <w:t>GB</w:t>
      </w:r>
    </w:p>
    <w:p w:rsidR="00D54471" w:rsidRDefault="00D54471" w:rsidP="00036D14">
      <w:pPr>
        <w:spacing w:line="360" w:lineRule="auto"/>
        <w:rPr>
          <w:rFonts w:ascii="Helvetica" w:hAnsi="Helvetica"/>
          <w:lang w:eastAsia="ja-JP"/>
        </w:rPr>
      </w:pP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FD1D4E" w:rsidRDefault="00FD1D4E" w:rsidP="00FD1D4E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FD1D4E" w:rsidRDefault="00FD1D4E" w:rsidP="00FD1D4E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FD1D4E" w:rsidRDefault="00FD1D4E" w:rsidP="00FD1D4E">
      <w:pPr>
        <w:rPr>
          <w:rFonts w:ascii="Arial" w:hAnsi="Arial" w:cs="Arial"/>
        </w:rPr>
      </w:pPr>
    </w:p>
    <w:p w:rsidR="00FD1D4E" w:rsidRDefault="00FD1D4E" w:rsidP="00FD1D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@phoenixcontactu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FD1D4E" w:rsidRDefault="00FD1D4E" w:rsidP="00FD1D4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FD1D4E" w:rsidRDefault="00FD1D4E" w:rsidP="00FD1D4E">
      <w:pPr>
        <w:rPr>
          <w:rFonts w:ascii="Arial" w:hAnsi="Arial" w:cs="Arial"/>
        </w:rPr>
      </w:pPr>
    </w:p>
    <w:p w:rsidR="00FD1D4E" w:rsidRDefault="00FD1D4E" w:rsidP="00FD1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4E" w:rsidRDefault="00FD1D4E" w:rsidP="00FD1D4E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FD1D4E" w:rsidRDefault="00FD1D4E" w:rsidP="00FD1D4E">
    <w:pPr>
      <w:rPr>
        <w:rFonts w:ascii="Arial" w:hAnsi="Arial" w:cs="Arial"/>
      </w:rPr>
    </w:pPr>
    <w:r>
      <w:rPr>
        <w:rFonts w:ascii="Arial" w:hAnsi="Arial" w:cs="Arial"/>
      </w:rPr>
      <w:t xml:space="preserve">Phoenix Contact Ltd, Halesfield 13, Telford, TF7 4PG.    </w:t>
    </w:r>
  </w:p>
  <w:p w:rsidR="001778E4" w:rsidRPr="00FD1D4E" w:rsidRDefault="00FD1D4E" w:rsidP="00FD1D4E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A64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471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1D4E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3810-9E3C-4B76-9EAF-A8A459AF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3</cp:revision>
  <cp:lastPrinted>2017-11-29T12:26:00Z</cp:lastPrinted>
  <dcterms:created xsi:type="dcterms:W3CDTF">2019-03-22T07:58:00Z</dcterms:created>
  <dcterms:modified xsi:type="dcterms:W3CDTF">2019-03-29T09:21:00Z</dcterms:modified>
</cp:coreProperties>
</file>