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6A7D4D">
        <w:rPr>
          <w:b/>
          <w:sz w:val="32"/>
        </w:rPr>
        <w:t>5</w:t>
      </w:r>
      <w:r w:rsidRPr="00ED3706">
        <w:rPr>
          <w:b/>
          <w:sz w:val="32"/>
        </w:rPr>
        <w:t xml:space="preserve"> </w:t>
      </w:r>
      <w:r w:rsidR="00156AF4">
        <w:rPr>
          <w:b/>
          <w:sz w:val="32"/>
        </w:rPr>
        <w:t>juni</w:t>
      </w:r>
      <w:bookmarkStart w:id="0" w:name="_GoBack"/>
      <w:bookmarkEnd w:id="0"/>
    </w:p>
    <w:p w:rsidR="00ED3706" w:rsidRDefault="00ED3706"/>
    <w:p w:rsidR="00E3540D" w:rsidRDefault="00E3540D"/>
    <w:p w:rsidR="00E3540D" w:rsidRDefault="00E74908">
      <w:r>
        <w:rPr>
          <w:noProof/>
          <w:lang w:eastAsia="sv-SE"/>
        </w:rPr>
        <w:drawing>
          <wp:inline distT="0" distB="0" distL="0" distR="0" wp14:anchorId="60C2E6FA" wp14:editId="3023F0DE">
            <wp:extent cx="5745480" cy="2506980"/>
            <wp:effectExtent l="0" t="0" r="762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2932" w:rsidRDefault="00F22932"/>
    <w:p w:rsidR="00F22932" w:rsidRDefault="00E74908">
      <w:r>
        <w:rPr>
          <w:noProof/>
          <w:lang w:eastAsia="sv-SE"/>
        </w:rPr>
        <w:drawing>
          <wp:inline distT="0" distB="0" distL="0" distR="0">
            <wp:extent cx="5760720" cy="2484120"/>
            <wp:effectExtent l="0" t="0" r="1143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932" w:rsidRDefault="00F22932"/>
    <w:p w:rsidR="008E589E" w:rsidRDefault="00E74908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60720" cy="2491740"/>
            <wp:effectExtent l="0" t="0" r="11430" b="381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589E" w:rsidRDefault="008E589E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921758">
        <w:rPr>
          <w:b/>
          <w:sz w:val="32"/>
        </w:rPr>
        <w:t xml:space="preserve">5 </w:t>
      </w:r>
      <w:r w:rsidR="00156AF4">
        <w:rPr>
          <w:b/>
          <w:sz w:val="32"/>
        </w:rPr>
        <w:t>juni</w:t>
      </w:r>
    </w:p>
    <w:p w:rsidR="001E1489" w:rsidRDefault="001E1489"/>
    <w:p w:rsidR="00CD7F53" w:rsidRDefault="00CD7F53"/>
    <w:p w:rsidR="00870076" w:rsidRDefault="003F3010">
      <w:r>
        <w:rPr>
          <w:noProof/>
          <w:lang w:eastAsia="sv-SE"/>
        </w:rPr>
        <w:drawing>
          <wp:inline distT="0" distB="0" distL="0" distR="0" wp14:anchorId="6B88420A" wp14:editId="655A6F6B">
            <wp:extent cx="5773420" cy="2523914"/>
            <wp:effectExtent l="0" t="0" r="17780" b="1016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076" w:rsidRDefault="00870076"/>
    <w:p w:rsidR="00BA5026" w:rsidRDefault="00CD7F53">
      <w:r>
        <w:rPr>
          <w:noProof/>
          <w:lang w:eastAsia="sv-SE"/>
        </w:rPr>
        <w:drawing>
          <wp:inline distT="0" distB="0" distL="0" distR="0" wp14:anchorId="2E9727B9" wp14:editId="77DBADEF">
            <wp:extent cx="5760720" cy="2502899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22F3E"/>
    <w:rsid w:val="000260F6"/>
    <w:rsid w:val="00033188"/>
    <w:rsid w:val="00043B56"/>
    <w:rsid w:val="000528B6"/>
    <w:rsid w:val="0005398F"/>
    <w:rsid w:val="000541AA"/>
    <w:rsid w:val="00067D5A"/>
    <w:rsid w:val="00070936"/>
    <w:rsid w:val="0009630A"/>
    <w:rsid w:val="0009798E"/>
    <w:rsid w:val="00097C08"/>
    <w:rsid w:val="000B5674"/>
    <w:rsid w:val="000C645D"/>
    <w:rsid w:val="0012042E"/>
    <w:rsid w:val="0014763E"/>
    <w:rsid w:val="001509E3"/>
    <w:rsid w:val="00156AF4"/>
    <w:rsid w:val="00157720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F3010"/>
    <w:rsid w:val="0042609E"/>
    <w:rsid w:val="00432DD5"/>
    <w:rsid w:val="0043331E"/>
    <w:rsid w:val="004420AF"/>
    <w:rsid w:val="00453E72"/>
    <w:rsid w:val="0046054F"/>
    <w:rsid w:val="00460943"/>
    <w:rsid w:val="0047480E"/>
    <w:rsid w:val="00492FCB"/>
    <w:rsid w:val="004A2FBC"/>
    <w:rsid w:val="004B069A"/>
    <w:rsid w:val="004B25D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45CE"/>
    <w:rsid w:val="00705C14"/>
    <w:rsid w:val="00710241"/>
    <w:rsid w:val="007344DF"/>
    <w:rsid w:val="00734CC6"/>
    <w:rsid w:val="00741930"/>
    <w:rsid w:val="00771B10"/>
    <w:rsid w:val="007878D4"/>
    <w:rsid w:val="00790260"/>
    <w:rsid w:val="00791F3C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39A"/>
    <w:rsid w:val="008E589E"/>
    <w:rsid w:val="008E69EA"/>
    <w:rsid w:val="00902B53"/>
    <w:rsid w:val="00921456"/>
    <w:rsid w:val="00921758"/>
    <w:rsid w:val="00934010"/>
    <w:rsid w:val="0094251E"/>
    <w:rsid w:val="00985427"/>
    <w:rsid w:val="00986619"/>
    <w:rsid w:val="0099065F"/>
    <w:rsid w:val="00992F97"/>
    <w:rsid w:val="009943AD"/>
    <w:rsid w:val="0099671A"/>
    <w:rsid w:val="009D1ACF"/>
    <w:rsid w:val="009E0A49"/>
    <w:rsid w:val="009F2DE8"/>
    <w:rsid w:val="00A23EA0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D7F53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37649"/>
    <w:rsid w:val="00E45F44"/>
    <w:rsid w:val="00E74908"/>
    <w:rsid w:val="00EC3EB8"/>
    <w:rsid w:val="00EC6EEA"/>
    <w:rsid w:val="00ED3706"/>
    <w:rsid w:val="00EE5733"/>
    <w:rsid w:val="00EF42A3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Totalt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22892498219"/>
          <c:y val="0.16075471402967187"/>
          <c:w val="0.87189934539541436"/>
          <c:h val="0.58435527548367661"/>
        </c:manualLayout>
      </c:layout>
      <c:lineChart>
        <c:grouping val="standard"/>
        <c:varyColors val="0"/>
        <c:ser>
          <c:idx val="1"/>
          <c:order val="0"/>
          <c:tx>
            <c:strRef>
              <c:f>[3]Blad1!$A$7</c:f>
              <c:strCache>
                <c:ptCount val="1"/>
                <c:pt idx="0">
                  <c:v>#REFERENS!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Diagram!$B$7:$M$7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Diagram!$A$6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Diagram!$B$6:$M$6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Diagram!$A$5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Diagram!$B$5:$M$5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579672"/>
        <c:axId val="120581080"/>
      </c:lineChart>
      <c:catAx>
        <c:axId val="1205796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0581080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20581080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0579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Bilhandel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Diagram!$A$42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Diagram!$B$42:$M$42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Diagram!$A$41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Diagram!$B$41:$M$41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Diagram!$A$40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Diagram!$B$40:$M$40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638800"/>
        <c:axId val="120640208"/>
      </c:lineChart>
      <c:catAx>
        <c:axId val="1206388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0640208"/>
        <c:crosses val="autoZero"/>
        <c:auto val="1"/>
        <c:lblAlgn val="ctr"/>
        <c:lblOffset val="100"/>
        <c:noMultiLvlLbl val="0"/>
      </c:catAx>
      <c:valAx>
        <c:axId val="120640208"/>
        <c:scaling>
          <c:orientation val="minMax"/>
          <c:max val="45000"/>
          <c:min val="2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063880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Privatpersoner 2013-15</a:t>
            </a:r>
            <a:endParaRPr lang="sv-SE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Diagram!$A$75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Diagram!$B$75:$M$75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Diagram!$A$74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Diagram!$B$74:$M$74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Diagram!$A$73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Diagram!$B$73:$M$73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1205328"/>
        <c:axId val="121205712"/>
      </c:lineChart>
      <c:catAx>
        <c:axId val="1212053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1205712"/>
        <c:crosses val="autoZero"/>
        <c:auto val="1"/>
        <c:lblAlgn val="ctr"/>
        <c:lblOffset val="100"/>
        <c:noMultiLvlLbl val="0"/>
      </c:catAx>
      <c:valAx>
        <c:axId val="121205712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120532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Marknadsandel 2000-2015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UTV!$B$12:$Q$12</c:f>
              <c:numCache>
                <c:formatCode>0.0%</c:formatCode>
                <c:ptCount val="16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0.53083416612126011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UTV!$B$13:$Q$13</c:f>
              <c:numCache>
                <c:formatCode>0.0%</c:formatCode>
                <c:ptCount val="16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0.42767723550253728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2225" cap="rnd">
              <a:solidFill>
                <a:srgbClr val="0070C0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UTV!$B$14:$Q$14</c:f>
              <c:numCache>
                <c:formatCode>0.0%</c:formatCode>
                <c:ptCount val="16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4.1488598376202598E-2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1306136"/>
        <c:axId val="82730824"/>
      </c:lineChart>
      <c:catAx>
        <c:axId val="1213061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82730824"/>
        <c:crosses val="autoZero"/>
        <c:auto val="1"/>
        <c:lblAlgn val="ctr"/>
        <c:lblOffset val="100"/>
        <c:noMultiLvlLbl val="0"/>
      </c:catAx>
      <c:valAx>
        <c:axId val="827308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21306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2000-2015 </a:t>
            </a:r>
            <a:endParaRPr lang="sv-SE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>
                  <a:alpha val="9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Sålda!$B$2:$Q$2</c:f>
              <c:numCache>
                <c:formatCode>0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Sålda!$B$7:$Q$7</c:f>
              <c:numCache>
                <c:formatCode>_-* #,##0\ _k_r_-;\-* #,##0\ _k_r_-;_-* "-"??\ _k_r_-;_-@_-</c:formatCode>
                <c:ptCount val="16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539353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2732000"/>
        <c:axId val="82732392"/>
      </c:barChart>
      <c:catAx>
        <c:axId val="827320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82732392"/>
        <c:crosses val="autoZero"/>
        <c:auto val="1"/>
        <c:lblAlgn val="ctr"/>
        <c:lblOffset val="100"/>
        <c:noMultiLvlLbl val="0"/>
      </c:catAx>
      <c:valAx>
        <c:axId val="8273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82732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2498-E2D5-4A92-9CDC-B338BB5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3</cp:revision>
  <cp:lastPrinted>2015-02-04T13:58:00Z</cp:lastPrinted>
  <dcterms:created xsi:type="dcterms:W3CDTF">2015-07-02T21:08:00Z</dcterms:created>
  <dcterms:modified xsi:type="dcterms:W3CDTF">2015-07-02T21:31:00Z</dcterms:modified>
</cp:coreProperties>
</file>