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4588" w:rsidRPr="006822B1" w:rsidRDefault="00324588" w:rsidP="00324588">
      <w:pPr>
        <w:rPr>
          <w:rFonts w:ascii="Arial" w:hAnsi="Arial" w:cs="Arial"/>
        </w:rPr>
      </w:pPr>
    </w:p>
    <w:p w:rsidR="006822B1" w:rsidRDefault="00893D75" w:rsidP="006822B1">
      <w:pPr>
        <w:rPr>
          <w:rStyle w:val="Hyperlink"/>
          <w:rFonts w:ascii="Arial" w:hAnsi="Arial" w:cs="Arial"/>
          <w:lang w:val="en-US"/>
        </w:rPr>
      </w:pPr>
      <w:r w:rsidRPr="006822B1">
        <w:rPr>
          <w:rFonts w:ascii="Arial" w:hAnsi="Arial" w:cs="Arial"/>
          <w:b/>
        </w:rPr>
        <w:t>Yhteyshenkilö:</w:t>
      </w:r>
      <w:r w:rsidR="006822B1" w:rsidRPr="006822B1">
        <w:rPr>
          <w:rFonts w:ascii="Arial" w:hAnsi="Arial" w:cs="Arial"/>
          <w:b/>
        </w:rPr>
        <w:br/>
      </w:r>
      <w:r w:rsidR="006822B1" w:rsidRPr="006822B1">
        <w:rPr>
          <w:rFonts w:ascii="Arial" w:hAnsi="Arial" w:cs="Arial"/>
        </w:rPr>
        <w:t>Marco Giudici</w:t>
      </w:r>
      <w:r w:rsidR="006822B1" w:rsidRPr="006822B1">
        <w:rPr>
          <w:rFonts w:ascii="Arial" w:hAnsi="Arial" w:cs="Arial"/>
        </w:rPr>
        <w:br/>
      </w:r>
      <w:r w:rsidR="006822B1" w:rsidRPr="006822B1">
        <w:rPr>
          <w:rFonts w:ascii="Arial" w:hAnsi="Arial" w:cs="Arial"/>
        </w:rPr>
        <w:t>Technical Publicity Ltd, for Honeywell Industrial Safety</w:t>
      </w:r>
      <w:r w:rsidR="006822B1" w:rsidRPr="006822B1">
        <w:rPr>
          <w:rFonts w:ascii="Arial" w:hAnsi="Arial" w:cs="Arial"/>
        </w:rPr>
        <w:br/>
      </w:r>
      <w:hyperlink r:id="rId8" w:history="1">
        <w:r w:rsidR="006822B1" w:rsidRPr="006822B1">
          <w:rPr>
            <w:rStyle w:val="Hyperlink"/>
            <w:rFonts w:ascii="Arial" w:hAnsi="Arial" w:cs="Arial"/>
            <w:lang w:val="en-US"/>
          </w:rPr>
          <w:t>MGiudici@technical-group.com</w:t>
        </w:r>
      </w:hyperlink>
    </w:p>
    <w:p w:rsidR="006822B1" w:rsidRPr="006822B1" w:rsidRDefault="006822B1" w:rsidP="006822B1">
      <w:pPr>
        <w:rPr>
          <w:rStyle w:val="Hyperlink"/>
          <w:rFonts w:ascii="Arial" w:hAnsi="Arial" w:cs="Arial"/>
          <w:color w:val="auto"/>
          <w:u w:val="none"/>
        </w:rPr>
      </w:pPr>
    </w:p>
    <w:p w:rsidR="00E21117" w:rsidRPr="006822B1" w:rsidRDefault="003C2824" w:rsidP="003C22C9">
      <w:pPr>
        <w:spacing w:after="0" w:line="240" w:lineRule="auto"/>
        <w:jc w:val="center"/>
        <w:rPr>
          <w:rFonts w:ascii="Arial" w:hAnsi="Arial" w:cs="Arial"/>
          <w:b/>
          <w:caps/>
          <w:sz w:val="24"/>
        </w:rPr>
      </w:pPr>
      <w:r w:rsidRPr="006822B1">
        <w:rPr>
          <w:rFonts w:ascii="Arial" w:hAnsi="Arial"/>
          <w:b/>
          <w:caps/>
          <w:sz w:val="24"/>
        </w:rPr>
        <w:t>Uusissa Honeywell-</w:t>
      </w:r>
      <w:r w:rsidR="0052695B" w:rsidRPr="006822B1">
        <w:rPr>
          <w:rFonts w:ascii="Arial" w:hAnsi="Arial"/>
          <w:b/>
          <w:caps/>
          <w:sz w:val="24"/>
        </w:rPr>
        <w:t>KUULONSUOJAIMISSA</w:t>
      </w:r>
      <w:r w:rsidRPr="006822B1">
        <w:rPr>
          <w:rFonts w:ascii="Arial" w:hAnsi="Arial"/>
          <w:b/>
          <w:caps/>
          <w:sz w:val="24"/>
        </w:rPr>
        <w:t xml:space="preserve"> on BLUETOOTH, jonka ansiosta työntekijät pysyvät yhteydessä myös kuuloa suojatessaan</w:t>
      </w:r>
    </w:p>
    <w:p w:rsidR="00324588" w:rsidRPr="005A1D25" w:rsidRDefault="00324588" w:rsidP="00324588">
      <w:pPr>
        <w:spacing w:after="0"/>
        <w:jc w:val="center"/>
        <w:rPr>
          <w:rFonts w:ascii="Arial" w:hAnsi="Arial" w:cs="Arial"/>
          <w:b/>
          <w:sz w:val="24"/>
        </w:rPr>
      </w:pPr>
    </w:p>
    <w:p w:rsidR="00324588" w:rsidRPr="006822B1" w:rsidRDefault="00E37A94" w:rsidP="003C22C9">
      <w:pPr>
        <w:spacing w:line="240" w:lineRule="auto"/>
        <w:contextualSpacing/>
        <w:jc w:val="center"/>
        <w:rPr>
          <w:rFonts w:ascii="Arial" w:hAnsi="Arial" w:cs="Arial"/>
          <w:i/>
        </w:rPr>
      </w:pPr>
      <w:r w:rsidRPr="006822B1">
        <w:rPr>
          <w:rFonts w:ascii="Arial" w:hAnsi="Arial" w:cs="Arial"/>
          <w:i/>
        </w:rPr>
        <w:t xml:space="preserve">Langaton Bluetooth-tekniikka mahdollistaa käyttäjille puhelujen vastaanottamisen ja handsfree-yhteyden muihin työntekijöihin </w:t>
      </w:r>
      <w:r w:rsidR="0052695B" w:rsidRPr="006822B1">
        <w:rPr>
          <w:rFonts w:ascii="Arial" w:hAnsi="Arial" w:cs="Arial"/>
          <w:i/>
        </w:rPr>
        <w:t>kuulonsuojainten</w:t>
      </w:r>
      <w:r w:rsidRPr="006822B1">
        <w:rPr>
          <w:rFonts w:ascii="Arial" w:hAnsi="Arial" w:cs="Arial"/>
          <w:i/>
        </w:rPr>
        <w:t xml:space="preserve"> kautta. Tekniikka suodattaa melun turvalliselle tasolle vaikuttamatta puhelinkeskusteluihin</w:t>
      </w:r>
    </w:p>
    <w:p w:rsidR="004161C5" w:rsidRPr="006822B1" w:rsidRDefault="00BB708E" w:rsidP="003C22C9">
      <w:pPr>
        <w:spacing w:after="0" w:line="360" w:lineRule="auto"/>
        <w:rPr>
          <w:rFonts w:ascii="Arial" w:hAnsi="Arial" w:cs="Arial"/>
        </w:rPr>
      </w:pPr>
      <w:r w:rsidRPr="006822B1">
        <w:rPr>
          <w:rFonts w:ascii="Arial" w:hAnsi="Arial" w:cs="Arial"/>
        </w:rPr>
        <w:br/>
      </w:r>
      <w:r w:rsidRPr="006822B1">
        <w:rPr>
          <w:rFonts w:ascii="Arial" w:hAnsi="Arial" w:cs="Arial"/>
        </w:rPr>
        <w:tab/>
        <w:t xml:space="preserve">SMITHFIELD, R.I., </w:t>
      </w:r>
      <w:r w:rsidR="006822B1" w:rsidRPr="006822B1">
        <w:rPr>
          <w:rFonts w:ascii="Arial" w:hAnsi="Arial" w:cs="Arial"/>
        </w:rPr>
        <w:t>25. syyskuuta</w:t>
      </w:r>
      <w:r w:rsidR="006822B1">
        <w:rPr>
          <w:rFonts w:ascii="Arial" w:hAnsi="Arial" w:cs="Arial"/>
        </w:rPr>
        <w:t>,</w:t>
      </w:r>
      <w:r w:rsidR="006822B1" w:rsidRPr="006822B1">
        <w:rPr>
          <w:rFonts w:ascii="Arial" w:hAnsi="Arial" w:cs="Arial"/>
        </w:rPr>
        <w:t xml:space="preserve"> 2017</w:t>
      </w:r>
      <w:r w:rsidRPr="006822B1">
        <w:rPr>
          <w:rFonts w:ascii="Arial" w:hAnsi="Arial" w:cs="Arial"/>
        </w:rPr>
        <w:t xml:space="preserve"> – Honeywell </w:t>
      </w:r>
      <w:r w:rsidRPr="006822B1">
        <w:rPr>
          <w:rFonts w:ascii="Arial" w:hAnsi="Arial" w:cs="Arial"/>
          <w:b/>
        </w:rPr>
        <w:t>(NYSE: HON)</w:t>
      </w:r>
      <w:r w:rsidRPr="006822B1">
        <w:rPr>
          <w:rFonts w:ascii="Arial" w:hAnsi="Arial" w:cs="Arial"/>
        </w:rPr>
        <w:t xml:space="preserve"> julkisti tänään uudet </w:t>
      </w:r>
      <w:r w:rsidR="0052695B" w:rsidRPr="006822B1">
        <w:rPr>
          <w:rFonts w:ascii="Arial" w:hAnsi="Arial" w:cs="Arial"/>
        </w:rPr>
        <w:t>kuulonsuojaimet</w:t>
      </w:r>
      <w:r w:rsidRPr="006822B1">
        <w:rPr>
          <w:rFonts w:ascii="Arial" w:hAnsi="Arial" w:cs="Arial"/>
        </w:rPr>
        <w:t>, joiden avulla työntekijät voivat pitää yhteyttä toisiinsa ja suojata samalla kuuloaan meluisilla työpaikoilla.</w:t>
      </w:r>
    </w:p>
    <w:p w:rsidR="005A1D25" w:rsidRPr="006822B1" w:rsidRDefault="005A1D25" w:rsidP="003C22C9">
      <w:pPr>
        <w:spacing w:after="0" w:line="360" w:lineRule="auto"/>
        <w:rPr>
          <w:rFonts w:ascii="Arial" w:hAnsi="Arial" w:cs="Arial"/>
        </w:rPr>
      </w:pPr>
    </w:p>
    <w:p w:rsidR="004E1355" w:rsidRPr="006822B1" w:rsidRDefault="00BB708E" w:rsidP="003C22C9">
      <w:pPr>
        <w:spacing w:after="0" w:line="360" w:lineRule="auto"/>
        <w:rPr>
          <w:rFonts w:ascii="Arial" w:hAnsi="Arial" w:cs="Arial"/>
        </w:rPr>
      </w:pPr>
      <w:r w:rsidRPr="006822B1">
        <w:rPr>
          <w:rFonts w:ascii="Arial" w:hAnsi="Arial" w:cs="Arial"/>
        </w:rPr>
        <w:tab/>
        <w:t xml:space="preserve"> Uudet Honeywell Howard Leight™ Sync</w:t>
      </w:r>
      <w:r w:rsidRPr="006822B1">
        <w:rPr>
          <w:rFonts w:ascii="Arial" w:hAnsi="Arial" w:cs="Arial"/>
          <w:vertAlign w:val="superscript"/>
        </w:rPr>
        <w:t>®</w:t>
      </w:r>
      <w:r w:rsidRPr="006822B1">
        <w:rPr>
          <w:rFonts w:ascii="Arial" w:hAnsi="Arial" w:cs="Arial"/>
        </w:rPr>
        <w:t xml:space="preserve"> Wireless -kuulonsuojaimet hyödyntävät langatonta Bluetooth-tekniikkaa, jonka avulla työntekijät voivat puhua puhelimessa, olla yhteydessä muihin työntekijöihin, saada ohjeita ja suorittaa työtehtäviä vaarantamatta kuulonsuojausta meluisis</w:t>
      </w:r>
      <w:bookmarkStart w:id="0" w:name="_GoBack"/>
      <w:bookmarkEnd w:id="0"/>
      <w:r w:rsidRPr="006822B1">
        <w:rPr>
          <w:rFonts w:ascii="Arial" w:hAnsi="Arial" w:cs="Arial"/>
        </w:rPr>
        <w:t>sa ja vaarallisen äänekkäissä ympäristöissä.</w:t>
      </w:r>
    </w:p>
    <w:p w:rsidR="005A1D25" w:rsidRPr="006822B1" w:rsidRDefault="005A1D25" w:rsidP="003C22C9">
      <w:pPr>
        <w:spacing w:after="0" w:line="360" w:lineRule="auto"/>
        <w:rPr>
          <w:rFonts w:ascii="Arial" w:hAnsi="Arial" w:cs="Arial"/>
        </w:rPr>
      </w:pPr>
    </w:p>
    <w:p w:rsidR="00803AA5" w:rsidRPr="006822B1" w:rsidRDefault="00FD3E1F" w:rsidP="003C22C9">
      <w:pPr>
        <w:spacing w:after="0" w:line="360" w:lineRule="auto"/>
        <w:rPr>
          <w:rFonts w:ascii="Arial" w:hAnsi="Arial" w:cs="Arial"/>
        </w:rPr>
      </w:pPr>
      <w:r w:rsidRPr="006822B1">
        <w:rPr>
          <w:rFonts w:ascii="Arial" w:hAnsi="Arial" w:cs="Arial"/>
        </w:rPr>
        <w:tab/>
        <w:t>”Melun aiheuttamat kuulonalenemat ovat merkittävä turvallisuusriski teollisuuden ja kaupan alalla. Siksi on ensisijaisen tärkeää varmistaa, että työntekijät käyttävät kuulonsuojaimia koko ajan”, sanoo kuulonsuojaimien tuotepäällikkö Lisa Steckert Honeywell Industrial Safetyltä, joka on maailman johtava henkilökohtaisten suojavarusteiden ja kaasunilmaisutekniikan valmistaja. ”Sync Wireless -suojaimilla työntekijät, joiden on käytettävä älypuhelimiaan tai oltava yhteydessä muihin työntekijöihin tai esimiehiinsä meluisissa ympäristöissä, voivat pysyä yhteydessä ja tuottavina turvallisuuttaan vaarantamatta”.</w:t>
      </w:r>
    </w:p>
    <w:p w:rsidR="005A1D25" w:rsidRPr="006822B1" w:rsidRDefault="005A1D25" w:rsidP="003C22C9">
      <w:pPr>
        <w:spacing w:after="0" w:line="360" w:lineRule="auto"/>
        <w:rPr>
          <w:rFonts w:ascii="Arial" w:hAnsi="Arial" w:cs="Arial"/>
        </w:rPr>
      </w:pPr>
    </w:p>
    <w:p w:rsidR="0023372A" w:rsidRPr="006822B1" w:rsidRDefault="0052695B">
      <w:pPr>
        <w:spacing w:after="0" w:line="360" w:lineRule="auto"/>
        <w:ind w:firstLine="720"/>
        <w:rPr>
          <w:rFonts w:ascii="Arial" w:hAnsi="Arial" w:cs="Arial"/>
        </w:rPr>
      </w:pPr>
      <w:r w:rsidRPr="006822B1">
        <w:rPr>
          <w:rFonts w:ascii="Arial" w:hAnsi="Arial" w:cs="Arial"/>
        </w:rPr>
        <w:t>Kuulonsuoajimet</w:t>
      </w:r>
      <w:r w:rsidR="00367E2B" w:rsidRPr="006822B1">
        <w:rPr>
          <w:rFonts w:ascii="Arial" w:hAnsi="Arial" w:cs="Arial"/>
        </w:rPr>
        <w:t xml:space="preserve"> voidaan yhdistää langattomasti Bluetoothilla useimpiin älypuhelimiin ja niissä on varsimikrofoni, jonka avulla työntekijät voivat vastata puheluihin ja käydä puhelinkeskustelut pitämällä puhelimen turvallisesti taskussa. Langattomuus poistaa kaatumis-, liukastumis- ja tarttumisvaaroja aiheuttavien johtojen ja kaapelien tarpeen. </w:t>
      </w:r>
    </w:p>
    <w:p w:rsidR="00DE1774" w:rsidRPr="006822B1" w:rsidRDefault="00BB708E" w:rsidP="003C22C9">
      <w:pPr>
        <w:spacing w:after="0" w:line="360" w:lineRule="auto"/>
        <w:rPr>
          <w:rFonts w:ascii="Arial" w:hAnsi="Arial" w:cs="Arial"/>
        </w:rPr>
      </w:pPr>
      <w:r w:rsidRPr="006822B1">
        <w:rPr>
          <w:rFonts w:ascii="Arial" w:hAnsi="Arial" w:cs="Arial"/>
        </w:rPr>
        <w:lastRenderedPageBreak/>
        <w:tab/>
        <w:t>”</w:t>
      </w:r>
      <w:r w:rsidR="0052695B" w:rsidRPr="006822B1">
        <w:rPr>
          <w:rFonts w:ascii="Arial" w:hAnsi="Arial" w:cs="Arial"/>
        </w:rPr>
        <w:t>Kuulonsuojainten</w:t>
      </w:r>
      <w:r w:rsidRPr="006822B1">
        <w:rPr>
          <w:rFonts w:ascii="Arial" w:hAnsi="Arial" w:cs="Arial"/>
        </w:rPr>
        <w:t xml:space="preserve"> ottaminen pois puhelun ajaksi on turvallisuusriski”, sanoi Steckert. ”Honeywell on sitoutunut soveltamaan uusia teknologioita työntekijöiden ja heidän työpaikkojensa pitämiseksi yhdistettyinä ja turvallisina.” </w:t>
      </w:r>
    </w:p>
    <w:p w:rsidR="00DE1774" w:rsidRPr="006822B1" w:rsidRDefault="00FD3E1F" w:rsidP="003C22C9">
      <w:pPr>
        <w:spacing w:after="0" w:line="360" w:lineRule="auto"/>
        <w:rPr>
          <w:rFonts w:ascii="Arial" w:hAnsi="Arial" w:cs="Arial"/>
        </w:rPr>
      </w:pPr>
      <w:r w:rsidRPr="006822B1">
        <w:rPr>
          <w:rFonts w:ascii="Arial" w:hAnsi="Arial" w:cs="Arial"/>
        </w:rPr>
        <w:br/>
        <w:t xml:space="preserve">Uusien </w:t>
      </w:r>
      <w:r w:rsidR="0052695B" w:rsidRPr="006822B1">
        <w:rPr>
          <w:rFonts w:ascii="Arial" w:hAnsi="Arial" w:cs="Arial"/>
        </w:rPr>
        <w:t>kuulonsuojainten</w:t>
      </w:r>
      <w:r w:rsidRPr="006822B1">
        <w:rPr>
          <w:rFonts w:ascii="Arial" w:hAnsi="Arial" w:cs="Arial"/>
        </w:rPr>
        <w:t xml:space="preserve"> ominaisuuksia:</w:t>
      </w:r>
    </w:p>
    <w:p w:rsidR="00E90491" w:rsidRPr="006822B1" w:rsidRDefault="00E90491" w:rsidP="003C22C9">
      <w:pPr>
        <w:pStyle w:val="Listenabsatz"/>
        <w:numPr>
          <w:ilvl w:val="0"/>
          <w:numId w:val="18"/>
        </w:numPr>
        <w:spacing w:after="0" w:line="240" w:lineRule="auto"/>
        <w:rPr>
          <w:rFonts w:ascii="Arial" w:hAnsi="Arial" w:cs="Arial"/>
        </w:rPr>
      </w:pPr>
      <w:r w:rsidRPr="006822B1">
        <w:rPr>
          <w:rFonts w:ascii="Arial" w:hAnsi="Arial" w:cs="Arial"/>
        </w:rPr>
        <w:t>Bluetooth 4.1 tarjoaa parannetun liitettävyyden, tiedonsiirron luotettavuuden ja käytön 4G-matkapuhelimien kanssa.</w:t>
      </w:r>
      <w:r w:rsidRPr="006822B1">
        <w:rPr>
          <w:rFonts w:ascii="Arial" w:hAnsi="Arial" w:cs="Arial"/>
        </w:rPr>
        <w:br/>
      </w:r>
    </w:p>
    <w:p w:rsidR="00BB708E" w:rsidRPr="006822B1" w:rsidRDefault="008D2D44" w:rsidP="003C22C9">
      <w:pPr>
        <w:pStyle w:val="Listenabsatz"/>
        <w:numPr>
          <w:ilvl w:val="0"/>
          <w:numId w:val="18"/>
        </w:numPr>
        <w:spacing w:after="0" w:line="240" w:lineRule="auto"/>
        <w:rPr>
          <w:rFonts w:ascii="Arial" w:hAnsi="Arial" w:cs="Arial"/>
        </w:rPr>
      </w:pPr>
      <w:r w:rsidRPr="006822B1">
        <w:rPr>
          <w:rFonts w:ascii="Arial" w:hAnsi="Arial" w:cs="Arial"/>
        </w:rPr>
        <w:t>Käyttöä helpottava ergonominen rakenne, äänenvoimakkuuden säätöpainikkeet ja vilkkuvat värivalot eri asetusten ilmaisemiseen</w:t>
      </w:r>
    </w:p>
    <w:p w:rsidR="00BB708E" w:rsidRPr="006822B1" w:rsidRDefault="00BB708E" w:rsidP="003C22C9">
      <w:pPr>
        <w:pStyle w:val="Listenabsatz"/>
        <w:spacing w:after="0" w:line="240" w:lineRule="auto"/>
        <w:rPr>
          <w:rFonts w:ascii="Arial" w:hAnsi="Arial" w:cs="Arial"/>
        </w:rPr>
      </w:pPr>
    </w:p>
    <w:p w:rsidR="00BB708E" w:rsidRPr="006822B1" w:rsidRDefault="005E2660" w:rsidP="003C22C9">
      <w:pPr>
        <w:pStyle w:val="Listenabsatz"/>
        <w:numPr>
          <w:ilvl w:val="0"/>
          <w:numId w:val="18"/>
        </w:numPr>
        <w:spacing w:after="0" w:line="240" w:lineRule="auto"/>
        <w:rPr>
          <w:rFonts w:ascii="Arial" w:hAnsi="Arial" w:cs="Arial"/>
        </w:rPr>
      </w:pPr>
      <w:r w:rsidRPr="006822B1">
        <w:rPr>
          <w:rFonts w:ascii="Arial" w:hAnsi="Arial" w:cs="Arial"/>
        </w:rPr>
        <w:t>Varsimikrofoni tarjoaa kristallinkirkkaan kommunikoinnin meluisissa ympäristöissä ja kääntyy pois tieltä, kun sitä ei käytetä.</w:t>
      </w:r>
    </w:p>
    <w:p w:rsidR="00BB708E" w:rsidRPr="006822B1" w:rsidRDefault="00BB708E" w:rsidP="003C22C9">
      <w:pPr>
        <w:pStyle w:val="Listenabsatz"/>
        <w:spacing w:after="0" w:line="240" w:lineRule="auto"/>
        <w:rPr>
          <w:rFonts w:ascii="Arial" w:hAnsi="Arial" w:cs="Arial"/>
        </w:rPr>
      </w:pPr>
    </w:p>
    <w:p w:rsidR="00BB708E" w:rsidRPr="006822B1" w:rsidRDefault="00E90491" w:rsidP="003C22C9">
      <w:pPr>
        <w:pStyle w:val="Listenabsatz"/>
        <w:numPr>
          <w:ilvl w:val="0"/>
          <w:numId w:val="18"/>
        </w:numPr>
        <w:spacing w:after="0" w:line="240" w:lineRule="auto"/>
        <w:rPr>
          <w:rFonts w:ascii="Arial" w:hAnsi="Arial" w:cs="Arial"/>
        </w:rPr>
      </w:pPr>
      <w:r w:rsidRPr="006822B1">
        <w:rPr>
          <w:rFonts w:ascii="Arial" w:hAnsi="Arial" w:cs="Arial"/>
        </w:rPr>
        <w:t xml:space="preserve">Äänenvoimakkuuden hallintatekniikka rajoittaa kannettavien musiikkisoittimien äänenvoimakkuuden 82 dB:iin; ilmavirran ohjaustekniikka tarjoaa optimaalisen melunvaimennuksen </w:t>
      </w:r>
      <w:r w:rsidR="0052695B" w:rsidRPr="006822B1">
        <w:rPr>
          <w:rFonts w:ascii="Arial" w:hAnsi="Arial" w:cs="Arial"/>
        </w:rPr>
        <w:t>SNR</w:t>
      </w:r>
      <w:r w:rsidRPr="006822B1">
        <w:rPr>
          <w:rFonts w:ascii="Arial" w:hAnsi="Arial" w:cs="Arial"/>
        </w:rPr>
        <w:t xml:space="preserve"> </w:t>
      </w:r>
      <w:r w:rsidR="0052695B" w:rsidRPr="006822B1">
        <w:rPr>
          <w:rFonts w:ascii="Arial" w:hAnsi="Arial" w:cs="Arial"/>
        </w:rPr>
        <w:t>32 dB</w:t>
      </w:r>
      <w:r w:rsidRPr="006822B1">
        <w:rPr>
          <w:rFonts w:ascii="Arial" w:hAnsi="Arial" w:cs="Arial"/>
        </w:rPr>
        <w:t xml:space="preserve">. </w:t>
      </w:r>
    </w:p>
    <w:p w:rsidR="00BB708E" w:rsidRPr="006822B1" w:rsidRDefault="00BB708E" w:rsidP="003C22C9">
      <w:pPr>
        <w:pStyle w:val="Listenabsatz"/>
        <w:spacing w:after="0" w:line="240" w:lineRule="auto"/>
        <w:rPr>
          <w:rFonts w:ascii="Arial" w:hAnsi="Arial" w:cs="Arial"/>
        </w:rPr>
      </w:pPr>
    </w:p>
    <w:p w:rsidR="00805AE2" w:rsidRPr="006822B1" w:rsidRDefault="001705C3" w:rsidP="003C22C9">
      <w:pPr>
        <w:pStyle w:val="Listenabsatz"/>
        <w:numPr>
          <w:ilvl w:val="0"/>
          <w:numId w:val="18"/>
        </w:numPr>
        <w:spacing w:after="0" w:line="240" w:lineRule="auto"/>
        <w:rPr>
          <w:rFonts w:ascii="Arial" w:hAnsi="Arial" w:cs="Arial"/>
        </w:rPr>
      </w:pPr>
      <w:r w:rsidRPr="006822B1">
        <w:rPr>
          <w:rFonts w:ascii="Arial" w:hAnsi="Arial" w:cs="Arial"/>
        </w:rPr>
        <w:t xml:space="preserve">Teräksinen päälakisanka ja pehmustetut korvakupit varmistavat käyttömukavuuden pitkäaikaisessa käytössä. </w:t>
      </w:r>
      <w:r w:rsidRPr="006822B1">
        <w:rPr>
          <w:rFonts w:ascii="Arial" w:hAnsi="Arial" w:cs="Arial"/>
        </w:rPr>
        <w:br/>
      </w:r>
    </w:p>
    <w:p w:rsidR="00E90491" w:rsidRPr="006822B1" w:rsidRDefault="00FD3E1F" w:rsidP="003C22C9">
      <w:pPr>
        <w:pStyle w:val="Listenabsatz"/>
        <w:numPr>
          <w:ilvl w:val="0"/>
          <w:numId w:val="18"/>
        </w:numPr>
        <w:spacing w:after="0" w:line="240" w:lineRule="auto"/>
        <w:rPr>
          <w:rFonts w:ascii="Arial" w:hAnsi="Arial" w:cs="Arial"/>
        </w:rPr>
      </w:pPr>
      <w:r w:rsidRPr="006822B1">
        <w:rPr>
          <w:rFonts w:ascii="Arial" w:hAnsi="Arial" w:cs="Arial"/>
        </w:rPr>
        <w:t>16+ tunnin ladattava akku.</w:t>
      </w:r>
    </w:p>
    <w:p w:rsidR="00E222B7" w:rsidRPr="006822B1" w:rsidRDefault="00E222B7" w:rsidP="003C22C9">
      <w:pPr>
        <w:spacing w:after="0" w:line="360" w:lineRule="auto"/>
        <w:rPr>
          <w:rFonts w:ascii="Arial" w:hAnsi="Arial" w:cs="Arial"/>
        </w:rPr>
      </w:pPr>
    </w:p>
    <w:p w:rsidR="008929F3" w:rsidRPr="006822B1" w:rsidRDefault="008D2D44" w:rsidP="00EA5C8E">
      <w:pPr>
        <w:spacing w:after="0" w:line="360" w:lineRule="auto"/>
        <w:ind w:left="720"/>
        <w:rPr>
          <w:rFonts w:ascii="Arial" w:hAnsi="Arial" w:cs="Arial"/>
        </w:rPr>
      </w:pPr>
      <w:r w:rsidRPr="006822B1">
        <w:rPr>
          <w:rFonts w:ascii="Arial" w:hAnsi="Arial" w:cs="Arial"/>
        </w:rPr>
        <w:t xml:space="preserve">Lisätietoja Sync Wireless -kuulonsuojauksesta on annettu osoitteessa </w:t>
      </w:r>
      <w:hyperlink r:id="rId9">
        <w:r w:rsidRPr="006822B1">
          <w:rPr>
            <w:rStyle w:val="Hyperlink"/>
            <w:rFonts w:ascii="Arial" w:hAnsi="Arial" w:cs="Arial"/>
          </w:rPr>
          <w:t>Honeywell Safety</w:t>
        </w:r>
      </w:hyperlink>
      <w:r w:rsidRPr="006822B1">
        <w:rPr>
          <w:rFonts w:ascii="Arial" w:hAnsi="Arial" w:cs="Arial"/>
        </w:rPr>
        <w:t xml:space="preserve">. </w:t>
      </w:r>
    </w:p>
    <w:p w:rsidR="005A1D25" w:rsidRPr="006822B1" w:rsidRDefault="00FD3E1F" w:rsidP="003C22C9">
      <w:pPr>
        <w:spacing w:after="0" w:line="360" w:lineRule="auto"/>
        <w:rPr>
          <w:rFonts w:ascii="Arial" w:hAnsi="Arial" w:cs="Arial"/>
        </w:rPr>
      </w:pPr>
      <w:r w:rsidRPr="006822B1">
        <w:rPr>
          <w:rFonts w:ascii="Arial" w:hAnsi="Arial" w:cs="Arial"/>
        </w:rPr>
        <w:tab/>
      </w:r>
    </w:p>
    <w:p w:rsidR="00D9019E" w:rsidRPr="006822B1" w:rsidRDefault="00D9019E" w:rsidP="003C22C9">
      <w:pPr>
        <w:spacing w:after="0" w:line="360" w:lineRule="auto"/>
        <w:rPr>
          <w:rFonts w:ascii="Arial" w:hAnsi="Arial" w:cs="Arial"/>
        </w:rPr>
      </w:pPr>
      <w:r w:rsidRPr="006822B1">
        <w:rPr>
          <w:rFonts w:ascii="Arial" w:hAnsi="Arial" w:cs="Arial"/>
        </w:rPr>
        <w:t xml:space="preserve">Maailman johtava henkilökohtaisten suojavarusteiden toimittaja Honeywell Industrial Safety, joka on osa </w:t>
      </w:r>
      <w:hyperlink r:id="rId10">
        <w:r w:rsidRPr="006822B1">
          <w:rPr>
            <w:rStyle w:val="Hyperlink"/>
            <w:rFonts w:ascii="Arial" w:hAnsi="Arial" w:cs="Arial"/>
          </w:rPr>
          <w:t>Safety and Productivity Solutionsia</w:t>
        </w:r>
      </w:hyperlink>
      <w:r w:rsidRPr="006822B1">
        <w:rPr>
          <w:rFonts w:ascii="Arial" w:hAnsi="Arial" w:cs="Arial"/>
        </w:rPr>
        <w:t>, auttaa organisaatioita hallitsemaan työpaikan turvallisuutta. Yrityksen kattava valikoima sisältää henkilökohtaisia silmien, korvien, pään ja käsien suojaimia, hengityssuojaimia, ensivaiheen pelastustyöntekijöiden varusteita, kaasujen valvontalaitteita sekä putoamissuojaimia.</w:t>
      </w:r>
    </w:p>
    <w:p w:rsidR="009173F6" w:rsidRPr="005A1D25" w:rsidRDefault="009173F6" w:rsidP="003C22C9">
      <w:pPr>
        <w:spacing w:line="240" w:lineRule="auto"/>
        <w:rPr>
          <w:rFonts w:ascii="Arial" w:hAnsi="Arial" w:cs="Arial"/>
          <w:sz w:val="20"/>
          <w:szCs w:val="20"/>
        </w:rPr>
      </w:pPr>
    </w:p>
    <w:p w:rsidR="006822B1" w:rsidRPr="00986DED" w:rsidRDefault="006822B1" w:rsidP="006822B1">
      <w:pPr>
        <w:rPr>
          <w:rFonts w:ascii="Arial" w:hAnsi="Arial" w:cs="Arial"/>
          <w:sz w:val="18"/>
          <w:szCs w:val="18"/>
        </w:rPr>
      </w:pPr>
      <w:r w:rsidRPr="00FB1F1F">
        <w:rPr>
          <w:rFonts w:ascii="Arial" w:hAnsi="Arial"/>
          <w:sz w:val="18"/>
          <w:shd w:val="clear" w:color="auto" w:fill="FFFFFF"/>
        </w:rPr>
        <w:t xml:space="preserve">Honeywell </w:t>
      </w:r>
      <w:r w:rsidRPr="00FB1F1F">
        <w:rPr>
          <w:rFonts w:ascii="Arial" w:hAnsi="Arial"/>
          <w:color w:val="333333"/>
          <w:sz w:val="18"/>
          <w:shd w:val="clear" w:color="auto" w:fill="FFFFFF"/>
        </w:rPr>
        <w:t>(</w:t>
      </w:r>
      <w:hyperlink r:id="rId11">
        <w:r w:rsidRPr="00FB1F1F">
          <w:rPr>
            <w:rFonts w:ascii="Arial" w:hAnsi="Arial"/>
            <w:color w:val="1792E5"/>
            <w:sz w:val="18"/>
            <w:u w:val="single"/>
            <w:shd w:val="clear" w:color="auto" w:fill="FFFFFF"/>
          </w:rPr>
          <w:t>www.honeywell.com</w:t>
        </w:r>
      </w:hyperlink>
      <w:r w:rsidRPr="00FB1F1F">
        <w:rPr>
          <w:rFonts w:ascii="Arial" w:hAnsi="Arial"/>
          <w:color w:val="333333"/>
          <w:sz w:val="18"/>
          <w:shd w:val="clear" w:color="auto" w:fill="FFFFFF"/>
        </w:rPr>
        <w:t>)</w:t>
      </w:r>
      <w:r w:rsidRPr="00FB1F1F">
        <w:rPr>
          <w:rFonts w:ascii="Arial" w:hAnsi="Arial"/>
          <w:sz w:val="18"/>
          <w:shd w:val="clear" w:color="auto" w:fill="FFFFFF"/>
        </w:rPr>
        <w:t xml:space="preserve"> on Fortune 100 -yritys, joka toimittaa maailmanlaajuisesti erikoisratkaisuja, kuten </w:t>
      </w:r>
      <w:r w:rsidRPr="00FB1F1F">
        <w:rPr>
          <w:rFonts w:ascii="Arial" w:hAnsi="Arial"/>
          <w:sz w:val="18"/>
        </w:rPr>
        <w:t xml:space="preserve">ilmailu- ja autoalan tuotteita ja palveluja, rakennusten, kotien ja teollisuuden valvontateknologioita sekä suorituskykyisiä materiaaleja.  Teknologiamme auttavat lentokoneita, autoja, koteja ja rakennuksia, tuotantolaitoksia, toimitusketjuja ja työntekijöitä olemaan entistä paremmin yhteydessä toisiinsa tehden maailmasta fiksumman, turvallisemman ja kestävämmän kehityksen mukaisen.  </w:t>
      </w:r>
      <w:r>
        <w:rPr>
          <w:rFonts w:ascii="Arial" w:hAnsi="Arial"/>
          <w:sz w:val="18"/>
        </w:rPr>
        <w:t xml:space="preserve">Lisätietoja Honeywellista ja yhtiön tuotteista on osoitteessa </w:t>
      </w:r>
      <w:hyperlink r:id="rId12">
        <w:r>
          <w:rPr>
            <w:rFonts w:ascii="Arial" w:hAnsi="Arial"/>
            <w:color w:val="1792E5"/>
            <w:sz w:val="18"/>
            <w:u w:val="single"/>
            <w:shd w:val="clear" w:color="auto" w:fill="FFFFFF"/>
          </w:rPr>
          <w:t>www.honeywell.com/newsroom</w:t>
        </w:r>
      </w:hyperlink>
      <w:r>
        <w:rPr>
          <w:rFonts w:ascii="Arial" w:hAnsi="Arial"/>
          <w:color w:val="333333"/>
          <w:sz w:val="18"/>
          <w:shd w:val="clear" w:color="auto" w:fill="FFFFFF"/>
        </w:rPr>
        <w:t>.</w:t>
      </w:r>
    </w:p>
    <w:p w:rsidR="006822B1" w:rsidRPr="00EA6731" w:rsidRDefault="006822B1" w:rsidP="006822B1">
      <w:pPr>
        <w:rPr>
          <w:rFonts w:ascii="Arial" w:hAnsi="Arial" w:cs="Arial"/>
          <w:sz w:val="18"/>
          <w:szCs w:val="17"/>
        </w:rPr>
      </w:pPr>
      <w:r>
        <w:rPr>
          <w:rFonts w:ascii="Arial" w:hAnsi="Arial"/>
          <w:sz w:val="18"/>
        </w:rPr>
        <w:t>Honeywell Safety and Productivity Solutions (SPS) tarjoaa tuotteita, ohjelmistoja ja yhdistettyjä ratkaisuja, jotka parantavat tuottavuutta, työpaikan turvallisuutta ja asiakkaiden suorituskykyä kaikkialla maailmassa. Pidämme tämän lupauksen toimittamalla alan johtavia mobiililaitteita, ohjelmistoja, pilviteknologioita ja automaattisia ratkaisuja sekä markkinoiden laajimman valikoiman henkilökohtaisia suojavarusteita, kaasumittausteknologioita sekä asiakkaiden tarpeisiin suunniteltuja antureita, kytkimiä ja ohjaimia. Valmistamme ja myymme myös monenlaisia työjalkineita, leikkiin ja ulkoiluun liittyviä varusteita mukaan lukien XtraTuf</w:t>
      </w:r>
      <w:r>
        <w:rPr>
          <w:rFonts w:ascii="Arial" w:hAnsi="Arial"/>
          <w:sz w:val="18"/>
          <w:vertAlign w:val="superscript"/>
        </w:rPr>
        <w:t>TM</w:t>
      </w:r>
      <w:r>
        <w:rPr>
          <w:rFonts w:ascii="Arial" w:hAnsi="Arial"/>
          <w:sz w:val="18"/>
        </w:rPr>
        <w:t>- ja Muck Boot</w:t>
      </w:r>
      <w:r>
        <w:rPr>
          <w:rFonts w:ascii="Arial" w:hAnsi="Arial"/>
          <w:sz w:val="18"/>
          <w:vertAlign w:val="superscript"/>
        </w:rPr>
        <w:t>TM</w:t>
      </w:r>
      <w:r>
        <w:rPr>
          <w:rFonts w:ascii="Arial" w:hAnsi="Arial"/>
          <w:sz w:val="18"/>
        </w:rPr>
        <w:t>-merkin jalkineet.  </w:t>
      </w:r>
    </w:p>
    <w:p w:rsidR="006822B1" w:rsidRPr="00D033B8" w:rsidRDefault="006822B1" w:rsidP="006822B1">
      <w:pPr>
        <w:jc w:val="center"/>
        <w:rPr>
          <w:rFonts w:ascii="Arial" w:hAnsi="Arial" w:cs="Arial"/>
          <w:sz w:val="18"/>
        </w:rPr>
      </w:pPr>
      <w:r>
        <w:rPr>
          <w:rFonts w:ascii="Arial" w:hAnsi="Arial"/>
          <w:sz w:val="18"/>
        </w:rPr>
        <w:lastRenderedPageBreak/>
        <w:t>###</w:t>
      </w:r>
    </w:p>
    <w:p w:rsidR="00D9019E" w:rsidRPr="005A1D25" w:rsidRDefault="00D9019E">
      <w:pPr>
        <w:rPr>
          <w:rFonts w:ascii="Arial" w:hAnsi="Arial" w:cs="Arial"/>
          <w:sz w:val="24"/>
          <w:szCs w:val="24"/>
        </w:rPr>
      </w:pPr>
    </w:p>
    <w:sectPr w:rsidR="00D9019E" w:rsidRPr="005A1D25" w:rsidSect="00324588">
      <w:headerReference w:type="even" r:id="rId13"/>
      <w:headerReference w:type="default" r:id="rId14"/>
      <w:footerReference w:type="default" r:id="rId15"/>
      <w:headerReference w:type="first" r:id="rId16"/>
      <w:footerReference w:type="first" r:id="rId1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3073" w:rsidRDefault="00FA3073" w:rsidP="000A3542">
      <w:pPr>
        <w:spacing w:after="0" w:line="240" w:lineRule="auto"/>
      </w:pPr>
      <w:r>
        <w:separator/>
      </w:r>
    </w:p>
  </w:endnote>
  <w:endnote w:type="continuationSeparator" w:id="0">
    <w:p w:rsidR="00FA3073" w:rsidRDefault="00FA3073" w:rsidP="000A35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embedRegular r:id="rId1" w:fontKey="{27115F85-F9A2-4516-A8C1-65967C60BC5E}"/>
    <w:embedBold r:id="rId2" w:fontKey="{C0725DDE-F7C8-4DC8-A565-B32450F78107}"/>
    <w:embedItalic r:id="rId3" w:fontKey="{E1DBF7AC-3F58-4D09-93D1-A8810499CE81}"/>
  </w:font>
  <w:font w:name="Arial">
    <w:panose1 w:val="020B0604020202020204"/>
    <w:charset w:val="00"/>
    <w:family w:val="swiss"/>
    <w:pitch w:val="variable"/>
    <w:sig w:usb0="E0002EFF" w:usb1="C0007843" w:usb2="00000009" w:usb3="00000000" w:csb0="000001FF" w:csb1="00000000"/>
  </w:font>
  <w:font w:name="HelveticaNeueLT Std Lt">
    <w:panose1 w:val="00000000000000000000"/>
    <w:charset w:val="00"/>
    <w:family w:val="swiss"/>
    <w:notTrueType/>
    <w:pitch w:val="variable"/>
    <w:sig w:usb0="800000AF" w:usb1="4000204A" w:usb2="00000000" w:usb3="00000000" w:csb0="00000001" w:csb1="00000000"/>
  </w:font>
  <w:font w:name="Minion Pro">
    <w:panose1 w:val="00000000000000000000"/>
    <w:charset w:val="00"/>
    <w:family w:val="roman"/>
    <w:notTrueType/>
    <w:pitch w:val="variable"/>
    <w:sig w:usb0="60000287" w:usb1="00000001" w:usb2="00000000" w:usb3="00000000" w:csb0="0000019F" w:csb1="00000000"/>
  </w:font>
  <w:font w:name="HelveticaNeueLT Std C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embedRegular r:id="rId4" w:fontKey="{E4B4CAC5-1699-4FAF-AE87-D3068C9064CC}"/>
  </w:font>
  <w:font w:name="Cambria">
    <w:panose1 w:val="02040503050406030204"/>
    <w:charset w:val="00"/>
    <w:family w:val="roman"/>
    <w:pitch w:val="variable"/>
    <w:sig w:usb0="E00002FF" w:usb1="400004FF" w:usb2="00000000" w:usb3="00000000" w:csb0="0000019F" w:csb1="00000000"/>
    <w:embedRegular r:id="rId5" w:fontKey="{86B84520-A030-4851-A264-C4CE16E9623F}"/>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588" w:rsidRDefault="00324588" w:rsidP="00324588">
    <w:pPr>
      <w:pStyle w:val="Fuzeil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588" w:rsidRDefault="00324588" w:rsidP="00324588">
    <w:pPr>
      <w:pStyle w:val="Fuzeile"/>
      <w:jc w:val="center"/>
    </w:pPr>
  </w:p>
  <w:p w:rsidR="00324588" w:rsidRDefault="00324588" w:rsidP="00324588">
    <w:pPr>
      <w:pStyle w:val="Fuzeile"/>
      <w:jc w:val="center"/>
    </w:pPr>
    <w:r>
      <w:t xml:space="preserve">- </w:t>
    </w:r>
    <w:r>
      <w:t>LISÄÄ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3073" w:rsidRDefault="00FA3073" w:rsidP="000A3542">
      <w:pPr>
        <w:spacing w:after="0" w:line="240" w:lineRule="auto"/>
      </w:pPr>
      <w:r>
        <w:separator/>
      </w:r>
    </w:p>
  </w:footnote>
  <w:footnote w:type="continuationSeparator" w:id="0">
    <w:p w:rsidR="00FA3073" w:rsidRDefault="00FA3073" w:rsidP="000A35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6BD" w:rsidRDefault="006822B1">
    <w:r>
      <w:rPr>
        <w:noProof/>
      </w:rPr>
      <w:pict w14:anchorId="1D14B9B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13407" o:spid="_x0000_s2050" type="#_x0000_t75" style="position:absolute;margin-left:0;margin-top:0;width:611.95pt;height:791.95pt;z-index:-251658240;mso-position-horizontal:center;mso-position-horizontal-relative:margin;mso-position-vertical:center;mso-position-vertical-relative:margin" o:allowincell="f">
          <v:imagedata r:id="rId1" o:title="Honeywell_Letterhead_Logo-Corner_Watermark_8"/>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588" w:rsidRPr="00324588" w:rsidRDefault="000515BC">
    <w:pPr>
      <w:pStyle w:val="Kopfzeile"/>
      <w:rPr>
        <w:rFonts w:ascii="Arial" w:hAnsi="Arial" w:cs="Arial"/>
        <w:sz w:val="20"/>
      </w:rPr>
    </w:pPr>
    <w:r>
      <w:rPr>
        <w:rFonts w:ascii="Arial" w:hAnsi="Arial"/>
        <w:sz w:val="20"/>
      </w:rPr>
      <w:t>Honeywell SyncWireless-</w:t>
    </w:r>
    <w:r w:rsidRPr="000515BC">
      <w:rPr>
        <w:rFonts w:ascii="Arial" w:hAnsi="Arial" w:cs="Arial"/>
        <w:sz w:val="20"/>
      </w:rPr>
      <w:fldChar w:fldCharType="begin"/>
    </w:r>
    <w:r w:rsidRPr="000515BC">
      <w:rPr>
        <w:rFonts w:ascii="Arial" w:hAnsi="Arial" w:cs="Arial"/>
        <w:sz w:val="20"/>
      </w:rPr>
      <w:instrText xml:space="preserve"> PAGE   \* MERGEFORMAT </w:instrText>
    </w:r>
    <w:r w:rsidRPr="000515BC">
      <w:rPr>
        <w:rFonts w:ascii="Arial" w:hAnsi="Arial" w:cs="Arial"/>
        <w:sz w:val="20"/>
      </w:rPr>
      <w:fldChar w:fldCharType="separate"/>
    </w:r>
    <w:r w:rsidR="006822B1">
      <w:rPr>
        <w:rFonts w:ascii="Arial" w:hAnsi="Arial" w:cs="Arial"/>
        <w:noProof/>
        <w:sz w:val="20"/>
      </w:rPr>
      <w:t>2</w:t>
    </w:r>
    <w:r w:rsidRPr="000515BC">
      <w:rPr>
        <w:rFonts w:ascii="Arial" w:hAnsi="Arial" w:cs="Arial"/>
        <w:noProof/>
        <w:sz w:val="20"/>
      </w:rPr>
      <w:fldChar w:fldCharType="end"/>
    </w:r>
  </w:p>
  <w:p w:rsidR="00324588" w:rsidRDefault="0032458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56BD" w:rsidRDefault="00324588" w:rsidP="00324588">
    <w:pPr>
      <w:tabs>
        <w:tab w:val="right" w:pos="10484"/>
      </w:tabs>
    </w:pPr>
    <w:r>
      <w:rPr>
        <w:noProof/>
        <w:lang w:val="en-GB" w:eastAsia="en-GB" w:bidi="ar-SA"/>
      </w:rPr>
      <w:drawing>
        <wp:anchor distT="0" distB="0" distL="114300" distR="114300" simplePos="0" relativeHeight="251657216" behindDoc="1" locked="1" layoutInCell="1" allowOverlap="1" wp14:anchorId="1FF8D4D6" wp14:editId="2809DA3A">
          <wp:simplePos x="0" y="0"/>
          <wp:positionH relativeFrom="page">
            <wp:posOffset>2540</wp:posOffset>
          </wp:positionH>
          <wp:positionV relativeFrom="page">
            <wp:posOffset>-2540</wp:posOffset>
          </wp:positionV>
          <wp:extent cx="7772400" cy="18288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neywell_Letterhead_Logo-Corner_8.5x2_RGB_150dpi.png"/>
                  <pic:cNvPicPr/>
                </pic:nvPicPr>
                <pic:blipFill>
                  <a:blip r:embed="rId1">
                    <a:extLst>
                      <a:ext uri="{28A0092B-C50C-407E-A947-70E740481C1C}">
                        <a14:useLocalDpi xmlns:a14="http://schemas.microsoft.com/office/drawing/2010/main" val="0"/>
                      </a:ext>
                    </a:extLst>
                  </a:blip>
                  <a:stretch>
                    <a:fillRect/>
                  </a:stretch>
                </pic:blipFill>
                <pic:spPr>
                  <a:xfrm>
                    <a:off x="0" y="0"/>
                    <a:ext cx="7772400" cy="1828800"/>
                  </a:xfrm>
                  <a:prstGeom prst="rect">
                    <a:avLst/>
                  </a:prstGeom>
                </pic:spPr>
              </pic:pic>
            </a:graphicData>
          </a:graphic>
          <wp14:sizeRelH relativeFrom="margin">
            <wp14:pctWidth>0</wp14:pctWidth>
          </wp14:sizeRelH>
          <wp14:sizeRelV relativeFrom="margin">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2DECDF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20B58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B08A4E1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9388F2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D22C05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EF8DE4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0CE41A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AF620B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DF2502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356450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B596B4F"/>
    <w:multiLevelType w:val="hybridMultilevel"/>
    <w:tmpl w:val="E5DCBDF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32623C5"/>
    <w:multiLevelType w:val="hybridMultilevel"/>
    <w:tmpl w:val="EA16CC4A"/>
    <w:lvl w:ilvl="0" w:tplc="A280A87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CC54900"/>
    <w:multiLevelType w:val="hybridMultilevel"/>
    <w:tmpl w:val="B2A29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244088"/>
    <w:multiLevelType w:val="hybridMultilevel"/>
    <w:tmpl w:val="B170C0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5D9E3449"/>
    <w:multiLevelType w:val="hybridMultilevel"/>
    <w:tmpl w:val="1630768C"/>
    <w:lvl w:ilvl="0" w:tplc="6688D774">
      <w:start w:val="1"/>
      <w:numFmt w:val="bullet"/>
      <w:pStyle w:val="HWPR-Body-Bullets"/>
      <w:lvlText w:val=""/>
      <w:lvlJc w:val="left"/>
      <w:pPr>
        <w:ind w:left="720" w:hanging="360"/>
      </w:pPr>
      <w:rPr>
        <w:rFonts w:ascii="Symbol" w:hAnsi="Symbol" w:hint="default"/>
        <w:color w:val="DE00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D0808B6"/>
    <w:multiLevelType w:val="multilevel"/>
    <w:tmpl w:val="C77C6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717FF8"/>
    <w:multiLevelType w:val="hybridMultilevel"/>
    <w:tmpl w:val="3C4A4D78"/>
    <w:lvl w:ilvl="0" w:tplc="ADC6F312">
      <w:start w:val="1"/>
      <w:numFmt w:val="bullet"/>
      <w:lvlText w:val=""/>
      <w:lvlJc w:val="left"/>
      <w:pPr>
        <w:ind w:left="720" w:hanging="360"/>
      </w:pPr>
      <w:rPr>
        <w:rFonts w:ascii="Symbol" w:hAnsi="Symbol" w:hint="default"/>
        <w:color w:val="DE00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7C177DE"/>
    <w:multiLevelType w:val="hybridMultilevel"/>
    <w:tmpl w:val="A3742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9"/>
  </w:num>
  <w:num w:numId="4">
    <w:abstractNumId w:val="8"/>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6"/>
  </w:num>
  <w:num w:numId="14">
    <w:abstractNumId w:val="10"/>
  </w:num>
  <w:num w:numId="15">
    <w:abstractNumId w:val="11"/>
  </w:num>
  <w:num w:numId="16">
    <w:abstractNumId w:val="15"/>
  </w:num>
  <w:num w:numId="17">
    <w:abstractNumId w:val="13"/>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TrueTypeFonts/>
  <w:hideSpellingErrors/>
  <w:hideGrammaticalErrors/>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hyphenationZone w:val="425"/>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0656"/>
    <w:rsid w:val="0000264E"/>
    <w:rsid w:val="00003FB5"/>
    <w:rsid w:val="00014D14"/>
    <w:rsid w:val="00015C8E"/>
    <w:rsid w:val="000515BC"/>
    <w:rsid w:val="0008108D"/>
    <w:rsid w:val="000A3542"/>
    <w:rsid w:val="000C3954"/>
    <w:rsid w:val="000D7EC0"/>
    <w:rsid w:val="000E43F5"/>
    <w:rsid w:val="000E4723"/>
    <w:rsid w:val="0016796D"/>
    <w:rsid w:val="001705C3"/>
    <w:rsid w:val="0017658A"/>
    <w:rsid w:val="00186BEE"/>
    <w:rsid w:val="001A4293"/>
    <w:rsid w:val="001B7B78"/>
    <w:rsid w:val="001E6AD6"/>
    <w:rsid w:val="0023372A"/>
    <w:rsid w:val="002634CB"/>
    <w:rsid w:val="00272546"/>
    <w:rsid w:val="00287828"/>
    <w:rsid w:val="002E52D9"/>
    <w:rsid w:val="002F1429"/>
    <w:rsid w:val="00301157"/>
    <w:rsid w:val="00324588"/>
    <w:rsid w:val="0033126D"/>
    <w:rsid w:val="003356BD"/>
    <w:rsid w:val="00355903"/>
    <w:rsid w:val="00367E2B"/>
    <w:rsid w:val="00394C78"/>
    <w:rsid w:val="003A4E4E"/>
    <w:rsid w:val="003B56A1"/>
    <w:rsid w:val="003C22C9"/>
    <w:rsid w:val="003C2824"/>
    <w:rsid w:val="0041367F"/>
    <w:rsid w:val="004161C5"/>
    <w:rsid w:val="00424FD6"/>
    <w:rsid w:val="00462AA6"/>
    <w:rsid w:val="0047156F"/>
    <w:rsid w:val="00480616"/>
    <w:rsid w:val="00483AED"/>
    <w:rsid w:val="004879C5"/>
    <w:rsid w:val="004C6A4E"/>
    <w:rsid w:val="004E1355"/>
    <w:rsid w:val="0052695B"/>
    <w:rsid w:val="00542A45"/>
    <w:rsid w:val="00555DE8"/>
    <w:rsid w:val="005A1D25"/>
    <w:rsid w:val="005C20B2"/>
    <w:rsid w:val="005C2A0E"/>
    <w:rsid w:val="005E2660"/>
    <w:rsid w:val="005F0BA9"/>
    <w:rsid w:val="00672089"/>
    <w:rsid w:val="006822B1"/>
    <w:rsid w:val="00684C30"/>
    <w:rsid w:val="00685C12"/>
    <w:rsid w:val="0068716B"/>
    <w:rsid w:val="00693376"/>
    <w:rsid w:val="006C17CE"/>
    <w:rsid w:val="0073592A"/>
    <w:rsid w:val="0074480E"/>
    <w:rsid w:val="0079073D"/>
    <w:rsid w:val="007B7B80"/>
    <w:rsid w:val="007F6E30"/>
    <w:rsid w:val="00803AA5"/>
    <w:rsid w:val="00805AE2"/>
    <w:rsid w:val="00810656"/>
    <w:rsid w:val="00845599"/>
    <w:rsid w:val="00852746"/>
    <w:rsid w:val="00873DD8"/>
    <w:rsid w:val="00877D05"/>
    <w:rsid w:val="008903B2"/>
    <w:rsid w:val="008929F3"/>
    <w:rsid w:val="00893D75"/>
    <w:rsid w:val="008C20F5"/>
    <w:rsid w:val="008C5861"/>
    <w:rsid w:val="008D2D44"/>
    <w:rsid w:val="008D3973"/>
    <w:rsid w:val="008D581A"/>
    <w:rsid w:val="008D7221"/>
    <w:rsid w:val="0090068F"/>
    <w:rsid w:val="009134B9"/>
    <w:rsid w:val="00914803"/>
    <w:rsid w:val="009173F6"/>
    <w:rsid w:val="0097514B"/>
    <w:rsid w:val="00992716"/>
    <w:rsid w:val="009C06B4"/>
    <w:rsid w:val="00A06698"/>
    <w:rsid w:val="00A237BB"/>
    <w:rsid w:val="00AB090B"/>
    <w:rsid w:val="00AC7C32"/>
    <w:rsid w:val="00AD6656"/>
    <w:rsid w:val="00AE0AF5"/>
    <w:rsid w:val="00B31749"/>
    <w:rsid w:val="00B338E7"/>
    <w:rsid w:val="00B50EDA"/>
    <w:rsid w:val="00BB708E"/>
    <w:rsid w:val="00BD4713"/>
    <w:rsid w:val="00BE6336"/>
    <w:rsid w:val="00BF3FD0"/>
    <w:rsid w:val="00C20296"/>
    <w:rsid w:val="00C52A73"/>
    <w:rsid w:val="00C53A7C"/>
    <w:rsid w:val="00C712A2"/>
    <w:rsid w:val="00C77A3B"/>
    <w:rsid w:val="00C962B0"/>
    <w:rsid w:val="00CA4C0D"/>
    <w:rsid w:val="00CA5809"/>
    <w:rsid w:val="00CB2245"/>
    <w:rsid w:val="00CD170F"/>
    <w:rsid w:val="00CE775A"/>
    <w:rsid w:val="00D22FCA"/>
    <w:rsid w:val="00D2698E"/>
    <w:rsid w:val="00D30F9D"/>
    <w:rsid w:val="00D32F7C"/>
    <w:rsid w:val="00D45BE7"/>
    <w:rsid w:val="00D607CA"/>
    <w:rsid w:val="00D9019E"/>
    <w:rsid w:val="00DA0154"/>
    <w:rsid w:val="00DC3AEA"/>
    <w:rsid w:val="00DE1774"/>
    <w:rsid w:val="00E21117"/>
    <w:rsid w:val="00E222B7"/>
    <w:rsid w:val="00E24418"/>
    <w:rsid w:val="00E26F83"/>
    <w:rsid w:val="00E34584"/>
    <w:rsid w:val="00E37A94"/>
    <w:rsid w:val="00E417A4"/>
    <w:rsid w:val="00E76AD4"/>
    <w:rsid w:val="00E8553E"/>
    <w:rsid w:val="00E90491"/>
    <w:rsid w:val="00EA5C8E"/>
    <w:rsid w:val="00EC5842"/>
    <w:rsid w:val="00EC615F"/>
    <w:rsid w:val="00F22E9A"/>
    <w:rsid w:val="00F40336"/>
    <w:rsid w:val="00FA3073"/>
    <w:rsid w:val="00FD3E1F"/>
    <w:rsid w:val="00FD7B70"/>
    <w:rsid w:val="00FF7CF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77D513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fi-FI" w:bidi="fi-FI"/>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semiHidden="1" w:uiPriority="9"/>
    <w:lsdException w:name="heading 2" w:semiHidden="1" w:uiPriority="9" w:qFormat="1"/>
    <w:lsdException w:name="heading 3" w:semiHidden="1" w:qFormat="1"/>
    <w:lsdException w:name="heading 4" w:semiHidden="1"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lsdException w:name="List Bullet"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lsdException w:name="Body Text Indent 2" w:semiHidden="1"/>
    <w:lsdException w:name="Body Text Indent 3" w:semiHidden="1"/>
    <w:lsdException w:name="Block Text" w:semiHidden="1"/>
    <w:lsdException w:name="Hyperlink" w:semiHidden="1" w:uiPriority="2"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semiHidden="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semiHidden/>
    <w:rsid w:val="00272546"/>
  </w:style>
  <w:style w:type="paragraph" w:styleId="berschrift3">
    <w:name w:val="heading 3"/>
    <w:basedOn w:val="Standard"/>
    <w:next w:val="Standard"/>
    <w:link w:val="berschrift3Zchn"/>
    <w:uiPriority w:val="99"/>
    <w:qFormat/>
    <w:rsid w:val="006822B1"/>
    <w:pPr>
      <w:keepNext/>
      <w:spacing w:after="0" w:line="240" w:lineRule="auto"/>
      <w:outlineLvl w:val="2"/>
    </w:pPr>
    <w:rPr>
      <w:rFonts w:ascii="Times New Roman" w:eastAsia="Times New Roman" w:hAnsi="Times New Roman" w:cs="Times New Roman"/>
      <w:b/>
      <w:bCs/>
      <w:sz w:val="24"/>
      <w:szCs w:val="20"/>
      <w:lang w:val="en-US" w:eastAsia="en-US" w:bidi="ar-SA"/>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uiPriority w:val="99"/>
    <w:semiHidden/>
    <w:rsid w:val="003356BD"/>
    <w:pPr>
      <w:tabs>
        <w:tab w:val="center" w:pos="4680"/>
        <w:tab w:val="right" w:pos="9360"/>
      </w:tabs>
      <w:spacing w:after="0" w:line="240" w:lineRule="auto"/>
    </w:pPr>
  </w:style>
  <w:style w:type="character" w:customStyle="1" w:styleId="FuzeileZchn">
    <w:name w:val="Fußzeile Zchn"/>
    <w:basedOn w:val="Absatz-Standardschriftart"/>
    <w:link w:val="Fuzeile"/>
    <w:uiPriority w:val="99"/>
    <w:semiHidden/>
    <w:rsid w:val="008D581A"/>
  </w:style>
  <w:style w:type="paragraph" w:customStyle="1" w:styleId="HWPR-Body-Bullets">
    <w:name w:val="* HW PR-Body-Bullets"/>
    <w:basedOn w:val="HWPR-Body"/>
    <w:rsid w:val="00B50EDA"/>
    <w:pPr>
      <w:numPr>
        <w:numId w:val="2"/>
      </w:numPr>
      <w:ind w:left="576" w:right="720" w:hanging="216"/>
      <w:contextualSpacing/>
    </w:pPr>
  </w:style>
  <w:style w:type="paragraph" w:customStyle="1" w:styleId="HWPR-Body">
    <w:name w:val="* HW PR-Body"/>
    <w:rsid w:val="00B50EDA"/>
    <w:pPr>
      <w:suppressAutoHyphens/>
      <w:autoSpaceDE w:val="0"/>
      <w:autoSpaceDN w:val="0"/>
      <w:adjustRightInd w:val="0"/>
      <w:spacing w:after="180" w:line="280" w:lineRule="atLeast"/>
      <w:textAlignment w:val="center"/>
    </w:pPr>
    <w:rPr>
      <w:rFonts w:ascii="Arial" w:hAnsi="Arial" w:cs="HelveticaNeueLT Std Lt"/>
      <w:color w:val="000000"/>
      <w:kern w:val="20"/>
      <w:sz w:val="20"/>
      <w:szCs w:val="20"/>
    </w:rPr>
  </w:style>
  <w:style w:type="paragraph" w:customStyle="1" w:styleId="NoParagraphStyle">
    <w:name w:val="[No Paragraph Style]"/>
    <w:semiHidden/>
    <w:rsid w:val="005C20B2"/>
    <w:pPr>
      <w:autoSpaceDE w:val="0"/>
      <w:autoSpaceDN w:val="0"/>
      <w:adjustRightInd w:val="0"/>
      <w:spacing w:after="0" w:line="288" w:lineRule="auto"/>
      <w:textAlignment w:val="center"/>
    </w:pPr>
    <w:rPr>
      <w:rFonts w:ascii="Arial" w:hAnsi="Arial" w:cs="Minion Pro"/>
      <w:color w:val="000000"/>
      <w:sz w:val="20"/>
      <w:szCs w:val="24"/>
    </w:rPr>
  </w:style>
  <w:style w:type="paragraph" w:customStyle="1" w:styleId="AddressBlockBusinessUnit">
    <w:name w:val="Address Block: Business Unit"/>
    <w:basedOn w:val="NoParagraphStyle"/>
    <w:next w:val="AddressBlockAddress"/>
    <w:uiPriority w:val="1"/>
    <w:rsid w:val="00355903"/>
    <w:pPr>
      <w:suppressAutoHyphens/>
      <w:spacing w:after="23" w:line="200" w:lineRule="atLeast"/>
    </w:pPr>
    <w:rPr>
      <w:rFonts w:cs="HelveticaNeueLT Std Cn"/>
      <w:b/>
      <w:bCs/>
      <w:kern w:val="16"/>
      <w:sz w:val="16"/>
      <w:szCs w:val="16"/>
    </w:rPr>
  </w:style>
  <w:style w:type="paragraph" w:customStyle="1" w:styleId="AddressBlockAddress">
    <w:name w:val="Address Block: Address"/>
    <w:basedOn w:val="NoParagraphStyle"/>
    <w:uiPriority w:val="1"/>
    <w:rsid w:val="00355903"/>
    <w:pPr>
      <w:suppressAutoHyphens/>
      <w:spacing w:line="200" w:lineRule="atLeast"/>
    </w:pPr>
    <w:rPr>
      <w:rFonts w:cs="HelveticaNeueLT Std Cn"/>
      <w:kern w:val="16"/>
      <w:sz w:val="16"/>
      <w:szCs w:val="16"/>
    </w:rPr>
  </w:style>
  <w:style w:type="paragraph" w:styleId="Sprechblasentext">
    <w:name w:val="Balloon Text"/>
    <w:basedOn w:val="Standard"/>
    <w:link w:val="SprechblasentextZchn"/>
    <w:uiPriority w:val="99"/>
    <w:semiHidden/>
    <w:rsid w:val="002E52D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D581A"/>
    <w:rPr>
      <w:rFonts w:ascii="Tahoma" w:hAnsi="Tahoma" w:cs="Tahoma"/>
      <w:sz w:val="16"/>
      <w:szCs w:val="16"/>
    </w:rPr>
  </w:style>
  <w:style w:type="paragraph" w:customStyle="1" w:styleId="HWPR-Heading">
    <w:name w:val="* HW PR-Heading"/>
    <w:basedOn w:val="HWPR-Body"/>
    <w:rsid w:val="00B50EDA"/>
    <w:pPr>
      <w:spacing w:before="480"/>
    </w:pPr>
    <w:rPr>
      <w:b/>
    </w:rPr>
  </w:style>
  <w:style w:type="paragraph" w:customStyle="1" w:styleId="HWPR-Title">
    <w:name w:val="* HW PR-Title"/>
    <w:basedOn w:val="HWPR-Body"/>
    <w:rsid w:val="001E6AD6"/>
    <w:rPr>
      <w:b/>
      <w:color w:val="000000" w:themeColor="text1"/>
      <w:sz w:val="32"/>
      <w:szCs w:val="32"/>
      <w14:textFill>
        <w14:gradFill>
          <w14:gsLst>
            <w14:gs w14:pos="0">
              <w14:schemeClr w14:val="tx1"/>
            </w14:gs>
            <w14:gs w14:pos="100000">
              <w14:schemeClr w14:val="tx1"/>
            </w14:gs>
          </w14:gsLst>
          <w14:lin w14:ang="5400000" w14:scaled="0"/>
        </w14:gradFill>
      </w14:textFill>
    </w:rPr>
  </w:style>
  <w:style w:type="table" w:styleId="Tabellenraster">
    <w:name w:val="Table Grid"/>
    <w:basedOn w:val="NormaleTabelle"/>
    <w:uiPriority w:val="59"/>
    <w:locked/>
    <w:rsid w:val="001E6A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WPR-ContactsHeading">
    <w:name w:val="* HW PR-Contacts Heading"/>
    <w:rsid w:val="00483AED"/>
    <w:pPr>
      <w:spacing w:line="240" w:lineRule="auto"/>
    </w:pPr>
    <w:rPr>
      <w:rFonts w:ascii="Arial" w:hAnsi="Arial" w:cs="HelveticaNeueLT Std Cn"/>
      <w:b/>
      <w:bCs/>
      <w:color w:val="000000"/>
      <w:kern w:val="16"/>
      <w:sz w:val="18"/>
      <w:szCs w:val="18"/>
    </w:rPr>
  </w:style>
  <w:style w:type="character" w:styleId="Hyperlink">
    <w:name w:val="Hyperlink"/>
    <w:uiPriority w:val="2"/>
    <w:rsid w:val="00272546"/>
    <w:rPr>
      <w:color w:val="1792E5"/>
      <w:u w:val="single"/>
    </w:rPr>
  </w:style>
  <w:style w:type="paragraph" w:styleId="Kopfzeile">
    <w:name w:val="header"/>
    <w:basedOn w:val="Standard"/>
    <w:link w:val="KopfzeileZchn"/>
    <w:uiPriority w:val="99"/>
    <w:unhideWhenUsed/>
    <w:rsid w:val="00324588"/>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324588"/>
  </w:style>
  <w:style w:type="character" w:customStyle="1" w:styleId="a-list-item">
    <w:name w:val="a-list-item"/>
    <w:basedOn w:val="Absatz-Standardschriftart"/>
    <w:rsid w:val="00E90491"/>
  </w:style>
  <w:style w:type="character" w:customStyle="1" w:styleId="caretnext">
    <w:name w:val="caretnext"/>
    <w:basedOn w:val="Absatz-Standardschriftart"/>
    <w:rsid w:val="00E90491"/>
  </w:style>
  <w:style w:type="character" w:styleId="BesuchterLink">
    <w:name w:val="FollowedHyperlink"/>
    <w:basedOn w:val="Absatz-Standardschriftart"/>
    <w:uiPriority w:val="99"/>
    <w:semiHidden/>
    <w:unhideWhenUsed/>
    <w:rsid w:val="00FF7CF1"/>
    <w:rPr>
      <w:color w:val="800080" w:themeColor="followedHyperlink"/>
      <w:u w:val="single"/>
    </w:rPr>
  </w:style>
  <w:style w:type="paragraph" w:styleId="Listenabsatz">
    <w:name w:val="List Paragraph"/>
    <w:basedOn w:val="Standard"/>
    <w:uiPriority w:val="34"/>
    <w:qFormat/>
    <w:rsid w:val="00D30F9D"/>
    <w:pPr>
      <w:ind w:left="720"/>
      <w:contextualSpacing/>
    </w:pPr>
  </w:style>
  <w:style w:type="paragraph" w:styleId="Untertitel">
    <w:name w:val="Subtitle"/>
    <w:basedOn w:val="Standard"/>
    <w:next w:val="Standard"/>
    <w:link w:val="UntertitelZchn"/>
    <w:uiPriority w:val="11"/>
    <w:qFormat/>
    <w:rsid w:val="008D2D44"/>
    <w:pPr>
      <w:numPr>
        <w:ilvl w:val="1"/>
      </w:numPr>
      <w:spacing w:after="160"/>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8D2D44"/>
    <w:rPr>
      <w:rFonts w:eastAsiaTheme="minorEastAsia"/>
      <w:color w:val="5A5A5A" w:themeColor="text1" w:themeTint="A5"/>
      <w:spacing w:val="15"/>
    </w:rPr>
  </w:style>
  <w:style w:type="paragraph" w:styleId="Titel">
    <w:name w:val="Title"/>
    <w:basedOn w:val="Standard"/>
    <w:next w:val="Standard"/>
    <w:link w:val="TitelZchn"/>
    <w:uiPriority w:val="10"/>
    <w:qFormat/>
    <w:rsid w:val="008D2D4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D2D44"/>
    <w:rPr>
      <w:rFonts w:asciiTheme="majorHAnsi" w:eastAsiaTheme="majorEastAsia" w:hAnsiTheme="majorHAnsi" w:cstheme="majorBidi"/>
      <w:spacing w:val="-10"/>
      <w:kern w:val="28"/>
      <w:sz w:val="56"/>
      <w:szCs w:val="56"/>
    </w:rPr>
  </w:style>
  <w:style w:type="paragraph" w:styleId="KeinLeerraum">
    <w:name w:val="No Spacing"/>
    <w:uiPriority w:val="1"/>
    <w:qFormat/>
    <w:rsid w:val="00D9019E"/>
    <w:pPr>
      <w:spacing w:after="0" w:line="240" w:lineRule="auto"/>
    </w:pPr>
    <w:rPr>
      <w:rFonts w:ascii="Arial" w:eastAsia="Times New Roman" w:hAnsi="Arial" w:cs="Times New Roman"/>
      <w:sz w:val="24"/>
      <w:szCs w:val="20"/>
    </w:rPr>
  </w:style>
  <w:style w:type="character" w:customStyle="1" w:styleId="berschrift3Zchn">
    <w:name w:val="Überschrift 3 Zchn"/>
    <w:basedOn w:val="Absatz-Standardschriftart"/>
    <w:link w:val="berschrift3"/>
    <w:uiPriority w:val="99"/>
    <w:rsid w:val="006822B1"/>
    <w:rPr>
      <w:rFonts w:ascii="Times New Roman" w:eastAsia="Times New Roman" w:hAnsi="Times New Roman" w:cs="Times New Roman"/>
      <w:b/>
      <w:bCs/>
      <w:sz w:val="24"/>
      <w:szCs w:val="20"/>
      <w:lang w:val="en-US" w:eastAsia="en-US" w:bidi="ar-SA"/>
    </w:rPr>
  </w:style>
  <w:style w:type="paragraph" w:styleId="StandardWeb">
    <w:name w:val="Normal (Web)"/>
    <w:basedOn w:val="Standard"/>
    <w:uiPriority w:val="99"/>
    <w:rsid w:val="006822B1"/>
    <w:pPr>
      <w:spacing w:before="100" w:after="100" w:line="240" w:lineRule="auto"/>
    </w:pPr>
    <w:rPr>
      <w:rFonts w:ascii="Arial Unicode MS" w:eastAsia="Arial Unicode MS" w:hAnsi="Arial Unicode MS" w:cs="Times New Roman"/>
      <w:sz w:val="24"/>
      <w:szCs w:val="20"/>
      <w:lang w:val="sv-SE" w:eastAsia="sv-SE" w:bidi="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1469942">
      <w:bodyDiv w:val="1"/>
      <w:marLeft w:val="0"/>
      <w:marRight w:val="0"/>
      <w:marTop w:val="0"/>
      <w:marBottom w:val="0"/>
      <w:divBdr>
        <w:top w:val="none" w:sz="0" w:space="0" w:color="auto"/>
        <w:left w:val="none" w:sz="0" w:space="0" w:color="auto"/>
        <w:bottom w:val="none" w:sz="0" w:space="0" w:color="auto"/>
        <w:right w:val="none" w:sz="0" w:space="0" w:color="auto"/>
      </w:divBdr>
      <w:divsChild>
        <w:div w:id="1500466170">
          <w:marLeft w:val="0"/>
          <w:marRight w:val="0"/>
          <w:marTop w:val="0"/>
          <w:marBottom w:val="0"/>
          <w:divBdr>
            <w:top w:val="none" w:sz="0" w:space="0" w:color="auto"/>
            <w:left w:val="none" w:sz="0" w:space="0" w:color="auto"/>
            <w:bottom w:val="none" w:sz="0" w:space="0" w:color="auto"/>
            <w:right w:val="none" w:sz="0" w:space="0" w:color="auto"/>
          </w:divBdr>
          <w:divsChild>
            <w:div w:id="1142498809">
              <w:marLeft w:val="0"/>
              <w:marRight w:val="0"/>
              <w:marTop w:val="0"/>
              <w:marBottom w:val="0"/>
              <w:divBdr>
                <w:top w:val="none" w:sz="0" w:space="0" w:color="auto"/>
                <w:left w:val="none" w:sz="0" w:space="0" w:color="auto"/>
                <w:bottom w:val="none" w:sz="0" w:space="0" w:color="auto"/>
                <w:right w:val="none" w:sz="0" w:space="0" w:color="auto"/>
              </w:divBdr>
              <w:divsChild>
                <w:div w:id="1362166689">
                  <w:marLeft w:val="0"/>
                  <w:marRight w:val="0"/>
                  <w:marTop w:val="0"/>
                  <w:marBottom w:val="0"/>
                  <w:divBdr>
                    <w:top w:val="none" w:sz="0" w:space="0" w:color="auto"/>
                    <w:left w:val="none" w:sz="0" w:space="0" w:color="auto"/>
                    <w:bottom w:val="none" w:sz="0" w:space="0" w:color="auto"/>
                    <w:right w:val="none" w:sz="0" w:space="0" w:color="auto"/>
                  </w:divBdr>
                  <w:divsChild>
                    <w:div w:id="1179387216">
                      <w:marLeft w:val="0"/>
                      <w:marRight w:val="0"/>
                      <w:marTop w:val="0"/>
                      <w:marBottom w:val="0"/>
                      <w:divBdr>
                        <w:top w:val="none" w:sz="0" w:space="0" w:color="auto"/>
                        <w:left w:val="none" w:sz="0" w:space="0" w:color="auto"/>
                        <w:bottom w:val="none" w:sz="0" w:space="0" w:color="auto"/>
                        <w:right w:val="none" w:sz="0" w:space="0" w:color="auto"/>
                      </w:divBdr>
                      <w:divsChild>
                        <w:div w:id="838235476">
                          <w:marLeft w:val="0"/>
                          <w:marRight w:val="0"/>
                          <w:marTop w:val="0"/>
                          <w:marBottom w:val="0"/>
                          <w:divBdr>
                            <w:top w:val="none" w:sz="0" w:space="0" w:color="auto"/>
                            <w:left w:val="none" w:sz="0" w:space="0" w:color="auto"/>
                            <w:bottom w:val="none" w:sz="0" w:space="0" w:color="auto"/>
                            <w:right w:val="none" w:sz="0" w:space="0" w:color="auto"/>
                          </w:divBdr>
                          <w:divsChild>
                            <w:div w:id="1694068588">
                              <w:marLeft w:val="0"/>
                              <w:marRight w:val="0"/>
                              <w:marTop w:val="0"/>
                              <w:marBottom w:val="0"/>
                              <w:divBdr>
                                <w:top w:val="none" w:sz="0" w:space="0" w:color="auto"/>
                                <w:left w:val="none" w:sz="0" w:space="0" w:color="auto"/>
                                <w:bottom w:val="none" w:sz="0" w:space="0" w:color="auto"/>
                                <w:right w:val="none" w:sz="0" w:space="0" w:color="auto"/>
                              </w:divBdr>
                              <w:divsChild>
                                <w:div w:id="173207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Giudici@technical-group.com" TargetMode="Externa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honeywell.com/newsro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honeywel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honeywellaidc.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honeywellsafety.com/Products/Hearing/Hearing_Protection/Honeywell_Howard_Leight_Sync_Wireless_Earmuff.aspx?site=/usa"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F2F025C-14AF-4986-A390-28BBBF538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693</Words>
  <Characters>4372</Characters>
  <Application>Microsoft Office Word</Application>
  <DocSecurity>0</DocSecurity>
  <Lines>36</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Lisa</dc:creator>
  <cp:lastModifiedBy>Annika</cp:lastModifiedBy>
  <cp:revision>3</cp:revision>
  <dcterms:created xsi:type="dcterms:W3CDTF">2017-06-26T13:11:00Z</dcterms:created>
  <dcterms:modified xsi:type="dcterms:W3CDTF">2017-09-25T08:28:00Z</dcterms:modified>
</cp:coreProperties>
</file>