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03" w:rsidRPr="00B52603" w:rsidRDefault="00B52603" w:rsidP="00177056">
      <w:pPr>
        <w:ind w:firstLine="5103"/>
        <w:rPr>
          <w:b/>
          <w:sz w:val="28"/>
          <w:szCs w:val="28"/>
        </w:rPr>
      </w:pPr>
      <w:bookmarkStart w:id="0" w:name="_GoBack"/>
      <w:bookmarkEnd w:id="0"/>
      <w:r>
        <w:rPr>
          <w:b/>
          <w:noProof/>
          <w:sz w:val="28"/>
          <w:szCs w:val="28"/>
        </w:rPr>
        <w:drawing>
          <wp:inline distT="0" distB="0" distL="0" distR="0">
            <wp:extent cx="2620918" cy="314325"/>
            <wp:effectExtent l="19050" t="0" r="7982" b="0"/>
            <wp:docPr id="1" name="Bildobjekt 0" descr="kodexe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dexelogo_black.png"/>
                    <pic:cNvPicPr/>
                  </pic:nvPicPr>
                  <pic:blipFill>
                    <a:blip r:embed="rId5" cstate="print"/>
                    <a:stretch>
                      <a:fillRect/>
                    </a:stretch>
                  </pic:blipFill>
                  <pic:spPr>
                    <a:xfrm>
                      <a:off x="0" y="0"/>
                      <a:ext cx="2620052" cy="314221"/>
                    </a:xfrm>
                    <a:prstGeom prst="rect">
                      <a:avLst/>
                    </a:prstGeom>
                  </pic:spPr>
                </pic:pic>
              </a:graphicData>
            </a:graphic>
          </wp:inline>
        </w:drawing>
      </w:r>
      <w:r w:rsidR="00177056">
        <w:rPr>
          <w:b/>
          <w:sz w:val="28"/>
          <w:szCs w:val="28"/>
        </w:rPr>
        <w:br/>
      </w:r>
      <w:r w:rsidRPr="00B52603">
        <w:rPr>
          <w:b/>
          <w:sz w:val="28"/>
          <w:szCs w:val="28"/>
        </w:rPr>
        <w:t>Pressmeddelande</w:t>
      </w:r>
      <w:r w:rsidRPr="00B52603">
        <w:rPr>
          <w:b/>
          <w:sz w:val="28"/>
          <w:szCs w:val="28"/>
        </w:rPr>
        <w:tab/>
      </w:r>
      <w:r w:rsidRPr="00B52603">
        <w:rPr>
          <w:b/>
          <w:sz w:val="28"/>
          <w:szCs w:val="28"/>
        </w:rPr>
        <w:tab/>
      </w:r>
      <w:r w:rsidRPr="00B52603">
        <w:rPr>
          <w:b/>
          <w:sz w:val="28"/>
          <w:szCs w:val="28"/>
        </w:rPr>
        <w:tab/>
        <w:t>2010-11-10</w:t>
      </w:r>
    </w:p>
    <w:p w:rsidR="006C2615" w:rsidRPr="00B52603" w:rsidRDefault="006C2615" w:rsidP="006C2615">
      <w:pPr>
        <w:rPr>
          <w:b/>
        </w:rPr>
      </w:pPr>
      <w:r w:rsidRPr="00B52603">
        <w:rPr>
          <w:b/>
          <w:sz w:val="32"/>
          <w:szCs w:val="32"/>
        </w:rPr>
        <w:t>Kodexe utökar i Öresundsregionen – öppnar filial i Köpenhamn</w:t>
      </w:r>
      <w:r w:rsidRPr="00B52603">
        <w:rPr>
          <w:b/>
        </w:rPr>
        <w:t xml:space="preserve"> </w:t>
      </w:r>
      <w:r w:rsidR="00B52603">
        <w:rPr>
          <w:b/>
        </w:rPr>
        <w:br/>
      </w:r>
      <w:r>
        <w:t>IT-tjänstföretaget Kodexe utökar sin verksamhet i Öresundsregionen och öppnar kontor i Köpenhamn. Genom att ta klivet över sundet vill Kodexe verka för en ökad integration mellan danskt och svenskt näringsliv, samtidigt som målet är att ge sina danska kunder en närmre och bättre service.</w:t>
      </w:r>
    </w:p>
    <w:p w:rsidR="006C2615" w:rsidRDefault="006C2615" w:rsidP="006C2615">
      <w:r>
        <w:t>– Vi finns i Malmö men vi ser oss som ett företag i Öresundsregionen. Ett kontor i Danmark gör också att vi kan arbeta för att sudda ut eventuella gränser mellan det danska och det svenska, säger Michael Nilsson Pauli, delägare och systemarkitekt på Kodexe.</w:t>
      </w:r>
    </w:p>
    <w:p w:rsidR="006C2615" w:rsidRPr="00B52603" w:rsidRDefault="006C2615" w:rsidP="006C2615">
      <w:pPr>
        <w:rPr>
          <w:b/>
        </w:rPr>
      </w:pPr>
      <w:r w:rsidRPr="006C2615">
        <w:rPr>
          <w:b/>
        </w:rPr>
        <w:t>Ett annorlunda arbetssätt</w:t>
      </w:r>
      <w:r w:rsidR="00B52603">
        <w:rPr>
          <w:b/>
        </w:rPr>
        <w:br/>
      </w:r>
      <w:r>
        <w:t>Kodexe arbetssätt skiljer sig från övriga företag i branschen, menar Kodexes delägare Michael Nilsson Pauli och Urban Andersson. Man har en platt organisation, utan vare sig chefer och mellanchefer, vilket medför att man kan arbeta i ett närmre samarbete med kunden. Kunden vet dessutom alltid vem som gör vad i projektet och kan därför följa arbetet från idéstadiet till färdig lösning.</w:t>
      </w:r>
    </w:p>
    <w:p w:rsidR="006C2615" w:rsidRDefault="006C2615" w:rsidP="006C2615">
      <w:r>
        <w:t>– För att underlätta för kunderna att följa arbetet vill vi skapa mötesplatser som gör det lätt för dem att ta kontakt med oss. Med ett kontor i Köpenhamn kan vi serva våra danska kunder bättre, säger Michael Nilsson Pauli</w:t>
      </w:r>
    </w:p>
    <w:p w:rsidR="006C2615" w:rsidRDefault="006C2615" w:rsidP="006C2615">
      <w:r w:rsidRPr="006C2615">
        <w:rPr>
          <w:b/>
        </w:rPr>
        <w:t>Öresundsregionens bästa arbetsplats</w:t>
      </w:r>
      <w:r w:rsidR="00B52603">
        <w:rPr>
          <w:b/>
        </w:rPr>
        <w:br/>
      </w:r>
      <w:r>
        <w:t>Ett viktigt mål för delägarna på Kodexe är att skapa en trivsam och utvecklande arbetsplats. Att jobba på Kodexe ska vara utmanande och kul. Har man trevligt tillsammans blir även kundrelationerna bättre, och det blir förstås roligare att gå till jobbet, menar Michael och Urban.</w:t>
      </w:r>
    </w:p>
    <w:p w:rsidR="006C2615" w:rsidRDefault="006C2615" w:rsidP="006C2615">
      <w:r>
        <w:t>– Det sociala är jätteviktigt för oss, eftersom vi vill vara mer som ett kompisgäng och inte en hierarkisk organisation. Vi gör ofta roliga saker tillsammans, säger Urban Andersson.</w:t>
      </w:r>
    </w:p>
    <w:p w:rsidR="006C2615" w:rsidRDefault="006C2615" w:rsidP="006C2615">
      <w:r>
        <w:t>Det är också viktigt att alla medarbetare känner att de kan tillföra något samtidigt som de får något i utbyte genom att jobba på Kodexe. Och att man får möjlighet att utnyttja sin kompetens och styrka.</w:t>
      </w:r>
    </w:p>
    <w:p w:rsidR="006C2615" w:rsidRDefault="006C2615" w:rsidP="006C2615">
      <w:r>
        <w:t>– Med ett kontor i Danmark hoppas vi kunna sprida vår vision om Öresundsregionens bästa arbetsplats, säger Michael Nilsson Pauli.</w:t>
      </w:r>
    </w:p>
    <w:p w:rsidR="006C2615" w:rsidRDefault="006C2615" w:rsidP="006C2615">
      <w:r>
        <w:t>Henrik Breum Andersen ansluter till Kodexe för att bli Köpenhamnsfilialens första medarbetare. Han har senast arbetat med produktlösningar på SiteCore, en av Kodexes samarbetspartners.</w:t>
      </w:r>
    </w:p>
    <w:p w:rsidR="000F3AE4" w:rsidRDefault="006C2615" w:rsidP="006C2615">
      <w:pPr>
        <w:rPr>
          <w:b/>
        </w:rPr>
      </w:pPr>
      <w:r w:rsidRPr="006C2615">
        <w:rPr>
          <w:b/>
        </w:rPr>
        <w:t>För mer information, vänligen kontakta:</w:t>
      </w:r>
    </w:p>
    <w:p w:rsidR="00B52603" w:rsidRPr="00B52603" w:rsidRDefault="00B52603" w:rsidP="00B52603">
      <w:pPr>
        <w:pStyle w:val="NoSpacing"/>
      </w:pPr>
      <w:r w:rsidRPr="00B52603">
        <w:t>Michael Nilsson Pauli</w:t>
      </w:r>
      <w:r>
        <w:tab/>
      </w:r>
      <w:r>
        <w:tab/>
      </w:r>
      <w:r w:rsidRPr="00B52603">
        <w:t>Urban Andersson</w:t>
      </w:r>
    </w:p>
    <w:p w:rsidR="00B52603" w:rsidRPr="00B52603" w:rsidRDefault="00B52603" w:rsidP="00B52603">
      <w:pPr>
        <w:pStyle w:val="NoSpacing"/>
      </w:pPr>
      <w:r w:rsidRPr="00B52603">
        <w:t>040 - 630 72 92</w:t>
      </w:r>
      <w:r>
        <w:tab/>
      </w:r>
      <w:r>
        <w:tab/>
        <w:t>040 - 630 72 91</w:t>
      </w:r>
    </w:p>
    <w:p w:rsidR="00B52603" w:rsidRPr="00B52603" w:rsidRDefault="00B52603" w:rsidP="00B52603">
      <w:pPr>
        <w:pStyle w:val="NoSpacing"/>
      </w:pPr>
      <w:r w:rsidRPr="00B52603">
        <w:t xml:space="preserve">0732 - 30 72 92  </w:t>
      </w:r>
      <w:r>
        <w:tab/>
      </w:r>
      <w:r>
        <w:tab/>
        <w:t>0732 - 30 72 91</w:t>
      </w:r>
    </w:p>
    <w:p w:rsidR="006C2615" w:rsidRPr="00271D81" w:rsidRDefault="00DE3144" w:rsidP="00271D81">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342900</wp:posOffset>
                </wp:positionV>
                <wp:extent cx="611505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27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Fz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cZ5ls3QGyt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"/>
            </w:pict>
          </mc:Fallback>
        </mc:AlternateContent>
      </w:r>
      <w:hyperlink r:id="rId6" w:history="1">
        <w:r w:rsidR="00B52603" w:rsidRPr="00216B18">
          <w:rPr>
            <w:rStyle w:val="Hyperlink"/>
          </w:rPr>
          <w:t>michael@kodexe.se</w:t>
        </w:r>
      </w:hyperlink>
      <w:r w:rsidR="00B52603">
        <w:tab/>
      </w:r>
      <w:r w:rsidR="00B52603">
        <w:tab/>
      </w:r>
      <w:hyperlink r:id="rId7" w:history="1">
        <w:r w:rsidR="006D0837" w:rsidRPr="00216B18">
          <w:rPr>
            <w:rStyle w:val="Hyperlink"/>
          </w:rPr>
          <w:t>urban@kodexe.se</w:t>
        </w:r>
      </w:hyperlink>
      <w:r w:rsidR="00271D81">
        <w:br/>
      </w:r>
      <w:r w:rsidR="006D0837">
        <w:br/>
      </w:r>
      <w:r w:rsidR="00271D81">
        <w:rPr>
          <w:b/>
          <w:sz w:val="20"/>
          <w:szCs w:val="20"/>
        </w:rPr>
        <w:br/>
      </w:r>
      <w:r w:rsidR="006C2615" w:rsidRPr="006C2615">
        <w:rPr>
          <w:b/>
          <w:sz w:val="20"/>
          <w:szCs w:val="20"/>
        </w:rPr>
        <w:t>Om Kodexe</w:t>
      </w:r>
      <w:r w:rsidR="00B52603">
        <w:rPr>
          <w:b/>
          <w:sz w:val="20"/>
          <w:szCs w:val="20"/>
        </w:rPr>
        <w:br/>
      </w:r>
      <w:r w:rsidR="006C2615" w:rsidRPr="006C2615">
        <w:rPr>
          <w:sz w:val="20"/>
          <w:szCs w:val="20"/>
        </w:rPr>
        <w:t>Kodexe är ett IT-tjänstföretag som startades 2005 av Michael Nilsson Pauli och Urban Andersson. Båda bröt sig loss från dåvarande Framfab där de arbetade som systemarkitekter. På fem år har företaget ökat antalet medarbetare till 18 och man har även ett gediget samarbete med flera andra stora aktörer på marknad</w:t>
      </w:r>
      <w:r w:rsidR="006C2615">
        <w:rPr>
          <w:sz w:val="20"/>
          <w:szCs w:val="20"/>
        </w:rPr>
        <w:t>en.</w:t>
      </w:r>
      <w:r w:rsidR="006C2615">
        <w:rPr>
          <w:sz w:val="20"/>
          <w:szCs w:val="20"/>
        </w:rPr>
        <w:br/>
      </w:r>
      <w:r w:rsidR="006C2615" w:rsidRPr="006C2615">
        <w:rPr>
          <w:sz w:val="20"/>
          <w:szCs w:val="20"/>
        </w:rPr>
        <w:t>Kodexe har idag kunder som Höganäs AB, Skanska, Öresundskraft, Kristianstads Kommun, ENC, Biogen Idec, McNeil, Casino Cosmopol, med flera. För mer information se: www.kodexe.se</w:t>
      </w:r>
    </w:p>
    <w:sectPr w:rsidR="006C2615" w:rsidRPr="00271D81" w:rsidSect="006D0837">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15"/>
    <w:rsid w:val="000A4535"/>
    <w:rsid w:val="00177056"/>
    <w:rsid w:val="00271D81"/>
    <w:rsid w:val="003820E9"/>
    <w:rsid w:val="006C2615"/>
    <w:rsid w:val="006D0837"/>
    <w:rsid w:val="00804E41"/>
    <w:rsid w:val="00B52603"/>
    <w:rsid w:val="00DE3144"/>
    <w:rsid w:val="00FD1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603"/>
    <w:pPr>
      <w:spacing w:after="0" w:line="240" w:lineRule="auto"/>
    </w:pPr>
  </w:style>
  <w:style w:type="character" w:styleId="Hyperlink">
    <w:name w:val="Hyperlink"/>
    <w:basedOn w:val="DefaultParagraphFont"/>
    <w:uiPriority w:val="99"/>
    <w:unhideWhenUsed/>
    <w:rsid w:val="00B52603"/>
    <w:rPr>
      <w:color w:val="0000FF" w:themeColor="hyperlink"/>
      <w:u w:val="single"/>
    </w:rPr>
  </w:style>
  <w:style w:type="paragraph" w:styleId="BalloonText">
    <w:name w:val="Balloon Text"/>
    <w:basedOn w:val="Normal"/>
    <w:link w:val="BalloonTextChar"/>
    <w:uiPriority w:val="99"/>
    <w:semiHidden/>
    <w:unhideWhenUsed/>
    <w:rsid w:val="00B5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603"/>
    <w:pPr>
      <w:spacing w:after="0" w:line="240" w:lineRule="auto"/>
    </w:pPr>
  </w:style>
  <w:style w:type="character" w:styleId="Hyperlink">
    <w:name w:val="Hyperlink"/>
    <w:basedOn w:val="DefaultParagraphFont"/>
    <w:uiPriority w:val="99"/>
    <w:unhideWhenUsed/>
    <w:rsid w:val="00B52603"/>
    <w:rPr>
      <w:color w:val="0000FF" w:themeColor="hyperlink"/>
      <w:u w:val="single"/>
    </w:rPr>
  </w:style>
  <w:style w:type="paragraph" w:styleId="BalloonText">
    <w:name w:val="Balloon Text"/>
    <w:basedOn w:val="Normal"/>
    <w:link w:val="BalloonTextChar"/>
    <w:uiPriority w:val="99"/>
    <w:semiHidden/>
    <w:unhideWhenUsed/>
    <w:rsid w:val="00B5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ban@kodexe.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chael@kodexe.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2576</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Eneroth</dc:creator>
  <cp:lastModifiedBy>Jasminka Gabretensaye</cp:lastModifiedBy>
  <cp:revision>2</cp:revision>
  <cp:lastPrinted>2010-11-10T09:32:00Z</cp:lastPrinted>
  <dcterms:created xsi:type="dcterms:W3CDTF">2010-11-10T09:32:00Z</dcterms:created>
  <dcterms:modified xsi:type="dcterms:W3CDTF">2010-11-10T09:32:00Z</dcterms:modified>
</cp:coreProperties>
</file>