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F8" w:rsidRPr="00FA76F8" w:rsidRDefault="00FA76F8" w:rsidP="00FA76F8">
      <w:pPr>
        <w:tabs>
          <w:tab w:val="left" w:pos="2246"/>
        </w:tabs>
        <w:rPr>
          <w:rFonts w:asciiTheme="majorHAnsi" w:hAnsiTheme="majorHAnsi"/>
          <w:b/>
          <w:sz w:val="40"/>
          <w:szCs w:val="40"/>
          <w:lang w:val="fi-FI"/>
        </w:rPr>
      </w:pPr>
      <w:r w:rsidRPr="00FA76F8">
        <w:rPr>
          <w:rFonts w:asciiTheme="majorHAnsi" w:hAnsiTheme="majorHAnsi"/>
          <w:b/>
          <w:bCs/>
          <w:sz w:val="40"/>
          <w:szCs w:val="40"/>
          <w:lang w:val="fi-FI"/>
        </w:rPr>
        <w:t xml:space="preserve">Viasat Hockey Finland </w:t>
      </w:r>
      <w:r w:rsidR="009117B3">
        <w:rPr>
          <w:rFonts w:asciiTheme="majorHAnsi" w:hAnsiTheme="majorHAnsi"/>
          <w:b/>
          <w:bCs/>
          <w:sz w:val="40"/>
          <w:szCs w:val="40"/>
          <w:lang w:val="fi-FI"/>
        </w:rPr>
        <w:t xml:space="preserve">HD -kanava tuo NHL:n ja </w:t>
      </w:r>
      <w:proofErr w:type="spellStart"/>
      <w:r w:rsidR="009117B3">
        <w:rPr>
          <w:rFonts w:asciiTheme="majorHAnsi" w:hAnsiTheme="majorHAnsi"/>
          <w:b/>
          <w:bCs/>
          <w:sz w:val="40"/>
          <w:szCs w:val="40"/>
          <w:lang w:val="fi-FI"/>
        </w:rPr>
        <w:t>KHL:n</w:t>
      </w:r>
      <w:proofErr w:type="spellEnd"/>
      <w:r w:rsidR="009117B3">
        <w:rPr>
          <w:rFonts w:asciiTheme="majorHAnsi" w:hAnsiTheme="majorHAnsi"/>
          <w:b/>
          <w:bCs/>
          <w:sz w:val="40"/>
          <w:szCs w:val="40"/>
          <w:lang w:val="fi-FI"/>
        </w:rPr>
        <w:t xml:space="preserve"> teräväpiirtona suomalaisille</w:t>
      </w:r>
      <w:r w:rsidRPr="00FA76F8">
        <w:rPr>
          <w:rFonts w:asciiTheme="majorHAnsi" w:hAnsiTheme="majorHAnsi"/>
          <w:b/>
          <w:bCs/>
          <w:sz w:val="40"/>
          <w:szCs w:val="40"/>
          <w:lang w:val="fi-FI"/>
        </w:rPr>
        <w:t xml:space="preserve"> </w:t>
      </w:r>
    </w:p>
    <w:p w:rsidR="00361E21" w:rsidRPr="007A0728" w:rsidRDefault="00361E21" w:rsidP="00361E21">
      <w:pPr>
        <w:tabs>
          <w:tab w:val="left" w:pos="2246"/>
        </w:tabs>
        <w:rPr>
          <w:rFonts w:asciiTheme="majorHAnsi" w:hAnsiTheme="majorHAnsi"/>
          <w:lang w:val="fi-FI"/>
        </w:rPr>
      </w:pPr>
    </w:p>
    <w:p w:rsidR="00FA76F8" w:rsidRPr="00F50D48" w:rsidRDefault="009117B3" w:rsidP="00FA76F8">
      <w:pPr>
        <w:tabs>
          <w:tab w:val="left" w:pos="2246"/>
        </w:tabs>
        <w:rPr>
          <w:rFonts w:ascii="Calibri" w:hAnsi="Calibri" w:cs="Calibri"/>
          <w:b/>
          <w:bCs/>
          <w:sz w:val="22"/>
          <w:lang w:val="fi-FI" w:eastAsia="fi-FI"/>
        </w:rPr>
      </w:pPr>
      <w:r w:rsidRPr="00F50D48">
        <w:rPr>
          <w:rFonts w:ascii="Calibri" w:hAnsi="Calibri" w:cs="Calibri"/>
          <w:b/>
          <w:bCs/>
          <w:sz w:val="22"/>
          <w:lang w:val="fi-FI" w:eastAsia="fi-FI"/>
        </w:rPr>
        <w:t xml:space="preserve">Viasat Hockey Finland </w:t>
      </w:r>
      <w:proofErr w:type="gramStart"/>
      <w:r w:rsidRPr="00F50D48">
        <w:rPr>
          <w:rFonts w:ascii="Calibri" w:hAnsi="Calibri" w:cs="Calibri"/>
          <w:b/>
          <w:bCs/>
          <w:sz w:val="22"/>
          <w:lang w:val="fi-FI" w:eastAsia="fi-FI"/>
        </w:rPr>
        <w:t>–jääkiekkokanava</w:t>
      </w:r>
      <w:proofErr w:type="gramEnd"/>
      <w:r w:rsidRPr="00F50D48">
        <w:rPr>
          <w:rFonts w:ascii="Calibri" w:hAnsi="Calibri" w:cs="Calibri"/>
          <w:b/>
          <w:bCs/>
          <w:sz w:val="22"/>
          <w:lang w:val="fi-FI" w:eastAsia="fi-FI"/>
        </w:rPr>
        <w:t xml:space="preserve"> on aloittanut teräväpiirtolähetykset Elisan kaapeli-tv ja </w:t>
      </w:r>
      <w:proofErr w:type="spellStart"/>
      <w:r w:rsidRPr="00F50D48">
        <w:rPr>
          <w:rFonts w:ascii="Calibri" w:hAnsi="Calibri" w:cs="Calibri"/>
          <w:b/>
          <w:bCs/>
          <w:sz w:val="22"/>
          <w:lang w:val="fi-FI" w:eastAsia="fi-FI"/>
        </w:rPr>
        <w:t>IPT</w:t>
      </w:r>
      <w:r w:rsidR="00F50D48" w:rsidRPr="00F50D48">
        <w:rPr>
          <w:rFonts w:ascii="Calibri" w:hAnsi="Calibri" w:cs="Calibri"/>
          <w:b/>
          <w:bCs/>
          <w:sz w:val="22"/>
          <w:lang w:val="fi-FI" w:eastAsia="fi-FI"/>
        </w:rPr>
        <w:t>V-verkossa</w:t>
      </w:r>
      <w:proofErr w:type="spellEnd"/>
      <w:r w:rsidR="00F50D48" w:rsidRPr="00F50D48">
        <w:rPr>
          <w:rFonts w:ascii="Calibri" w:hAnsi="Calibri" w:cs="Calibri"/>
          <w:b/>
          <w:bCs/>
          <w:sz w:val="22"/>
          <w:lang w:val="fi-FI" w:eastAsia="fi-FI"/>
        </w:rPr>
        <w:t xml:space="preserve"> sekä DNA:n kaapeli- </w:t>
      </w:r>
      <w:r w:rsidRPr="00F50D48">
        <w:rPr>
          <w:rFonts w:ascii="Calibri" w:hAnsi="Calibri" w:cs="Calibri"/>
          <w:b/>
          <w:bCs/>
          <w:sz w:val="22"/>
          <w:lang w:val="fi-FI" w:eastAsia="fi-FI"/>
        </w:rPr>
        <w:t xml:space="preserve">ja antenniverkossa. Jo aiemmin Viasat Hockey Finlandin suorat lähetykset ovat olleet katsottavissa teräväpiirtona </w:t>
      </w:r>
      <w:proofErr w:type="spellStart"/>
      <w:r w:rsidRPr="00F50D48">
        <w:rPr>
          <w:rFonts w:ascii="Calibri" w:hAnsi="Calibri" w:cs="Calibri"/>
          <w:b/>
          <w:bCs/>
          <w:sz w:val="22"/>
          <w:lang w:val="fi-FI" w:eastAsia="fi-FI"/>
        </w:rPr>
        <w:t>Viaplay</w:t>
      </w:r>
      <w:proofErr w:type="spellEnd"/>
      <w:r w:rsidRPr="00F50D48">
        <w:rPr>
          <w:rFonts w:ascii="Calibri" w:hAnsi="Calibri" w:cs="Calibri"/>
          <w:b/>
          <w:bCs/>
          <w:sz w:val="22"/>
          <w:lang w:val="fi-FI" w:eastAsia="fi-FI"/>
        </w:rPr>
        <w:t xml:space="preserve"> –palvelun kautta.</w:t>
      </w:r>
    </w:p>
    <w:p w:rsidR="009117B3" w:rsidRPr="00F50D48" w:rsidRDefault="009117B3" w:rsidP="00361E21">
      <w:pPr>
        <w:tabs>
          <w:tab w:val="left" w:pos="2246"/>
        </w:tabs>
        <w:rPr>
          <w:rFonts w:asciiTheme="majorHAnsi" w:hAnsiTheme="majorHAnsi"/>
          <w:b/>
          <w:sz w:val="22"/>
          <w:lang w:val="fi-FI"/>
        </w:rPr>
      </w:pPr>
    </w:p>
    <w:p w:rsidR="009117B3" w:rsidRPr="00F50D48" w:rsidRDefault="009117B3" w:rsidP="00361E21">
      <w:pPr>
        <w:tabs>
          <w:tab w:val="left" w:pos="2246"/>
        </w:tabs>
        <w:rPr>
          <w:rFonts w:ascii="Calibri" w:hAnsi="Calibri"/>
          <w:sz w:val="22"/>
          <w:lang w:val="fi-FI"/>
        </w:rPr>
      </w:pPr>
      <w:r w:rsidRPr="00F50D48">
        <w:rPr>
          <w:rFonts w:ascii="Calibri" w:hAnsi="Calibri"/>
          <w:sz w:val="22"/>
          <w:lang w:val="fi-FI"/>
        </w:rPr>
        <w:t xml:space="preserve">Suomalaisten oman jääkiekkokanavan Viasat Hockey Finlandin </w:t>
      </w:r>
      <w:proofErr w:type="spellStart"/>
      <w:r w:rsidRPr="00F50D48">
        <w:rPr>
          <w:rFonts w:ascii="Calibri" w:hAnsi="Calibri"/>
          <w:sz w:val="22"/>
          <w:lang w:val="fi-FI"/>
        </w:rPr>
        <w:t>HD-lähetykset</w:t>
      </w:r>
      <w:proofErr w:type="spellEnd"/>
      <w:r w:rsidRPr="00F50D48">
        <w:rPr>
          <w:rFonts w:ascii="Calibri" w:hAnsi="Calibri"/>
          <w:sz w:val="22"/>
          <w:lang w:val="fi-FI"/>
        </w:rPr>
        <w:t xml:space="preserve"> ovat laajentuneet tammikuun 9. päivä alkaen myös Elisan ja DNA:n </w:t>
      </w:r>
      <w:r w:rsidR="006A3405" w:rsidRPr="00F50D48">
        <w:rPr>
          <w:rFonts w:ascii="Calibri" w:hAnsi="Calibri"/>
          <w:sz w:val="22"/>
          <w:lang w:val="fi-FI"/>
        </w:rPr>
        <w:t>jakeluun</w:t>
      </w:r>
      <w:r w:rsidRPr="00F50D48">
        <w:rPr>
          <w:rFonts w:ascii="Calibri" w:hAnsi="Calibri"/>
          <w:sz w:val="22"/>
          <w:lang w:val="fi-FI"/>
        </w:rPr>
        <w:t xml:space="preserve">. Tammikuun aikana kanavan </w:t>
      </w:r>
      <w:proofErr w:type="spellStart"/>
      <w:r w:rsidRPr="00F50D48">
        <w:rPr>
          <w:rFonts w:ascii="Calibri" w:hAnsi="Calibri"/>
          <w:sz w:val="22"/>
          <w:lang w:val="fi-FI"/>
        </w:rPr>
        <w:t>HD-versio</w:t>
      </w:r>
      <w:proofErr w:type="spellEnd"/>
      <w:r w:rsidRPr="00F50D48">
        <w:rPr>
          <w:rFonts w:ascii="Calibri" w:hAnsi="Calibri"/>
          <w:sz w:val="22"/>
          <w:lang w:val="fi-FI"/>
        </w:rPr>
        <w:t xml:space="preserve"> </w:t>
      </w:r>
      <w:r w:rsidR="006A3405" w:rsidRPr="00F50D48">
        <w:rPr>
          <w:rFonts w:ascii="Calibri" w:hAnsi="Calibri"/>
          <w:sz w:val="22"/>
          <w:lang w:val="fi-FI"/>
        </w:rPr>
        <w:t>avautuu</w:t>
      </w:r>
      <w:r w:rsidRPr="00F50D48">
        <w:rPr>
          <w:rFonts w:ascii="Calibri" w:hAnsi="Calibri"/>
          <w:sz w:val="22"/>
          <w:lang w:val="fi-FI"/>
        </w:rPr>
        <w:t xml:space="preserve"> Soneran kaapeli- ja IPTV </w:t>
      </w:r>
      <w:proofErr w:type="gramStart"/>
      <w:r w:rsidRPr="00F50D48">
        <w:rPr>
          <w:rFonts w:ascii="Calibri" w:hAnsi="Calibri"/>
          <w:sz w:val="22"/>
          <w:lang w:val="fi-FI"/>
        </w:rPr>
        <w:t>–</w:t>
      </w:r>
      <w:r w:rsidR="00F50D48" w:rsidRPr="00F50D48">
        <w:rPr>
          <w:rFonts w:ascii="Calibri" w:hAnsi="Calibri"/>
          <w:sz w:val="22"/>
          <w:lang w:val="fi-FI"/>
        </w:rPr>
        <w:t>jakeluun</w:t>
      </w:r>
      <w:proofErr w:type="gramEnd"/>
      <w:r w:rsidR="00F50D48" w:rsidRPr="00F50D48">
        <w:rPr>
          <w:rFonts w:ascii="Calibri" w:hAnsi="Calibri"/>
          <w:sz w:val="22"/>
          <w:lang w:val="fi-FI"/>
        </w:rPr>
        <w:t xml:space="preserve">. </w:t>
      </w:r>
      <w:r w:rsidR="006A3405" w:rsidRPr="00F50D48">
        <w:rPr>
          <w:rFonts w:ascii="Calibri" w:hAnsi="Calibri"/>
          <w:sz w:val="22"/>
          <w:lang w:val="fi-FI"/>
        </w:rPr>
        <w:t>M</w:t>
      </w:r>
      <w:r w:rsidR="00C2724F" w:rsidRPr="00F50D48">
        <w:rPr>
          <w:rFonts w:ascii="Calibri" w:hAnsi="Calibri"/>
          <w:sz w:val="22"/>
          <w:lang w:val="fi-FI"/>
        </w:rPr>
        <w:t>uut</w:t>
      </w:r>
      <w:r w:rsidR="006A3405" w:rsidRPr="00F50D48">
        <w:rPr>
          <w:rFonts w:ascii="Calibri" w:hAnsi="Calibri"/>
          <w:sz w:val="22"/>
          <w:lang w:val="fi-FI"/>
        </w:rPr>
        <w:t xml:space="preserve"> suomalaiset</w:t>
      </w:r>
      <w:r w:rsidR="00C2724F" w:rsidRPr="00F50D48">
        <w:rPr>
          <w:rFonts w:ascii="Calibri" w:hAnsi="Calibri"/>
          <w:sz w:val="22"/>
          <w:lang w:val="fi-FI"/>
        </w:rPr>
        <w:t xml:space="preserve"> jakeluoperaattorit tuovat </w:t>
      </w:r>
      <w:proofErr w:type="spellStart"/>
      <w:r w:rsidR="00C2724F" w:rsidRPr="00F50D48">
        <w:rPr>
          <w:rFonts w:ascii="Calibri" w:hAnsi="Calibri"/>
          <w:sz w:val="22"/>
          <w:lang w:val="fi-FI"/>
        </w:rPr>
        <w:t>HD-kanavan</w:t>
      </w:r>
      <w:proofErr w:type="spellEnd"/>
      <w:r w:rsidR="00C2724F" w:rsidRPr="00F50D48">
        <w:rPr>
          <w:rFonts w:ascii="Calibri" w:hAnsi="Calibri"/>
          <w:sz w:val="22"/>
          <w:lang w:val="fi-FI"/>
        </w:rPr>
        <w:t xml:space="preserve"> tarjontaansa kevään aikana.</w:t>
      </w:r>
      <w:r w:rsidRPr="00F50D48">
        <w:rPr>
          <w:rFonts w:ascii="Calibri" w:hAnsi="Calibri"/>
          <w:sz w:val="22"/>
          <w:lang w:val="fi-FI"/>
        </w:rPr>
        <w:t xml:space="preserve"> Kaikki Viasat Hockey Finland </w:t>
      </w:r>
      <w:proofErr w:type="spellStart"/>
      <w:r w:rsidRPr="00F50D48">
        <w:rPr>
          <w:rFonts w:ascii="Calibri" w:hAnsi="Calibri"/>
          <w:sz w:val="22"/>
          <w:lang w:val="fi-FI"/>
        </w:rPr>
        <w:t>HD:n</w:t>
      </w:r>
      <w:proofErr w:type="spellEnd"/>
      <w:r w:rsidRPr="00F50D48">
        <w:rPr>
          <w:rFonts w:ascii="Calibri" w:hAnsi="Calibri"/>
          <w:sz w:val="22"/>
          <w:lang w:val="fi-FI"/>
        </w:rPr>
        <w:t xml:space="preserve"> lähetykset ovat </w:t>
      </w:r>
      <w:r w:rsidR="00F50D48" w:rsidRPr="00F50D48">
        <w:rPr>
          <w:rFonts w:ascii="Calibri" w:hAnsi="Calibri"/>
          <w:sz w:val="22"/>
          <w:lang w:val="fi-FI"/>
        </w:rPr>
        <w:t>edell</w:t>
      </w:r>
      <w:r w:rsidR="006A3405" w:rsidRPr="00F50D48">
        <w:rPr>
          <w:rFonts w:ascii="Calibri" w:hAnsi="Calibri"/>
          <w:sz w:val="22"/>
          <w:lang w:val="fi-FI"/>
        </w:rPr>
        <w:t xml:space="preserve">een katsottavissa </w:t>
      </w:r>
      <w:proofErr w:type="spellStart"/>
      <w:r w:rsidRPr="00F50D48">
        <w:rPr>
          <w:rFonts w:ascii="Calibri" w:hAnsi="Calibri"/>
          <w:sz w:val="22"/>
          <w:lang w:val="fi-FI"/>
        </w:rPr>
        <w:t>Viaplay</w:t>
      </w:r>
      <w:proofErr w:type="spellEnd"/>
      <w:r w:rsidRPr="00F50D48">
        <w:rPr>
          <w:rFonts w:ascii="Calibri" w:hAnsi="Calibri"/>
          <w:sz w:val="22"/>
          <w:lang w:val="fi-FI"/>
        </w:rPr>
        <w:t xml:space="preserve"> </w:t>
      </w:r>
      <w:proofErr w:type="gramStart"/>
      <w:r w:rsidRPr="00F50D48">
        <w:rPr>
          <w:rFonts w:ascii="Calibri" w:hAnsi="Calibri"/>
          <w:sz w:val="22"/>
          <w:lang w:val="fi-FI"/>
        </w:rPr>
        <w:t>–palvelun</w:t>
      </w:r>
      <w:proofErr w:type="gramEnd"/>
      <w:r w:rsidRPr="00F50D48">
        <w:rPr>
          <w:rFonts w:ascii="Calibri" w:hAnsi="Calibri"/>
          <w:sz w:val="22"/>
          <w:lang w:val="fi-FI"/>
        </w:rPr>
        <w:t xml:space="preserve"> kautta</w:t>
      </w:r>
      <w:r w:rsidR="00C2724F" w:rsidRPr="00F50D48">
        <w:rPr>
          <w:rFonts w:ascii="Calibri" w:hAnsi="Calibri"/>
          <w:sz w:val="22"/>
          <w:lang w:val="fi-FI"/>
        </w:rPr>
        <w:t xml:space="preserve"> (www.viaplay.fi)</w:t>
      </w:r>
      <w:r w:rsidRPr="00F50D48">
        <w:rPr>
          <w:rFonts w:ascii="Calibri" w:hAnsi="Calibri"/>
          <w:sz w:val="22"/>
          <w:lang w:val="fi-FI"/>
        </w:rPr>
        <w:t>.</w:t>
      </w:r>
    </w:p>
    <w:p w:rsidR="009117B3" w:rsidRPr="00F50D48" w:rsidRDefault="009117B3" w:rsidP="00361E21">
      <w:pPr>
        <w:tabs>
          <w:tab w:val="left" w:pos="2246"/>
        </w:tabs>
        <w:rPr>
          <w:rFonts w:asciiTheme="majorHAnsi" w:hAnsiTheme="majorHAnsi"/>
          <w:sz w:val="22"/>
          <w:lang w:val="fi-FI"/>
        </w:rPr>
      </w:pPr>
    </w:p>
    <w:p w:rsidR="009117B3" w:rsidRPr="00F50D48" w:rsidRDefault="009117B3" w:rsidP="00361E21">
      <w:pPr>
        <w:tabs>
          <w:tab w:val="left" w:pos="2246"/>
        </w:tabs>
        <w:rPr>
          <w:rFonts w:asciiTheme="majorHAnsi" w:hAnsiTheme="majorHAnsi"/>
          <w:b/>
          <w:sz w:val="22"/>
          <w:lang w:val="fi-FI"/>
        </w:rPr>
      </w:pPr>
      <w:r w:rsidRPr="00F50D48">
        <w:rPr>
          <w:rFonts w:asciiTheme="majorHAnsi" w:hAnsiTheme="majorHAnsi"/>
          <w:b/>
          <w:sz w:val="22"/>
          <w:lang w:val="fi-FI"/>
        </w:rPr>
        <w:t>Viasat Hockey Finland HD -kanava löytyy</w:t>
      </w:r>
      <w:r w:rsidR="00C2724F" w:rsidRPr="00F50D48">
        <w:rPr>
          <w:rFonts w:asciiTheme="majorHAnsi" w:hAnsiTheme="majorHAnsi"/>
          <w:b/>
          <w:sz w:val="22"/>
          <w:lang w:val="fi-FI"/>
        </w:rPr>
        <w:t xml:space="preserve"> kaapeli-, IPTV- ja antenniverkossa</w:t>
      </w:r>
      <w:r w:rsidRPr="00F50D48">
        <w:rPr>
          <w:rFonts w:asciiTheme="majorHAnsi" w:hAnsiTheme="majorHAnsi"/>
          <w:b/>
          <w:sz w:val="22"/>
          <w:lang w:val="fi-FI"/>
        </w:rPr>
        <w:t xml:space="preserve"> seuraavilta kanavapaikoilta</w:t>
      </w:r>
      <w:r w:rsidR="006A3405" w:rsidRPr="00F50D48">
        <w:rPr>
          <w:rFonts w:asciiTheme="majorHAnsi" w:hAnsiTheme="majorHAnsi"/>
          <w:b/>
          <w:sz w:val="22"/>
          <w:lang w:val="fi-FI"/>
        </w:rPr>
        <w:t>:</w:t>
      </w:r>
    </w:p>
    <w:p w:rsidR="009117B3" w:rsidRPr="00F50D48" w:rsidRDefault="009117B3" w:rsidP="00361E21">
      <w:pPr>
        <w:tabs>
          <w:tab w:val="left" w:pos="2246"/>
        </w:tabs>
        <w:rPr>
          <w:rFonts w:asciiTheme="majorHAnsi" w:hAnsiTheme="majorHAnsi"/>
          <w:b/>
          <w:sz w:val="22"/>
          <w:lang w:val="fi-FI"/>
        </w:rPr>
      </w:pPr>
    </w:p>
    <w:p w:rsidR="009117B3" w:rsidRPr="00F50D48" w:rsidRDefault="009117B3" w:rsidP="009117B3">
      <w:pPr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</w:pPr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 xml:space="preserve">Elisa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Viihde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: 735</w:t>
      </w:r>
      <w:r w:rsidR="008552AF"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/739</w:t>
      </w:r>
      <w:r w:rsidRPr="00F50D48">
        <w:rPr>
          <w:rFonts w:ascii="Calibri" w:eastAsia="Times New Roman" w:hAnsi="Calibri" w:cs="Times New Roman"/>
          <w:color w:val="000000"/>
          <w:sz w:val="22"/>
          <w:szCs w:val="27"/>
          <w:lang w:eastAsia="en-US"/>
        </w:rPr>
        <w:br/>
      </w:r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 xml:space="preserve">Elisa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Kaapeli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-tv: 259 </w:t>
      </w:r>
    </w:p>
    <w:p w:rsidR="009117B3" w:rsidRPr="00F50D48" w:rsidRDefault="009117B3" w:rsidP="009117B3">
      <w:pPr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</w:pPr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DNA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antenniverkko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: 121 </w:t>
      </w:r>
    </w:p>
    <w:p w:rsidR="009117B3" w:rsidRPr="00F50D48" w:rsidRDefault="009117B3" w:rsidP="009117B3">
      <w:pPr>
        <w:ind w:left="1304"/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</w:pP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Katseluun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tarvitaan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Antenna Ready HD –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vastaanotin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ja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DNA</w:t>
      </w:r>
      <w:proofErr w:type="gram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:n</w:t>
      </w:r>
      <w:proofErr w:type="spellEnd"/>
      <w:proofErr w:type="gram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antenniverkon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lähetinasemaan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suunnattu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HD-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eli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 xml:space="preserve"> VHF-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en-US" w:eastAsia="en-US"/>
        </w:rPr>
        <w:t>antenni</w:t>
      </w:r>
      <w:proofErr w:type="spellEnd"/>
    </w:p>
    <w:p w:rsidR="00376D27" w:rsidRPr="00F50D48" w:rsidRDefault="009117B3" w:rsidP="009117B3">
      <w:pPr>
        <w:rPr>
          <w:rFonts w:ascii="Calibri" w:hAnsi="Calibri"/>
          <w:sz w:val="20"/>
          <w:lang w:val="fi-FI"/>
        </w:rPr>
      </w:pPr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 xml:space="preserve">DNA </w:t>
      </w:r>
      <w:proofErr w:type="spellStart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kaapeliverkko</w:t>
      </w:r>
      <w:proofErr w:type="spellEnd"/>
      <w:r w:rsidRPr="00F50D48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eastAsia="en-US"/>
        </w:rPr>
        <w:t>: 464</w:t>
      </w:r>
      <w:r w:rsidRPr="00F50D48">
        <w:rPr>
          <w:rFonts w:ascii="Calibri" w:hAnsi="Calibri"/>
          <w:sz w:val="20"/>
          <w:lang w:val="fi-FI"/>
        </w:rPr>
        <w:t xml:space="preserve"> </w:t>
      </w:r>
    </w:p>
    <w:p w:rsidR="00FA76F8" w:rsidRPr="00F50D48" w:rsidRDefault="00FA76F8" w:rsidP="00FA76F8">
      <w:pPr>
        <w:jc w:val="both"/>
        <w:rPr>
          <w:rFonts w:asciiTheme="majorHAnsi" w:hAnsiTheme="majorHAnsi"/>
          <w:sz w:val="22"/>
          <w:lang w:val="fi-FI"/>
        </w:rPr>
      </w:pPr>
    </w:p>
    <w:p w:rsidR="00FA76F8" w:rsidRPr="00F50D48" w:rsidRDefault="00FA76F8" w:rsidP="00FA76F8">
      <w:pPr>
        <w:jc w:val="both"/>
        <w:rPr>
          <w:rFonts w:asciiTheme="majorHAnsi" w:hAnsiTheme="majorHAnsi"/>
          <w:b/>
          <w:bCs/>
          <w:iCs/>
          <w:sz w:val="22"/>
          <w:lang w:val="fi-FI"/>
        </w:rPr>
      </w:pPr>
      <w:r w:rsidRPr="00F50D48">
        <w:rPr>
          <w:rFonts w:asciiTheme="majorHAnsi" w:hAnsiTheme="majorHAnsi"/>
          <w:b/>
          <w:bCs/>
          <w:iCs/>
          <w:sz w:val="22"/>
          <w:lang w:val="fi-FI"/>
        </w:rPr>
        <w:t xml:space="preserve">Viasat Hockey Finland </w:t>
      </w:r>
      <w:r w:rsidR="009117B3" w:rsidRPr="00F50D48">
        <w:rPr>
          <w:rFonts w:asciiTheme="majorHAnsi" w:hAnsiTheme="majorHAnsi"/>
          <w:b/>
          <w:bCs/>
          <w:iCs/>
          <w:sz w:val="22"/>
          <w:lang w:val="fi-FI"/>
        </w:rPr>
        <w:t>saatavilla nyt myös</w:t>
      </w:r>
      <w:r w:rsidRPr="00F50D48">
        <w:rPr>
          <w:rFonts w:asciiTheme="majorHAnsi" w:hAnsiTheme="majorHAnsi"/>
          <w:b/>
          <w:bCs/>
          <w:iCs/>
          <w:sz w:val="22"/>
          <w:lang w:val="fi-FI"/>
        </w:rPr>
        <w:t xml:space="preserve"> </w:t>
      </w:r>
      <w:proofErr w:type="spellStart"/>
      <w:r w:rsidR="009117B3" w:rsidRPr="00F50D48">
        <w:rPr>
          <w:rFonts w:asciiTheme="majorHAnsi" w:hAnsiTheme="majorHAnsi"/>
          <w:b/>
          <w:bCs/>
          <w:iCs/>
          <w:sz w:val="22"/>
          <w:lang w:val="fi-FI"/>
        </w:rPr>
        <w:t>Digitan</w:t>
      </w:r>
      <w:proofErr w:type="spellEnd"/>
      <w:r w:rsidR="009117B3" w:rsidRPr="00F50D48">
        <w:rPr>
          <w:rFonts w:asciiTheme="majorHAnsi" w:hAnsiTheme="majorHAnsi"/>
          <w:b/>
          <w:bCs/>
          <w:iCs/>
          <w:sz w:val="22"/>
          <w:lang w:val="fi-FI"/>
        </w:rPr>
        <w:t xml:space="preserve"> antenniverkossa</w:t>
      </w:r>
    </w:p>
    <w:p w:rsidR="00FA76F8" w:rsidRPr="00F50D48" w:rsidRDefault="00FA76F8" w:rsidP="00FA76F8">
      <w:pPr>
        <w:jc w:val="both"/>
        <w:rPr>
          <w:rFonts w:asciiTheme="majorHAnsi" w:hAnsiTheme="majorHAnsi"/>
          <w:sz w:val="22"/>
          <w:lang w:val="fi-FI"/>
        </w:rPr>
      </w:pPr>
    </w:p>
    <w:p w:rsidR="009117B3" w:rsidRPr="00CA2217" w:rsidRDefault="009117B3" w:rsidP="00FA76F8">
      <w:pPr>
        <w:jc w:val="both"/>
        <w:rPr>
          <w:rFonts w:asciiTheme="majorHAnsi" w:hAnsiTheme="majorHAnsi"/>
          <w:sz w:val="22"/>
          <w:lang w:val="fi-FI"/>
        </w:rPr>
      </w:pPr>
      <w:r w:rsidRPr="00F50D48">
        <w:rPr>
          <w:rFonts w:asciiTheme="majorHAnsi" w:hAnsiTheme="majorHAnsi"/>
          <w:sz w:val="22"/>
          <w:lang w:val="fi-FI"/>
        </w:rPr>
        <w:t xml:space="preserve">Viasat Hockey Finland </w:t>
      </w:r>
      <w:r w:rsidR="00C2724F" w:rsidRPr="00F50D48">
        <w:rPr>
          <w:rFonts w:asciiTheme="majorHAnsi" w:hAnsiTheme="majorHAnsi"/>
          <w:sz w:val="22"/>
          <w:lang w:val="fi-FI"/>
        </w:rPr>
        <w:t>-</w:t>
      </w:r>
      <w:r w:rsidRPr="00F50D48">
        <w:rPr>
          <w:rFonts w:asciiTheme="majorHAnsi" w:hAnsiTheme="majorHAnsi"/>
          <w:sz w:val="22"/>
          <w:lang w:val="fi-FI"/>
        </w:rPr>
        <w:t>kanava on nykyisin saatavilla</w:t>
      </w:r>
      <w:r w:rsidR="00C2724F" w:rsidRPr="00F50D48">
        <w:rPr>
          <w:rFonts w:asciiTheme="majorHAnsi" w:hAnsiTheme="majorHAnsi"/>
          <w:sz w:val="22"/>
          <w:lang w:val="fi-FI"/>
        </w:rPr>
        <w:t xml:space="preserve"> normaalilaatuisena</w:t>
      </w:r>
      <w:r w:rsidRPr="00F50D48">
        <w:rPr>
          <w:rFonts w:asciiTheme="majorHAnsi" w:hAnsiTheme="majorHAnsi"/>
          <w:sz w:val="22"/>
          <w:lang w:val="fi-FI"/>
        </w:rPr>
        <w:t xml:space="preserve"> myös perinteisessä </w:t>
      </w:r>
      <w:proofErr w:type="spellStart"/>
      <w:r w:rsidRPr="00F50D48">
        <w:rPr>
          <w:rFonts w:asciiTheme="majorHAnsi" w:hAnsiTheme="majorHAnsi"/>
          <w:sz w:val="22"/>
          <w:lang w:val="fi-FI"/>
        </w:rPr>
        <w:t>Digitan</w:t>
      </w:r>
      <w:proofErr w:type="spellEnd"/>
      <w:r w:rsidRPr="00F50D48">
        <w:rPr>
          <w:rFonts w:asciiTheme="majorHAnsi" w:hAnsiTheme="majorHAnsi"/>
          <w:sz w:val="22"/>
          <w:lang w:val="fi-FI"/>
        </w:rPr>
        <w:t xml:space="preserve"> antenniverkossa</w:t>
      </w:r>
      <w:r w:rsidR="00081069" w:rsidRPr="00F50D48">
        <w:rPr>
          <w:rFonts w:asciiTheme="majorHAnsi" w:hAnsiTheme="majorHAnsi"/>
          <w:sz w:val="22"/>
          <w:lang w:val="fi-FI"/>
        </w:rPr>
        <w:t xml:space="preserve"> D-kanavanipun peittoalueella</w:t>
      </w:r>
      <w:r w:rsidRPr="00F50D48">
        <w:rPr>
          <w:rFonts w:asciiTheme="majorHAnsi" w:hAnsiTheme="majorHAnsi"/>
          <w:sz w:val="22"/>
          <w:lang w:val="fi-FI"/>
        </w:rPr>
        <w:t>. Kanava löytyy kanavapaikalta 66 ja kanavan maksutelevisiotilauksia myy DNA.</w:t>
      </w:r>
      <w:r w:rsidR="00F50D48" w:rsidRPr="00F50D48">
        <w:rPr>
          <w:rFonts w:asciiTheme="majorHAnsi" w:hAnsiTheme="majorHAnsi"/>
          <w:sz w:val="22"/>
          <w:lang w:val="fi-FI"/>
        </w:rPr>
        <w:t xml:space="preserve"> </w:t>
      </w:r>
      <w:r w:rsidR="00C2724F" w:rsidRPr="00F50D48">
        <w:rPr>
          <w:rFonts w:asciiTheme="majorHAnsi" w:hAnsiTheme="majorHAnsi"/>
          <w:sz w:val="22"/>
          <w:lang w:val="fi-FI"/>
        </w:rPr>
        <w:t xml:space="preserve">Kanavan katsomiseksi antenniverkossa tarvitaan </w:t>
      </w:r>
      <w:proofErr w:type="spellStart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>Antenna</w:t>
      </w:r>
      <w:proofErr w:type="spellEnd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 xml:space="preserve"> </w:t>
      </w:r>
      <w:proofErr w:type="spellStart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>Ready</w:t>
      </w:r>
      <w:proofErr w:type="spellEnd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 xml:space="preserve"> HD </w:t>
      </w:r>
      <w:proofErr w:type="gramStart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>–vastaanotin</w:t>
      </w:r>
      <w:proofErr w:type="gramEnd"/>
      <w:r w:rsidR="00CA2217">
        <w:rPr>
          <w:rFonts w:ascii="Calibri" w:eastAsia="Times New Roman" w:hAnsi="Calibri" w:cs="Times New Roman"/>
          <w:color w:val="000000"/>
          <w:sz w:val="22"/>
          <w:szCs w:val="27"/>
          <w:shd w:val="clear" w:color="auto" w:fill="FFFFFF"/>
          <w:lang w:val="fi-FI" w:eastAsia="en-US"/>
        </w:rPr>
        <w:t xml:space="preserve">. </w:t>
      </w:r>
      <w:r w:rsidR="00CA2217" w:rsidRPr="00F50D48">
        <w:rPr>
          <w:rFonts w:asciiTheme="majorHAnsi" w:hAnsiTheme="majorHAnsi"/>
          <w:sz w:val="22"/>
          <w:lang w:val="fi-FI"/>
        </w:rPr>
        <w:t xml:space="preserve">DNA:n asiakkaat saavat </w:t>
      </w:r>
      <w:r w:rsidR="00CA2217">
        <w:rPr>
          <w:rFonts w:asciiTheme="majorHAnsi" w:hAnsiTheme="majorHAnsi"/>
          <w:sz w:val="22"/>
          <w:lang w:val="fi-FI"/>
        </w:rPr>
        <w:t xml:space="preserve">kanavan myös </w:t>
      </w:r>
      <w:proofErr w:type="spellStart"/>
      <w:r w:rsidR="00CA2217">
        <w:rPr>
          <w:rFonts w:asciiTheme="majorHAnsi" w:hAnsiTheme="majorHAnsi"/>
          <w:sz w:val="22"/>
          <w:lang w:val="fi-FI"/>
        </w:rPr>
        <w:t>mobiililaitteisiin</w:t>
      </w:r>
      <w:proofErr w:type="spellEnd"/>
      <w:r w:rsidR="00CA2217">
        <w:rPr>
          <w:rFonts w:asciiTheme="majorHAnsi" w:hAnsiTheme="majorHAnsi"/>
          <w:sz w:val="22"/>
          <w:lang w:val="fi-FI"/>
        </w:rPr>
        <w:t xml:space="preserve"> </w:t>
      </w:r>
      <w:r w:rsidR="00CA2217" w:rsidRPr="00F50D48">
        <w:rPr>
          <w:rFonts w:asciiTheme="majorHAnsi" w:hAnsiTheme="majorHAnsi"/>
          <w:sz w:val="22"/>
          <w:lang w:val="fi-FI"/>
        </w:rPr>
        <w:t xml:space="preserve">DNA </w:t>
      </w:r>
      <w:proofErr w:type="spellStart"/>
      <w:r w:rsidR="00CA2217">
        <w:rPr>
          <w:rFonts w:asciiTheme="majorHAnsi" w:hAnsiTheme="majorHAnsi"/>
          <w:sz w:val="22"/>
          <w:lang w:val="fi-FI"/>
        </w:rPr>
        <w:t>Welho</w:t>
      </w:r>
      <w:proofErr w:type="spellEnd"/>
      <w:r w:rsidR="00CA2217">
        <w:rPr>
          <w:rFonts w:asciiTheme="majorHAnsi" w:hAnsiTheme="majorHAnsi"/>
          <w:sz w:val="22"/>
          <w:lang w:val="fi-FI"/>
        </w:rPr>
        <w:t xml:space="preserve"> </w:t>
      </w:r>
      <w:proofErr w:type="spellStart"/>
      <w:r w:rsidR="00CA2217" w:rsidRPr="00F50D48">
        <w:rPr>
          <w:rFonts w:asciiTheme="majorHAnsi" w:hAnsiTheme="majorHAnsi"/>
          <w:sz w:val="22"/>
          <w:lang w:val="fi-FI"/>
        </w:rPr>
        <w:t>MatkaTV:n</w:t>
      </w:r>
      <w:proofErr w:type="spellEnd"/>
      <w:r w:rsidR="00CA2217" w:rsidRPr="00F50D48">
        <w:rPr>
          <w:rFonts w:asciiTheme="majorHAnsi" w:hAnsiTheme="majorHAnsi"/>
          <w:sz w:val="22"/>
          <w:lang w:val="fi-FI"/>
        </w:rPr>
        <w:t xml:space="preserve"> kautta.</w:t>
      </w:r>
    </w:p>
    <w:p w:rsidR="00C2724F" w:rsidRPr="00F50D48" w:rsidRDefault="00C2724F" w:rsidP="00FA76F8">
      <w:pPr>
        <w:jc w:val="both"/>
        <w:rPr>
          <w:rFonts w:asciiTheme="majorHAnsi" w:hAnsiTheme="majorHAnsi"/>
          <w:sz w:val="22"/>
          <w:lang w:val="fi-FI"/>
        </w:rPr>
      </w:pPr>
    </w:p>
    <w:p w:rsidR="00C2724F" w:rsidRPr="00F50D48" w:rsidRDefault="00C2724F" w:rsidP="00C2724F">
      <w:pPr>
        <w:jc w:val="both"/>
        <w:rPr>
          <w:rFonts w:asciiTheme="majorHAnsi" w:hAnsiTheme="majorHAnsi"/>
          <w:b/>
          <w:bCs/>
          <w:iCs/>
          <w:sz w:val="22"/>
          <w:lang w:val="fi-FI"/>
        </w:rPr>
      </w:pPr>
      <w:r w:rsidRPr="00F50D48">
        <w:rPr>
          <w:rFonts w:asciiTheme="majorHAnsi" w:hAnsiTheme="majorHAnsi"/>
          <w:b/>
          <w:bCs/>
          <w:iCs/>
          <w:sz w:val="22"/>
          <w:lang w:val="fi-FI"/>
        </w:rPr>
        <w:t xml:space="preserve">Viasat Hockey Finland HD ja SD </w:t>
      </w:r>
      <w:r w:rsidR="00F50D48" w:rsidRPr="00F50D48">
        <w:rPr>
          <w:rFonts w:asciiTheme="majorHAnsi" w:hAnsiTheme="majorHAnsi"/>
          <w:b/>
          <w:bCs/>
          <w:iCs/>
          <w:sz w:val="22"/>
          <w:lang w:val="fi-FI"/>
        </w:rPr>
        <w:t>-</w:t>
      </w:r>
      <w:r w:rsidRPr="00F50D48">
        <w:rPr>
          <w:rFonts w:asciiTheme="majorHAnsi" w:hAnsiTheme="majorHAnsi"/>
          <w:b/>
          <w:bCs/>
          <w:iCs/>
          <w:sz w:val="22"/>
          <w:lang w:val="fi-FI"/>
        </w:rPr>
        <w:t xml:space="preserve">versiot katsottavissa ilmaiseksi </w:t>
      </w:r>
      <w:proofErr w:type="gramStart"/>
      <w:r w:rsidRPr="00F50D48">
        <w:rPr>
          <w:rFonts w:asciiTheme="majorHAnsi" w:hAnsiTheme="majorHAnsi"/>
          <w:b/>
          <w:bCs/>
          <w:iCs/>
          <w:sz w:val="22"/>
          <w:lang w:val="fi-FI"/>
        </w:rPr>
        <w:t>9.1.-12.1</w:t>
      </w:r>
      <w:proofErr w:type="gramEnd"/>
      <w:r w:rsidRPr="00F50D48">
        <w:rPr>
          <w:rFonts w:asciiTheme="majorHAnsi" w:hAnsiTheme="majorHAnsi"/>
          <w:b/>
          <w:bCs/>
          <w:iCs/>
          <w:sz w:val="22"/>
          <w:lang w:val="fi-FI"/>
        </w:rPr>
        <w:t>.</w:t>
      </w:r>
    </w:p>
    <w:p w:rsidR="00C2724F" w:rsidRPr="00F50D48" w:rsidRDefault="00C2724F" w:rsidP="00C2724F">
      <w:pPr>
        <w:jc w:val="both"/>
        <w:rPr>
          <w:rFonts w:asciiTheme="majorHAnsi" w:hAnsiTheme="majorHAnsi"/>
          <w:sz w:val="22"/>
          <w:lang w:val="fi-FI"/>
        </w:rPr>
      </w:pPr>
    </w:p>
    <w:p w:rsidR="00081069" w:rsidRPr="00F50D48" w:rsidRDefault="00C2724F" w:rsidP="00C2724F">
      <w:pPr>
        <w:jc w:val="both"/>
        <w:rPr>
          <w:rFonts w:asciiTheme="majorHAnsi" w:hAnsiTheme="majorHAnsi"/>
          <w:sz w:val="22"/>
          <w:lang w:val="fi-FI"/>
        </w:rPr>
      </w:pPr>
      <w:r w:rsidRPr="00F50D48">
        <w:rPr>
          <w:rFonts w:asciiTheme="majorHAnsi" w:hAnsiTheme="majorHAnsi"/>
          <w:sz w:val="22"/>
          <w:lang w:val="fi-FI"/>
        </w:rPr>
        <w:t xml:space="preserve">Viasat Hockey Finland on katsottavissa Suomessa ilman maksutelevisiotilausta </w:t>
      </w:r>
      <w:r w:rsidR="00081069" w:rsidRPr="00F50D48">
        <w:rPr>
          <w:rFonts w:asciiTheme="majorHAnsi" w:hAnsiTheme="majorHAnsi"/>
          <w:sz w:val="22"/>
          <w:lang w:val="fi-FI"/>
        </w:rPr>
        <w:t xml:space="preserve">koko viikonlopun 9.1. – 12.1. ajan. Lisätietoja viikonlopun ohjelmistosta </w:t>
      </w:r>
      <w:r w:rsidR="00F50D48" w:rsidRPr="00F50D48">
        <w:rPr>
          <w:rFonts w:asciiTheme="majorHAnsi" w:hAnsiTheme="majorHAnsi"/>
          <w:sz w:val="22"/>
          <w:lang w:val="fi-FI"/>
        </w:rPr>
        <w:t xml:space="preserve">ja kaikki eri operaattoreiden kanavapaikat sekä HD- että SD-jakelusta </w:t>
      </w:r>
      <w:r w:rsidR="00081069" w:rsidRPr="00F50D48">
        <w:rPr>
          <w:rFonts w:asciiTheme="majorHAnsi" w:hAnsiTheme="majorHAnsi"/>
          <w:sz w:val="22"/>
          <w:lang w:val="fi-FI"/>
        </w:rPr>
        <w:t>löyty</w:t>
      </w:r>
      <w:r w:rsidR="00F50D48" w:rsidRPr="00F50D48">
        <w:rPr>
          <w:rFonts w:asciiTheme="majorHAnsi" w:hAnsiTheme="majorHAnsi"/>
          <w:sz w:val="22"/>
          <w:lang w:val="fi-FI"/>
        </w:rPr>
        <w:t xml:space="preserve">vät </w:t>
      </w:r>
      <w:r w:rsidR="00081069" w:rsidRPr="00F50D48">
        <w:rPr>
          <w:rFonts w:asciiTheme="majorHAnsi" w:hAnsiTheme="majorHAnsi"/>
          <w:sz w:val="22"/>
          <w:lang w:val="fi-FI"/>
        </w:rPr>
        <w:t xml:space="preserve">osoitteesta </w:t>
      </w:r>
      <w:hyperlink r:id="rId9" w:history="1">
        <w:r w:rsidR="00933257" w:rsidRPr="00F50D48">
          <w:rPr>
            <w:rStyle w:val="Hyperlink"/>
            <w:rFonts w:asciiTheme="majorHAnsi" w:hAnsiTheme="majorHAnsi"/>
            <w:sz w:val="22"/>
            <w:lang w:val="fi-FI"/>
          </w:rPr>
          <w:t>www.viasathockey.fi/superweekend</w:t>
        </w:r>
      </w:hyperlink>
      <w:r w:rsidR="00081069" w:rsidRPr="00F50D48">
        <w:rPr>
          <w:rFonts w:asciiTheme="majorHAnsi" w:hAnsiTheme="majorHAnsi"/>
          <w:sz w:val="22"/>
          <w:lang w:val="fi-FI"/>
        </w:rPr>
        <w:t>.</w:t>
      </w:r>
    </w:p>
    <w:p w:rsidR="00BF7808" w:rsidRDefault="00BF7808" w:rsidP="0007771F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</w:p>
    <w:p w:rsidR="00CA2217" w:rsidRDefault="00CA2217" w:rsidP="0007771F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</w:p>
    <w:p w:rsidR="00CA2217" w:rsidRDefault="00CA2217" w:rsidP="0007771F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</w:p>
    <w:p w:rsidR="001F1951" w:rsidRPr="003D0B59" w:rsidRDefault="001F1951" w:rsidP="0007771F">
      <w:pPr>
        <w:jc w:val="both"/>
        <w:rPr>
          <w:rFonts w:asciiTheme="majorHAnsi" w:eastAsia="Times New Roman" w:hAnsiTheme="majorHAnsi" w:cs="Arial"/>
          <w:b/>
          <w:bCs/>
          <w:sz w:val="18"/>
          <w:szCs w:val="18"/>
          <w:bdr w:val="none" w:sz="0" w:space="0" w:color="auto" w:frame="1"/>
          <w:lang w:val="fi-FI"/>
        </w:rPr>
      </w:pPr>
    </w:p>
    <w:p w:rsidR="0007771F" w:rsidRPr="00A57EF5" w:rsidRDefault="00DE527E" w:rsidP="0007771F">
      <w:pPr>
        <w:jc w:val="both"/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</w:pPr>
      <w:r w:rsidRPr="00A57EF5"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  <w:t>Lisätietoja</w:t>
      </w:r>
      <w:r w:rsidR="00437A43" w:rsidRPr="00A57EF5">
        <w:rPr>
          <w:rFonts w:asciiTheme="majorHAnsi" w:eastAsia="Times New Roman" w:hAnsiTheme="majorHAnsi" w:cs="Arial"/>
          <w:b/>
          <w:bCs/>
          <w:sz w:val="22"/>
          <w:szCs w:val="18"/>
          <w:bdr w:val="none" w:sz="0" w:space="0" w:color="auto" w:frame="1"/>
          <w:lang w:val="fi-FI"/>
        </w:rPr>
        <w:t>:</w:t>
      </w:r>
    </w:p>
    <w:p w:rsidR="00DE527E" w:rsidRPr="004B2B26" w:rsidRDefault="00DE527E" w:rsidP="0007771F">
      <w:pPr>
        <w:pStyle w:val="Default"/>
        <w:rPr>
          <w:rFonts w:asciiTheme="majorHAnsi" w:hAnsiTheme="majorHAnsi" w:cstheme="minorHAnsi"/>
          <w:b/>
          <w:sz w:val="22"/>
          <w:szCs w:val="18"/>
          <w:lang w:val="fi-FI"/>
        </w:rPr>
      </w:pPr>
    </w:p>
    <w:p w:rsidR="00437A43" w:rsidRPr="00DE527E" w:rsidRDefault="00437A43" w:rsidP="0007771F">
      <w:pPr>
        <w:pStyle w:val="Default"/>
        <w:rPr>
          <w:rFonts w:asciiTheme="majorHAnsi" w:hAnsiTheme="majorHAnsi" w:cstheme="minorHAnsi"/>
          <w:b/>
          <w:sz w:val="22"/>
          <w:szCs w:val="18"/>
          <w:lang w:val="fi-FI"/>
        </w:rPr>
      </w:pPr>
      <w:r w:rsidRPr="00DE527E">
        <w:rPr>
          <w:rFonts w:asciiTheme="majorHAnsi" w:hAnsiTheme="majorHAnsi" w:cstheme="minorHAnsi"/>
          <w:b/>
          <w:sz w:val="22"/>
          <w:szCs w:val="18"/>
          <w:lang w:val="fi-FI"/>
        </w:rPr>
        <w:t xml:space="preserve">Johannes Leppänen, </w:t>
      </w:r>
      <w:r w:rsidR="00DE527E" w:rsidRPr="00DE527E">
        <w:rPr>
          <w:rFonts w:asciiTheme="majorHAnsi" w:hAnsiTheme="majorHAnsi" w:cstheme="minorHAnsi"/>
          <w:b/>
          <w:sz w:val="22"/>
          <w:szCs w:val="18"/>
          <w:lang w:val="fi-FI"/>
        </w:rPr>
        <w:t>toimitusjohtaja,</w:t>
      </w:r>
      <w:r w:rsidRPr="00DE527E">
        <w:rPr>
          <w:rFonts w:asciiTheme="majorHAnsi" w:hAnsiTheme="majorHAnsi" w:cstheme="minorHAnsi"/>
          <w:b/>
          <w:sz w:val="22"/>
          <w:szCs w:val="18"/>
          <w:lang w:val="fi-FI"/>
        </w:rPr>
        <w:t xml:space="preserve"> Viasat Finland</w:t>
      </w:r>
    </w:p>
    <w:p w:rsidR="00437A43" w:rsidRPr="00DE527E" w:rsidRDefault="00DE527E" w:rsidP="00437A43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/>
          <w:color w:val="auto"/>
          <w:sz w:val="20"/>
          <w:u w:val="none"/>
          <w:lang w:val="fi-FI"/>
        </w:rPr>
      </w:pPr>
      <w:r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Sähköposti</w:t>
      </w:r>
      <w:r w:rsidR="00437A43" w:rsidRPr="00DE527E">
        <w:rPr>
          <w:rStyle w:val="Hyperlink"/>
          <w:rFonts w:ascii="Calibri" w:hAnsi="Calibri"/>
          <w:color w:val="auto"/>
          <w:sz w:val="20"/>
          <w:u w:val="none"/>
          <w:lang w:val="fi-FI"/>
        </w:rPr>
        <w:t>: johannes.leppanen@viasat.fi</w:t>
      </w:r>
    </w:p>
    <w:p w:rsidR="00437A43" w:rsidRPr="00DE527E" w:rsidRDefault="00437A43" w:rsidP="0007771F">
      <w:pPr>
        <w:pStyle w:val="Default"/>
        <w:rPr>
          <w:rFonts w:asciiTheme="majorHAnsi" w:hAnsiTheme="majorHAnsi" w:cstheme="minorHAnsi"/>
          <w:b/>
          <w:szCs w:val="18"/>
          <w:lang w:val="fi-FI"/>
        </w:rPr>
      </w:pPr>
    </w:p>
    <w:p w:rsidR="00F94812" w:rsidRDefault="00F94812" w:rsidP="00F94812">
      <w:pPr>
        <w:rPr>
          <w:rFonts w:asciiTheme="majorHAnsi" w:hAnsiTheme="majorHAnsi" w:cstheme="minorHAnsi"/>
          <w:sz w:val="20"/>
          <w:szCs w:val="18"/>
          <w:shd w:val="clear" w:color="auto" w:fill="FFFFFF"/>
          <w:lang w:val="fi-FI"/>
        </w:rPr>
      </w:pPr>
    </w:p>
    <w:p w:rsidR="00F50D48" w:rsidRDefault="00F50D48" w:rsidP="00F94812">
      <w:pPr>
        <w:rPr>
          <w:rFonts w:asciiTheme="majorHAnsi" w:hAnsiTheme="majorHAnsi" w:cstheme="minorHAnsi"/>
          <w:sz w:val="20"/>
          <w:szCs w:val="18"/>
          <w:shd w:val="clear" w:color="auto" w:fill="FFFFFF"/>
          <w:lang w:val="fi-FI"/>
        </w:rPr>
      </w:pPr>
    </w:p>
    <w:p w:rsidR="00F50D48" w:rsidRDefault="00F50D48" w:rsidP="00F94812">
      <w:pPr>
        <w:rPr>
          <w:rFonts w:asciiTheme="majorHAnsi" w:hAnsiTheme="majorHAnsi" w:cstheme="minorHAnsi"/>
          <w:sz w:val="20"/>
          <w:szCs w:val="18"/>
          <w:shd w:val="clear" w:color="auto" w:fill="FFFFFF"/>
          <w:lang w:val="fi-FI"/>
        </w:rPr>
      </w:pPr>
    </w:p>
    <w:p w:rsidR="00F50D48" w:rsidRDefault="00F50D48" w:rsidP="00F94812">
      <w:pPr>
        <w:rPr>
          <w:rFonts w:asciiTheme="majorHAnsi" w:hAnsiTheme="majorHAnsi" w:cstheme="minorHAnsi"/>
          <w:sz w:val="20"/>
          <w:szCs w:val="18"/>
          <w:shd w:val="clear" w:color="auto" w:fill="FFFFFF"/>
          <w:lang w:val="fi-FI"/>
        </w:rPr>
      </w:pPr>
    </w:p>
    <w:p w:rsidR="00B36EC2" w:rsidRPr="00B36EC2" w:rsidRDefault="00B36EC2" w:rsidP="00B36EC2">
      <w:pPr>
        <w:rPr>
          <w:rFonts w:ascii="Calibri" w:eastAsia="Calibri" w:hAnsi="Calibri" w:cs="Calibri"/>
          <w:b/>
          <w:sz w:val="20"/>
          <w:szCs w:val="22"/>
          <w:lang w:eastAsia="fi-FI"/>
        </w:rPr>
      </w:pPr>
      <w:bookmarkStart w:id="0" w:name="_GoBack"/>
      <w:bookmarkEnd w:id="0"/>
      <w:r w:rsidRPr="00B36EC2">
        <w:rPr>
          <w:rFonts w:ascii="Calibri" w:eastAsia="Calibri" w:hAnsi="Calibri" w:cs="Calibri"/>
          <w:b/>
          <w:sz w:val="20"/>
          <w:szCs w:val="22"/>
          <w:lang w:eastAsia="fi-FI"/>
        </w:rPr>
        <w:t>Modern Times Group (MTG) ja Viasat Finland Oy</w:t>
      </w:r>
    </w:p>
    <w:p w:rsidR="00B36EC2" w:rsidRPr="00B36EC2" w:rsidRDefault="00B36EC2" w:rsidP="00B36EC2">
      <w:pPr>
        <w:rPr>
          <w:rFonts w:ascii="Calibri" w:eastAsia="Calibri" w:hAnsi="Calibri" w:cs="Calibri"/>
          <w:sz w:val="20"/>
          <w:szCs w:val="22"/>
          <w:lang w:eastAsia="fi-FI"/>
        </w:rPr>
      </w:pPr>
    </w:p>
    <w:p w:rsidR="00B36EC2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Oy Viasat Finland Ab on osa kansainvälistä, neljässä maanosassa toimivaa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mediakonsernia, johon kuuluu maksu- ja ilmaistelevisioita, radioita ja tuotantoyhtiöitä. MTG:n Viasat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kautta, televisiolähetysverkoissa (kaapeli, satelliitti ja IPTV) ja Internetissä. MTG on Venäjän suurimman itsenäisentelevisioyhtiö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on kasvuyritys ja se on listattu Tukholman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Nasdaq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OMX -pörssissä.</w:t>
      </w: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</w:p>
    <w:p w:rsidR="00A57EF5" w:rsidRPr="00A57EF5" w:rsidRDefault="00A57EF5" w:rsidP="00B36EC2">
      <w:pPr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Suomessa Viasat lähettää kanavapakettejaan oman satelliitin kautta sekä kaapeli- ja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laajakaista-tv-</w:t>
      </w:r>
      <w:proofErr w:type="spellEnd"/>
      <w:r w:rsidR="00081069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ja antenni </w:t>
      </w:r>
      <w:r w:rsidR="00D7242D">
        <w:rPr>
          <w:rFonts w:ascii="Calibri" w:eastAsia="Calibri" w:hAnsi="Calibri" w:cs="Calibri"/>
          <w:i/>
          <w:sz w:val="20"/>
          <w:szCs w:val="22"/>
          <w:lang w:val="fi-FI" w:eastAsia="fi-FI"/>
        </w:rPr>
        <w:t>t</w:t>
      </w:r>
      <w:r w:rsidR="00081069">
        <w:rPr>
          <w:rFonts w:ascii="Calibri" w:eastAsia="Calibri" w:hAnsi="Calibri" w:cs="Calibri"/>
          <w:i/>
          <w:sz w:val="20"/>
          <w:szCs w:val="22"/>
          <w:lang w:val="fi-FI" w:eastAsia="fi-FI"/>
        </w:rPr>
        <w:t>v</w:t>
      </w:r>
      <w:r w:rsidR="00D7242D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-</w:t>
      </w:r>
      <w:r w:rsidRPr="00A57EF5">
        <w:rPr>
          <w:rFonts w:ascii="Calibri" w:eastAsia="Calibri" w:hAnsi="Calibri" w:cs="Calibri"/>
          <w:i/>
          <w:sz w:val="20"/>
          <w:szCs w:val="22"/>
          <w:lang w:val="fi-FI" w:eastAsia="fi-FI"/>
        </w:rPr>
        <w:t>lähetyksinä. Suomessa Viasat aloitti lähetykset vuonna 1996. Lisätietoja www.viasat.fi</w:t>
      </w:r>
    </w:p>
    <w:p w:rsidR="00A57EF5" w:rsidRPr="004B2B26" w:rsidRDefault="00A57EF5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</w:p>
    <w:p w:rsidR="00B36EC2" w:rsidRPr="004B2B26" w:rsidRDefault="00B36EC2" w:rsidP="00B36EC2">
      <w:pPr>
        <w:spacing w:after="200" w:line="276" w:lineRule="auto"/>
        <w:rPr>
          <w:rFonts w:ascii="Calibri" w:eastAsia="Calibri" w:hAnsi="Calibri" w:cs="Times New Roman"/>
          <w:b/>
          <w:sz w:val="20"/>
          <w:szCs w:val="21"/>
          <w:lang w:val="fi-FI" w:eastAsia="en-US"/>
        </w:rPr>
      </w:pPr>
      <w:proofErr w:type="spellStart"/>
      <w:r w:rsidRPr="004B2B26">
        <w:rPr>
          <w:rFonts w:ascii="Calibri" w:eastAsia="Calibri" w:hAnsi="Calibri" w:cs="Times New Roman"/>
          <w:b/>
          <w:sz w:val="20"/>
          <w:szCs w:val="21"/>
          <w:lang w:val="fi-FI" w:eastAsia="en-US"/>
        </w:rPr>
        <w:t>Viaplay</w:t>
      </w:r>
      <w:proofErr w:type="spellEnd"/>
    </w:p>
    <w:p w:rsidR="00B36EC2" w:rsidRPr="004B2B26" w:rsidRDefault="00B36EC2" w:rsidP="00B36EC2">
      <w:pPr>
        <w:spacing w:after="200"/>
        <w:rPr>
          <w:rFonts w:ascii="Calibri" w:eastAsia="Calibri" w:hAnsi="Calibri" w:cs="Calibri"/>
          <w:i/>
          <w:sz w:val="20"/>
          <w:szCs w:val="22"/>
          <w:lang w:val="fi-FI" w:eastAsia="fi-FI"/>
        </w:rPr>
      </w:pP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Pohjoismaiden johtava televisio-ohjelmien, elokuvien ja urheilun suoratoistopalvelu.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tarjoaa uusimmat tv-sarjat, tuhansia suosittuja elokuvia ja lisäksi huippu-urheilua suorina lähetyksinä.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on saatavilla Internetiin yhdistettävien laitteiden, kuten tietokoneiden, älypuhelimien, tablettien,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Smart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TV-televisioiden,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digiboksien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sekä Xbox 360- ja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3 ja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Playstation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4 -pelikonsolien kautta. Lue lisää osoitteessa </w:t>
      </w:r>
      <w:hyperlink r:id="rId10" w:history="1">
        <w:r w:rsidRPr="004B2B26">
          <w:rPr>
            <w:rFonts w:ascii="Calibri" w:eastAsia="Calibri" w:hAnsi="Calibri" w:cs="Calibri"/>
            <w:i/>
            <w:sz w:val="20"/>
            <w:szCs w:val="22"/>
            <w:lang w:val="fi-FI" w:eastAsia="fi-FI"/>
          </w:rPr>
          <w:t>www.viaplay.fi</w:t>
        </w:r>
      </w:hyperlink>
    </w:p>
    <w:p w:rsidR="00A57EF5" w:rsidRPr="00B36EC2" w:rsidRDefault="00A57EF5" w:rsidP="00B36EC2">
      <w:pPr>
        <w:spacing w:after="200"/>
        <w:rPr>
          <w:rFonts w:ascii="Calibri" w:eastAsia="Calibri" w:hAnsi="Calibri" w:cs="Calibri"/>
          <w:i/>
          <w:sz w:val="20"/>
          <w:szCs w:val="22"/>
          <w:lang w:eastAsia="fi-FI"/>
        </w:rPr>
      </w:pP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Viaplay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AB on osa kansainvälistä, neljässä maanosassa toimivaa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Modern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Times Group (MTG) -mediakonsernia, johon kuuluu ilmais- ja maksutelevisioita, radioita ja tuotantoyhtiöitä. MTG:n Viasat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Broadcastingiin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kuuluu ilmais- ja maksutelevisiokanavia, jotka ovat saatavilla </w:t>
      </w:r>
      <w:proofErr w:type="spellStart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>Viasatin</w:t>
      </w:r>
      <w:proofErr w:type="spellEnd"/>
      <w:r w:rsidRPr="004B2B26">
        <w:rPr>
          <w:rFonts w:ascii="Calibri" w:eastAsia="Calibri" w:hAnsi="Calibri" w:cs="Calibri"/>
          <w:i/>
          <w:sz w:val="20"/>
          <w:szCs w:val="22"/>
          <w:lang w:val="fi-FI" w:eastAsia="fi-FI"/>
        </w:rPr>
        <w:t xml:space="preserve"> oman satelliitin kautta ja kolmannen osapuolen verkossa ja se jakelee televisio-ohjelmia jopa Internetissä. MTG on myös Venäjän suurimman itsenäisen televisioyhtiön CTC Median pääomistaja.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Lisätietoja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on </w:t>
      </w:r>
      <w:proofErr w:type="spellStart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>osoitteessa</w:t>
      </w:r>
      <w:proofErr w:type="spellEnd"/>
      <w:r w:rsidRPr="00A57EF5">
        <w:rPr>
          <w:rFonts w:ascii="Calibri" w:eastAsia="Calibri" w:hAnsi="Calibri" w:cs="Calibri"/>
          <w:i/>
          <w:sz w:val="20"/>
          <w:szCs w:val="22"/>
          <w:lang w:eastAsia="fi-FI"/>
        </w:rPr>
        <w:t xml:space="preserve"> www.mtg.se.</w:t>
      </w:r>
    </w:p>
    <w:p w:rsidR="00B36EC2" w:rsidRPr="00990B18" w:rsidRDefault="00B36EC2" w:rsidP="00F94812">
      <w:pPr>
        <w:pStyle w:val="NormalWeb"/>
        <w:shd w:val="clear" w:color="auto" w:fill="FFFFFF"/>
        <w:spacing w:before="0" w:beforeAutospacing="0" w:after="280" w:afterAutospacing="0"/>
        <w:rPr>
          <w:rFonts w:ascii="Calibri" w:hAnsi="Calibri"/>
          <w:color w:val="777777"/>
          <w:sz w:val="18"/>
          <w:lang w:val="fi-FI"/>
        </w:rPr>
      </w:pPr>
    </w:p>
    <w:p w:rsidR="00DD24F0" w:rsidRPr="003334A0" w:rsidRDefault="00DD24F0" w:rsidP="004437A6">
      <w:pPr>
        <w:tabs>
          <w:tab w:val="left" w:pos="2246"/>
        </w:tabs>
        <w:rPr>
          <w:rFonts w:asciiTheme="majorHAnsi" w:hAnsiTheme="majorHAnsi"/>
        </w:rPr>
      </w:pPr>
    </w:p>
    <w:sectPr w:rsidR="00DD24F0" w:rsidRPr="003334A0" w:rsidSect="002A437D">
      <w:headerReference w:type="default" r:id="rId11"/>
      <w:pgSz w:w="11900" w:h="16840"/>
      <w:pgMar w:top="1964" w:right="1417" w:bottom="1417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69" w:rsidRDefault="00081069" w:rsidP="00361E21">
      <w:r>
        <w:separator/>
      </w:r>
    </w:p>
  </w:endnote>
  <w:endnote w:type="continuationSeparator" w:id="0">
    <w:p w:rsidR="00081069" w:rsidRDefault="00081069" w:rsidP="003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69" w:rsidRDefault="00081069" w:rsidP="00361E21">
      <w:r>
        <w:separator/>
      </w:r>
    </w:p>
  </w:footnote>
  <w:footnote w:type="continuationSeparator" w:id="0">
    <w:p w:rsidR="00081069" w:rsidRDefault="00081069" w:rsidP="0036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9" w:rsidRDefault="00933257" w:rsidP="00386B7E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3B48B02" wp14:editId="2045A81E">
          <wp:simplePos x="0" y="0"/>
          <wp:positionH relativeFrom="column">
            <wp:posOffset>4022725</wp:posOffset>
          </wp:positionH>
          <wp:positionV relativeFrom="paragraph">
            <wp:posOffset>106680</wp:posOffset>
          </wp:positionV>
          <wp:extent cx="1737360" cy="422910"/>
          <wp:effectExtent l="0" t="0" r="0" b="0"/>
          <wp:wrapThrough wrapText="bothSides">
            <wp:wrapPolygon edited="0">
              <wp:start x="0" y="0"/>
              <wp:lineTo x="0" y="20432"/>
              <wp:lineTo x="21316" y="20432"/>
              <wp:lineTo x="213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RGB_Black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3B658E6" wp14:editId="757D51B5">
          <wp:simplePos x="0" y="0"/>
          <wp:positionH relativeFrom="column">
            <wp:posOffset>113665</wp:posOffset>
          </wp:positionH>
          <wp:positionV relativeFrom="paragraph">
            <wp:posOffset>114300</wp:posOffset>
          </wp:positionV>
          <wp:extent cx="1905000" cy="415290"/>
          <wp:effectExtent l="0" t="0" r="0" b="3810"/>
          <wp:wrapThrough wrapText="bothSides">
            <wp:wrapPolygon edited="0">
              <wp:start x="0" y="0"/>
              <wp:lineTo x="0" y="20807"/>
              <wp:lineTo x="21384" y="20807"/>
              <wp:lineTo x="2138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D1"/>
    <w:multiLevelType w:val="hybridMultilevel"/>
    <w:tmpl w:val="92F2B938"/>
    <w:lvl w:ilvl="0" w:tplc="2AA0C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9B9"/>
    <w:multiLevelType w:val="hybridMultilevel"/>
    <w:tmpl w:val="1FC65A7C"/>
    <w:lvl w:ilvl="0" w:tplc="98E28CA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1"/>
    <w:rsid w:val="00013728"/>
    <w:rsid w:val="00023CED"/>
    <w:rsid w:val="00030872"/>
    <w:rsid w:val="0005785E"/>
    <w:rsid w:val="00066F93"/>
    <w:rsid w:val="00076D08"/>
    <w:rsid w:val="0007771F"/>
    <w:rsid w:val="00080000"/>
    <w:rsid w:val="00081069"/>
    <w:rsid w:val="000A7DFD"/>
    <w:rsid w:val="000C76D1"/>
    <w:rsid w:val="000E165D"/>
    <w:rsid w:val="001C23DC"/>
    <w:rsid w:val="001E69B1"/>
    <w:rsid w:val="001F1951"/>
    <w:rsid w:val="00262A05"/>
    <w:rsid w:val="002669EE"/>
    <w:rsid w:val="002A3ECE"/>
    <w:rsid w:val="002A437D"/>
    <w:rsid w:val="003334A0"/>
    <w:rsid w:val="00334FB3"/>
    <w:rsid w:val="00361E21"/>
    <w:rsid w:val="00376D27"/>
    <w:rsid w:val="00386B7E"/>
    <w:rsid w:val="003B443F"/>
    <w:rsid w:val="003C0261"/>
    <w:rsid w:val="003D0B59"/>
    <w:rsid w:val="003F6ABF"/>
    <w:rsid w:val="00437A43"/>
    <w:rsid w:val="004437A6"/>
    <w:rsid w:val="00462B30"/>
    <w:rsid w:val="0046766A"/>
    <w:rsid w:val="004B2B26"/>
    <w:rsid w:val="004C2CBC"/>
    <w:rsid w:val="004D1044"/>
    <w:rsid w:val="00503B86"/>
    <w:rsid w:val="00525849"/>
    <w:rsid w:val="0060405E"/>
    <w:rsid w:val="00615BAA"/>
    <w:rsid w:val="0062538A"/>
    <w:rsid w:val="006A3405"/>
    <w:rsid w:val="007361F6"/>
    <w:rsid w:val="007A0728"/>
    <w:rsid w:val="007C01D5"/>
    <w:rsid w:val="007E63A9"/>
    <w:rsid w:val="007E7C74"/>
    <w:rsid w:val="008552AF"/>
    <w:rsid w:val="0089236B"/>
    <w:rsid w:val="008D4015"/>
    <w:rsid w:val="008E285B"/>
    <w:rsid w:val="009011CF"/>
    <w:rsid w:val="009117B3"/>
    <w:rsid w:val="00933257"/>
    <w:rsid w:val="00A007A1"/>
    <w:rsid w:val="00A57EF5"/>
    <w:rsid w:val="00A76234"/>
    <w:rsid w:val="00B36EC2"/>
    <w:rsid w:val="00B37209"/>
    <w:rsid w:val="00B43155"/>
    <w:rsid w:val="00B6679E"/>
    <w:rsid w:val="00BF7808"/>
    <w:rsid w:val="00C20F8D"/>
    <w:rsid w:val="00C2724F"/>
    <w:rsid w:val="00C947B2"/>
    <w:rsid w:val="00C97681"/>
    <w:rsid w:val="00CA2217"/>
    <w:rsid w:val="00D7242D"/>
    <w:rsid w:val="00D84EA0"/>
    <w:rsid w:val="00DD24F0"/>
    <w:rsid w:val="00DE527E"/>
    <w:rsid w:val="00E0560F"/>
    <w:rsid w:val="00E44269"/>
    <w:rsid w:val="00E5081E"/>
    <w:rsid w:val="00E83EA2"/>
    <w:rsid w:val="00EA03D8"/>
    <w:rsid w:val="00EE03FE"/>
    <w:rsid w:val="00EE41BF"/>
    <w:rsid w:val="00EF2B21"/>
    <w:rsid w:val="00F41653"/>
    <w:rsid w:val="00F50D48"/>
    <w:rsid w:val="00F94812"/>
    <w:rsid w:val="00FA76F8"/>
    <w:rsid w:val="00FE166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1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1"/>
  </w:style>
  <w:style w:type="paragraph" w:styleId="Footer">
    <w:name w:val="footer"/>
    <w:basedOn w:val="Normal"/>
    <w:link w:val="FooterChar"/>
    <w:uiPriority w:val="99"/>
    <w:unhideWhenUsed/>
    <w:rsid w:val="0036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1"/>
  </w:style>
  <w:style w:type="paragraph" w:styleId="BalloonText">
    <w:name w:val="Balloon Text"/>
    <w:basedOn w:val="Normal"/>
    <w:link w:val="BalloonTextChar"/>
    <w:uiPriority w:val="99"/>
    <w:semiHidden/>
    <w:unhideWhenUsed/>
    <w:rsid w:val="0036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4A0"/>
    <w:pPr>
      <w:ind w:left="720"/>
      <w:contextualSpacing/>
    </w:pPr>
  </w:style>
  <w:style w:type="paragraph" w:customStyle="1" w:styleId="Default">
    <w:name w:val="Default"/>
    <w:uiPriority w:val="99"/>
    <w:semiHidden/>
    <w:rsid w:val="000777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0777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8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37A43"/>
    <w:pPr>
      <w:spacing w:before="100" w:beforeAutospacing="1" w:after="100" w:afterAutospacing="1"/>
    </w:pPr>
    <w:rPr>
      <w:rFonts w:ascii="Times New Roman" w:eastAsia="Times New Roman" w:hAnsi="Times New Roman" w:cs="Times New Roman"/>
      <w:snapToGrid w:val="0"/>
      <w:lang w:eastAsia="fi-FI"/>
    </w:rPr>
  </w:style>
  <w:style w:type="character" w:styleId="Strong">
    <w:name w:val="Strong"/>
    <w:uiPriority w:val="22"/>
    <w:qFormat/>
    <w:rsid w:val="00F948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1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aplay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asathockey.fi/superweeke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309-43BE-4818-9BF4-2982DE8F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Hemreus</dc:creator>
  <cp:lastModifiedBy>Antti Nikkanen</cp:lastModifiedBy>
  <cp:revision>3</cp:revision>
  <cp:lastPrinted>2015-01-09T14:04:00Z</cp:lastPrinted>
  <dcterms:created xsi:type="dcterms:W3CDTF">2015-01-09T14:04:00Z</dcterms:created>
  <dcterms:modified xsi:type="dcterms:W3CDTF">2015-01-09T14:06:00Z</dcterms:modified>
</cp:coreProperties>
</file>