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1C" w:rsidRPr="00BA5866" w:rsidRDefault="0086021C" w:rsidP="00A713C3">
      <w:pPr>
        <w:shd w:val="clear" w:color="auto" w:fill="FFFFFF"/>
        <w:spacing w:after="0" w:line="240" w:lineRule="auto"/>
        <w:ind w:firstLine="1304"/>
        <w:jc w:val="right"/>
        <w:rPr>
          <w:rFonts w:ascii="Verdana" w:eastAsia="Times New Roman" w:hAnsi="Verdana" w:cs="Arial"/>
          <w:color w:val="222222"/>
          <w:lang w:eastAsia="da-DK"/>
        </w:rPr>
      </w:pPr>
      <w:r w:rsidRPr="00BA5866">
        <w:rPr>
          <w:rFonts w:ascii="Verdana" w:eastAsia="Times New Roman" w:hAnsi="Verdana" w:cs="Arial"/>
          <w:noProof/>
          <w:color w:val="222222"/>
        </w:rPr>
        <w:drawing>
          <wp:inline distT="0" distB="0" distL="0" distR="0">
            <wp:extent cx="1791462" cy="552733"/>
            <wp:effectExtent l="19050" t="0" r="0" b="0"/>
            <wp:docPr id="4" name="Billede 4" descr="http://www.presswire.dk/log/pm_files/Interxion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sswire.dk/log/pm_files/Interxion_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04" cy="55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8D9" w:rsidRPr="00BA5866" w:rsidRDefault="00E416D8" w:rsidP="009F38D9">
      <w:pPr>
        <w:shd w:val="clear" w:color="auto" w:fill="FFFFFF"/>
        <w:spacing w:after="0" w:line="240" w:lineRule="auto"/>
        <w:rPr>
          <w:rFonts w:ascii="Verdana" w:eastAsia="Times New Roman" w:hAnsi="Verdana" w:cs="Arial"/>
          <w:lang w:val="da-DK" w:eastAsia="da-DK"/>
        </w:rPr>
      </w:pPr>
      <w:r w:rsidRPr="00BA5866">
        <w:rPr>
          <w:rFonts w:ascii="Verdana" w:eastAsia="Times New Roman" w:hAnsi="Verdana" w:cs="Arial"/>
          <w:color w:val="222222"/>
          <w:lang w:val="da-DK" w:eastAsia="da-DK"/>
        </w:rPr>
        <w:t>Pressemeddelelse</w:t>
      </w:r>
      <w:r w:rsidR="009F38D9" w:rsidRPr="00BA5866">
        <w:rPr>
          <w:rFonts w:ascii="Verdana" w:eastAsia="Times New Roman" w:hAnsi="Verdana" w:cs="Arial"/>
          <w:color w:val="222222"/>
          <w:lang w:val="da-DK" w:eastAsia="da-DK"/>
        </w:rPr>
        <w:br/>
      </w:r>
    </w:p>
    <w:p w:rsidR="003C6E08" w:rsidRPr="00BA5866" w:rsidRDefault="003C6E08" w:rsidP="000E10AB">
      <w:pPr>
        <w:shd w:val="clear" w:color="auto" w:fill="FFFFFF"/>
        <w:spacing w:after="0" w:line="240" w:lineRule="auto"/>
        <w:rPr>
          <w:rFonts w:ascii="Verdana" w:eastAsia="Times New Roman" w:hAnsi="Verdana" w:cs="Arial"/>
          <w:lang w:val="da-DK" w:eastAsia="da-DK"/>
        </w:rPr>
      </w:pPr>
      <w:r w:rsidRPr="00BA5866">
        <w:rPr>
          <w:rFonts w:ascii="Verdana" w:eastAsia="Times New Roman" w:hAnsi="Verdana" w:cs="Arial"/>
          <w:color w:val="222222"/>
          <w:lang w:val="da-DK" w:eastAsia="da-DK"/>
        </w:rPr>
        <w:br/>
      </w:r>
    </w:p>
    <w:p w:rsidR="00844AF4" w:rsidRPr="00BA5866" w:rsidRDefault="00D33D78" w:rsidP="00501B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6"/>
          <w:lang w:val="da-DK" w:eastAsia="da-DK"/>
        </w:rPr>
      </w:pPr>
      <w:r w:rsidRPr="00BA5866">
        <w:rPr>
          <w:rFonts w:ascii="Verdana" w:eastAsia="Times New Roman" w:hAnsi="Verdana" w:cs="Arial"/>
          <w:color w:val="222222"/>
          <w:lang w:val="da-DK" w:eastAsia="da-DK"/>
        </w:rPr>
        <w:t>Ny e</w:t>
      </w:r>
      <w:r w:rsidR="009F38D9" w:rsidRPr="00BA5866">
        <w:rPr>
          <w:rFonts w:ascii="Verdana" w:eastAsia="Times New Roman" w:hAnsi="Verdana" w:cs="Arial"/>
          <w:color w:val="222222"/>
          <w:lang w:val="da-DK" w:eastAsia="da-DK"/>
        </w:rPr>
        <w:t>uropæisk</w:t>
      </w:r>
      <w:r w:rsidR="000E10AB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501BBC">
        <w:rPr>
          <w:rFonts w:ascii="Verdana" w:eastAsia="Times New Roman" w:hAnsi="Verdana" w:cs="Arial"/>
          <w:color w:val="222222"/>
          <w:lang w:val="da-DK" w:eastAsia="da-DK"/>
        </w:rPr>
        <w:t>datacenter</w:t>
      </w:r>
      <w:r w:rsidR="000E10AB" w:rsidRPr="00BA5866">
        <w:rPr>
          <w:rFonts w:ascii="Verdana" w:eastAsia="Times New Roman" w:hAnsi="Verdana" w:cs="Arial"/>
          <w:color w:val="222222"/>
          <w:lang w:val="da-DK" w:eastAsia="da-DK"/>
        </w:rPr>
        <w:t>undersøgelse</w:t>
      </w:r>
      <w:r w:rsidR="00501BBC">
        <w:rPr>
          <w:rFonts w:ascii="Verdana" w:eastAsia="Times New Roman" w:hAnsi="Verdana" w:cs="Arial"/>
          <w:color w:val="222222"/>
          <w:lang w:val="da-DK" w:eastAsia="da-DK"/>
        </w:rPr>
        <w:t>:</w:t>
      </w:r>
      <w:r w:rsidR="000E10AB" w:rsidRPr="00BA5866">
        <w:rPr>
          <w:rFonts w:ascii="Verdana" w:eastAsia="Times New Roman" w:hAnsi="Verdana" w:cs="Arial"/>
          <w:color w:val="222222"/>
          <w:lang w:val="da-DK" w:eastAsia="da-DK"/>
        </w:rPr>
        <w:br/>
      </w:r>
      <w:r w:rsidR="005F5723">
        <w:rPr>
          <w:rFonts w:ascii="Verdana" w:eastAsia="Times New Roman" w:hAnsi="Verdana" w:cs="Arial"/>
          <w:color w:val="222222"/>
          <w:sz w:val="32"/>
          <w:lang w:val="da-DK" w:eastAsia="da-DK"/>
        </w:rPr>
        <w:t xml:space="preserve">Danske </w:t>
      </w:r>
      <w:r w:rsidR="00983598">
        <w:rPr>
          <w:rFonts w:ascii="Verdana" w:eastAsia="Times New Roman" w:hAnsi="Verdana" w:cs="Arial"/>
          <w:color w:val="222222"/>
          <w:sz w:val="32"/>
          <w:lang w:val="da-DK" w:eastAsia="da-DK"/>
        </w:rPr>
        <w:t>v</w:t>
      </w:r>
      <w:r w:rsidR="00501BBC">
        <w:rPr>
          <w:rFonts w:ascii="Verdana" w:eastAsia="Times New Roman" w:hAnsi="Verdana" w:cs="Arial"/>
          <w:color w:val="222222"/>
          <w:sz w:val="32"/>
          <w:lang w:val="da-DK" w:eastAsia="da-DK"/>
        </w:rPr>
        <w:t>irksomheder vil ikke slippe egne data</w:t>
      </w:r>
      <w:r w:rsidR="00233322" w:rsidRPr="00A66B62">
        <w:rPr>
          <w:rFonts w:ascii="Verdana" w:eastAsia="Times New Roman" w:hAnsi="Verdana" w:cs="Arial"/>
          <w:color w:val="222222"/>
          <w:sz w:val="32"/>
          <w:lang w:val="da-DK" w:eastAsia="da-DK"/>
        </w:rPr>
        <w:t xml:space="preserve"> </w:t>
      </w:r>
      <w:r w:rsidR="006C0241" w:rsidRPr="00BA5866">
        <w:rPr>
          <w:rFonts w:ascii="Verdana" w:eastAsia="Times New Roman" w:hAnsi="Verdana" w:cs="Arial"/>
          <w:color w:val="222222"/>
          <w:sz w:val="40"/>
          <w:lang w:val="da-DK" w:eastAsia="da-DK"/>
        </w:rPr>
        <w:br/>
      </w:r>
    </w:p>
    <w:p w:rsidR="007C5D49" w:rsidRDefault="007C5D49" w:rsidP="00501BBC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val="da-DK" w:eastAsia="da-DK"/>
        </w:rPr>
      </w:pPr>
      <w:r>
        <w:rPr>
          <w:rFonts w:ascii="Verdana" w:eastAsia="Times New Roman" w:hAnsi="Verdana" w:cs="Arial"/>
          <w:b/>
          <w:color w:val="222222"/>
          <w:lang w:val="da-DK" w:eastAsia="da-DK"/>
        </w:rPr>
        <w:t>Europæiske v</w:t>
      </w:r>
      <w:r w:rsidR="000E10AB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irksomheder vælger </w:t>
      </w:r>
      <w:r w:rsidR="00A068B8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i stigende grad </w:t>
      </w:r>
      <w:r w:rsidR="000E10AB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hybridløsninger, hvor de 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beholder egne </w:t>
      </w:r>
      <w:r w:rsidR="005E624C" w:rsidRPr="00BA5866">
        <w:rPr>
          <w:rFonts w:ascii="Verdana" w:eastAsia="Times New Roman" w:hAnsi="Verdana" w:cs="Arial"/>
          <w:b/>
          <w:color w:val="222222"/>
          <w:lang w:val="da-DK" w:eastAsia="da-DK"/>
        </w:rPr>
        <w:t>it-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platforme </w:t>
      </w:r>
      <w:r w:rsidR="00364C9D" w:rsidRPr="00BA5866">
        <w:rPr>
          <w:rFonts w:ascii="Verdana" w:eastAsia="Times New Roman" w:hAnsi="Verdana" w:cs="Arial"/>
          <w:b/>
          <w:color w:val="222222"/>
          <w:lang w:val="da-DK" w:eastAsia="da-DK"/>
        </w:rPr>
        <w:t>i kombination med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 privat</w:t>
      </w:r>
      <w:r w:rsidR="00364C9D" w:rsidRPr="00BA5866">
        <w:rPr>
          <w:rFonts w:ascii="Verdana" w:eastAsia="Times New Roman" w:hAnsi="Verdana" w:cs="Arial"/>
          <w:b/>
          <w:color w:val="222222"/>
          <w:lang w:val="da-DK" w:eastAsia="da-DK"/>
        </w:rPr>
        <w:t>e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 og </w:t>
      </w:r>
      <w:r w:rsidR="00364C9D" w:rsidRPr="00BA5866">
        <w:rPr>
          <w:rFonts w:ascii="Verdana" w:eastAsia="Times New Roman" w:hAnsi="Verdana" w:cs="Arial"/>
          <w:b/>
          <w:color w:val="222222"/>
          <w:lang w:val="da-DK" w:eastAsia="da-DK"/>
        </w:rPr>
        <w:t>offentlige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 </w:t>
      </w:r>
      <w:proofErr w:type="spellStart"/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>cloud</w:t>
      </w:r>
      <w:proofErr w:type="spellEnd"/>
      <w:r w:rsidR="00D33D78" w:rsidRPr="00BA5866">
        <w:rPr>
          <w:rFonts w:ascii="Verdana" w:eastAsia="Times New Roman" w:hAnsi="Verdana" w:cs="Arial"/>
          <w:b/>
          <w:color w:val="222222"/>
          <w:lang w:val="da-DK" w:eastAsia="da-DK"/>
        </w:rPr>
        <w:t>-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platforme. </w:t>
      </w:r>
      <w:r>
        <w:rPr>
          <w:rFonts w:ascii="Verdana" w:eastAsia="Times New Roman" w:hAnsi="Verdana" w:cs="Arial"/>
          <w:b/>
          <w:color w:val="222222"/>
          <w:lang w:val="da-DK" w:eastAsia="da-DK"/>
        </w:rPr>
        <w:t>Danske virksomheder holder dog igen</w:t>
      </w:r>
      <w:r w:rsidR="009B3288">
        <w:rPr>
          <w:rFonts w:ascii="Verdana" w:eastAsia="Times New Roman" w:hAnsi="Verdana" w:cs="Arial"/>
          <w:b/>
          <w:color w:val="222222"/>
          <w:lang w:val="da-DK" w:eastAsia="da-DK"/>
        </w:rPr>
        <w:t xml:space="preserve">: 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 xml:space="preserve">29 pct. </w:t>
      </w:r>
      <w:r w:rsidR="00131D9C">
        <w:rPr>
          <w:rFonts w:ascii="Verdana" w:eastAsia="Times New Roman" w:hAnsi="Verdana" w:cs="Arial"/>
          <w:b/>
          <w:color w:val="222222"/>
          <w:lang w:val="da-DK" w:eastAsia="da-DK"/>
        </w:rPr>
        <w:t>f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 xml:space="preserve">orventer </w:t>
      </w:r>
      <w:r w:rsidR="00167A6B">
        <w:rPr>
          <w:rFonts w:ascii="Verdana" w:eastAsia="Times New Roman" w:hAnsi="Verdana" w:cs="Arial"/>
          <w:b/>
          <w:color w:val="222222"/>
          <w:lang w:val="da-DK" w:eastAsia="da-DK"/>
        </w:rPr>
        <w:t xml:space="preserve">stadig 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>at</w:t>
      </w:r>
      <w:r w:rsidR="00367998">
        <w:rPr>
          <w:rFonts w:ascii="Verdana" w:eastAsia="Times New Roman" w:hAnsi="Verdana" w:cs="Arial"/>
          <w:b/>
          <w:color w:val="222222"/>
          <w:lang w:val="da-DK" w:eastAsia="da-DK"/>
        </w:rPr>
        <w:t xml:space="preserve"> fastholde en ren </w:t>
      </w:r>
      <w:r w:rsidR="0096038C">
        <w:rPr>
          <w:rFonts w:ascii="Verdana" w:eastAsia="Times New Roman" w:hAnsi="Verdana" w:cs="Arial"/>
          <w:b/>
          <w:color w:val="222222"/>
          <w:lang w:val="da-DK" w:eastAsia="da-DK"/>
        </w:rPr>
        <w:t>datacente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>r</w:t>
      </w:r>
      <w:r w:rsidR="00367998">
        <w:rPr>
          <w:rFonts w:ascii="Verdana" w:eastAsia="Times New Roman" w:hAnsi="Verdana" w:cs="Arial"/>
          <w:b/>
          <w:color w:val="222222"/>
          <w:lang w:val="da-DK" w:eastAsia="da-DK"/>
        </w:rPr>
        <w:t>løsning i 2016</w:t>
      </w:r>
      <w:r w:rsidR="0096038C">
        <w:rPr>
          <w:rFonts w:ascii="Verdana" w:eastAsia="Times New Roman" w:hAnsi="Verdana" w:cs="Arial"/>
          <w:b/>
          <w:color w:val="222222"/>
          <w:lang w:val="da-DK" w:eastAsia="da-DK"/>
        </w:rPr>
        <w:t xml:space="preserve">. </w:t>
      </w:r>
      <w:r>
        <w:rPr>
          <w:rFonts w:ascii="Verdana" w:eastAsia="Times New Roman" w:hAnsi="Verdana" w:cs="Arial"/>
          <w:b/>
          <w:color w:val="222222"/>
          <w:lang w:val="da-DK" w:eastAsia="da-DK"/>
        </w:rPr>
        <w:t xml:space="preserve">Det </w:t>
      </w:r>
      <w:r w:rsidRPr="00BA5866">
        <w:rPr>
          <w:rFonts w:ascii="Verdana" w:eastAsia="Times New Roman" w:hAnsi="Verdana" w:cs="Arial"/>
          <w:b/>
          <w:color w:val="222222"/>
          <w:lang w:val="da-DK" w:eastAsia="da-DK"/>
        </w:rPr>
        <w:t>viser en ny IDG-rapport</w:t>
      </w:r>
      <w:r>
        <w:rPr>
          <w:rFonts w:ascii="Verdana" w:eastAsia="Times New Roman" w:hAnsi="Verdana" w:cs="Arial"/>
          <w:b/>
          <w:color w:val="222222"/>
          <w:lang w:val="da-DK" w:eastAsia="da-DK"/>
        </w:rPr>
        <w:t>, der peger på</w:t>
      </w:r>
      <w:r w:rsidR="00044E02">
        <w:rPr>
          <w:rFonts w:ascii="Verdana" w:eastAsia="Times New Roman" w:hAnsi="Verdana" w:cs="Arial"/>
          <w:b/>
          <w:color w:val="222222"/>
          <w:lang w:val="da-DK" w:eastAsia="da-DK"/>
        </w:rPr>
        <w:t>,</w:t>
      </w:r>
      <w:r>
        <w:rPr>
          <w:rFonts w:ascii="Verdana" w:eastAsia="Times New Roman" w:hAnsi="Verdana" w:cs="Arial"/>
          <w:b/>
          <w:color w:val="222222"/>
          <w:lang w:val="da-DK" w:eastAsia="da-DK"/>
        </w:rPr>
        <w:t xml:space="preserve"> at b</w:t>
      </w:r>
      <w:r w:rsidR="00131D9C">
        <w:rPr>
          <w:rFonts w:ascii="Verdana" w:eastAsia="Times New Roman" w:hAnsi="Verdana" w:cs="Arial"/>
          <w:b/>
          <w:color w:val="222222"/>
          <w:lang w:val="da-DK" w:eastAsia="da-DK"/>
        </w:rPr>
        <w:t>ekymringer</w:t>
      </w:r>
      <w:r w:rsidR="00364C9D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 om s</w:t>
      </w:r>
      <w:r w:rsidR="00844AF4" w:rsidRPr="00BA5866">
        <w:rPr>
          <w:rFonts w:ascii="Verdana" w:eastAsia="Times New Roman" w:hAnsi="Verdana" w:cs="Arial"/>
          <w:b/>
          <w:color w:val="222222"/>
          <w:lang w:val="da-DK" w:eastAsia="da-DK"/>
        </w:rPr>
        <w:t xml:space="preserve">ikkerhed og dårlig 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>internetforbindelse er</w:t>
      </w:r>
      <w:r w:rsidR="00367998">
        <w:rPr>
          <w:rFonts w:ascii="Verdana" w:eastAsia="Times New Roman" w:hAnsi="Verdana" w:cs="Arial"/>
          <w:b/>
          <w:color w:val="222222"/>
          <w:lang w:val="da-DK" w:eastAsia="da-DK"/>
        </w:rPr>
        <w:t xml:space="preserve"> </w:t>
      </w:r>
      <w:r w:rsidR="00A66F45" w:rsidRPr="00BA5866">
        <w:rPr>
          <w:rFonts w:ascii="Verdana" w:eastAsia="Times New Roman" w:hAnsi="Verdana" w:cs="Arial"/>
          <w:b/>
          <w:color w:val="222222"/>
          <w:lang w:val="da-DK" w:eastAsia="da-DK"/>
        </w:rPr>
        <w:t>de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 xml:space="preserve"> største barriere</w:t>
      </w:r>
      <w:r w:rsidR="00131D9C">
        <w:rPr>
          <w:rFonts w:ascii="Verdana" w:eastAsia="Times New Roman" w:hAnsi="Verdana" w:cs="Arial"/>
          <w:b/>
          <w:color w:val="222222"/>
          <w:lang w:val="da-DK" w:eastAsia="da-DK"/>
        </w:rPr>
        <w:t>r</w:t>
      </w:r>
      <w:r w:rsidR="00501BBC">
        <w:rPr>
          <w:rFonts w:ascii="Verdana" w:eastAsia="Times New Roman" w:hAnsi="Verdana" w:cs="Arial"/>
          <w:b/>
          <w:color w:val="222222"/>
          <w:lang w:val="da-DK" w:eastAsia="da-DK"/>
        </w:rPr>
        <w:t>, når virksomhederne skal lægge it i skyen.</w:t>
      </w:r>
    </w:p>
    <w:p w:rsidR="007C5D49" w:rsidRDefault="007C5D49" w:rsidP="00364C9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val="da-DK" w:eastAsia="da-DK"/>
        </w:rPr>
      </w:pPr>
    </w:p>
    <w:p w:rsidR="007366C4" w:rsidRPr="00BA5866" w:rsidRDefault="005F5723" w:rsidP="00501BB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>
        <w:rPr>
          <w:rFonts w:ascii="Verdana" w:eastAsia="Times New Roman" w:hAnsi="Verdana" w:cs="Arial"/>
          <w:color w:val="222222"/>
          <w:lang w:val="da-DK" w:eastAsia="da-DK"/>
        </w:rPr>
        <w:t xml:space="preserve">Selvom </w:t>
      </w:r>
      <w:r w:rsidR="00363149">
        <w:rPr>
          <w:rFonts w:ascii="Verdana" w:eastAsia="Times New Roman" w:hAnsi="Verdana" w:cs="Arial"/>
          <w:color w:val="222222"/>
          <w:lang w:val="da-DK" w:eastAsia="da-DK"/>
        </w:rPr>
        <w:t xml:space="preserve">mange virksomheder bevæger sig mod en </w:t>
      </w:r>
      <w:proofErr w:type="spellStart"/>
      <w:r w:rsidR="00363149">
        <w:rPr>
          <w:rFonts w:ascii="Verdana" w:eastAsia="Times New Roman" w:hAnsi="Verdana" w:cs="Arial"/>
          <w:color w:val="222222"/>
          <w:lang w:val="da-DK" w:eastAsia="da-DK"/>
        </w:rPr>
        <w:t>cloudbaseret</w:t>
      </w:r>
      <w:proofErr w:type="spellEnd"/>
      <w:r w:rsidR="00363149">
        <w:rPr>
          <w:rFonts w:ascii="Verdana" w:eastAsia="Times New Roman" w:hAnsi="Verdana" w:cs="Arial"/>
          <w:color w:val="222222"/>
          <w:lang w:val="da-DK" w:eastAsia="da-DK"/>
        </w:rPr>
        <w:t xml:space="preserve"> it-infrastruktur</w:t>
      </w:r>
      <w:r w:rsidR="009F38D9" w:rsidRPr="00BA5866">
        <w:rPr>
          <w:rFonts w:ascii="Verdana" w:eastAsia="Times New Roman" w:hAnsi="Verdana" w:cs="Arial"/>
          <w:color w:val="222222"/>
          <w:lang w:val="da-DK" w:eastAsia="da-DK"/>
        </w:rPr>
        <w:t>,</w:t>
      </w:r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>
        <w:rPr>
          <w:rFonts w:ascii="Verdana" w:eastAsia="Times New Roman" w:hAnsi="Verdana" w:cs="Arial"/>
          <w:color w:val="222222"/>
          <w:lang w:val="da-DK" w:eastAsia="da-DK"/>
        </w:rPr>
        <w:t xml:space="preserve">er </w:t>
      </w:r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der stadig lang vej til et 100 pct. </w:t>
      </w:r>
      <w:proofErr w:type="spellStart"/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>-baseret it-landskab.</w:t>
      </w:r>
      <w:r w:rsidR="00696FD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252785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Det viser en </w:t>
      </w:r>
      <w:r w:rsidR="00E73756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ny </w:t>
      </w:r>
      <w:r w:rsidR="009F38D9" w:rsidRPr="00BA5866">
        <w:rPr>
          <w:rFonts w:ascii="Verdana" w:eastAsia="Times New Roman" w:hAnsi="Verdana" w:cs="Arial"/>
          <w:color w:val="222222"/>
          <w:lang w:val="da-DK" w:eastAsia="da-DK"/>
        </w:rPr>
        <w:t>IDG-</w:t>
      </w:r>
      <w:r w:rsidR="00252785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undersøgelse blandt </w:t>
      </w:r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>625 europæiske it</w:t>
      </w:r>
      <w:r w:rsidR="00252785" w:rsidRPr="00BA5866">
        <w:rPr>
          <w:rFonts w:ascii="Verdana" w:eastAsia="Times New Roman" w:hAnsi="Verdana" w:cs="Arial"/>
          <w:color w:val="222222"/>
          <w:lang w:val="da-DK" w:eastAsia="da-DK"/>
        </w:rPr>
        <w:t>-beslutning</w:t>
      </w:r>
      <w:r w:rsidR="006D01EE" w:rsidRPr="00BA5866">
        <w:rPr>
          <w:rFonts w:ascii="Verdana" w:eastAsia="Times New Roman" w:hAnsi="Verdana" w:cs="Arial"/>
          <w:color w:val="222222"/>
          <w:lang w:val="da-DK" w:eastAsia="da-DK"/>
        </w:rPr>
        <w:t>s</w:t>
      </w:r>
      <w:r w:rsidR="00252785" w:rsidRPr="00BA5866">
        <w:rPr>
          <w:rFonts w:ascii="Verdana" w:eastAsia="Times New Roman" w:hAnsi="Verdana" w:cs="Arial"/>
          <w:color w:val="222222"/>
          <w:lang w:val="da-DK" w:eastAsia="da-DK"/>
        </w:rPr>
        <w:t>tagere</w:t>
      </w:r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foretaget </w:t>
      </w:r>
      <w:r w:rsidR="009F38D9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for </w:t>
      </w:r>
      <w:r w:rsidR="00E73756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datacenterudbyderen </w:t>
      </w:r>
      <w:r w:rsidR="0069603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Interxion. </w:t>
      </w:r>
    </w:p>
    <w:p w:rsidR="007366C4" w:rsidRPr="00BA5866" w:rsidRDefault="007366C4" w:rsidP="006A027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4839D2" w:rsidRPr="00BA5866" w:rsidRDefault="0069603C" w:rsidP="00F64DD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BA5866">
        <w:rPr>
          <w:rFonts w:ascii="Verdana" w:eastAsia="Times New Roman" w:hAnsi="Verdana" w:cs="Arial"/>
          <w:color w:val="222222"/>
          <w:lang w:val="da-DK" w:eastAsia="da-DK"/>
        </w:rPr>
        <w:t xml:space="preserve">Undersøgelsen </w:t>
      </w:r>
      <w:r w:rsidR="006A0278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viser, at færre og færre virksomheder satser på </w:t>
      </w:r>
      <w:r w:rsidR="009F38D9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ren </w:t>
      </w:r>
      <w:r w:rsidR="005E78F2" w:rsidRPr="00BA5866">
        <w:rPr>
          <w:rFonts w:ascii="Verdana" w:eastAsia="Times New Roman" w:hAnsi="Verdana" w:cs="Arial"/>
          <w:color w:val="222222"/>
          <w:lang w:val="da-DK" w:eastAsia="da-DK"/>
        </w:rPr>
        <w:t>intern drift af deres it-infrastruktur</w:t>
      </w:r>
      <w:r w:rsidR="006A0278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de kommende år</w:t>
      </w:r>
      <w:r w:rsidR="00AB33BE">
        <w:rPr>
          <w:rFonts w:ascii="Verdana" w:eastAsia="Times New Roman" w:hAnsi="Verdana" w:cs="Arial"/>
          <w:color w:val="222222"/>
          <w:lang w:val="da-DK" w:eastAsia="da-DK"/>
        </w:rPr>
        <w:t>, hvilket oftest indebærer brug af egne datacentre.</w:t>
      </w:r>
      <w:r w:rsidR="00906AF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6A0278" w:rsidRPr="00BA5866">
        <w:rPr>
          <w:rFonts w:ascii="Verdana" w:eastAsia="Times New Roman" w:hAnsi="Verdana" w:cs="Arial"/>
          <w:color w:val="222222"/>
          <w:lang w:val="da-DK" w:eastAsia="da-DK"/>
        </w:rPr>
        <w:t>I sted</w:t>
      </w:r>
      <w:r w:rsidR="00696FDC" w:rsidRPr="00BA5866">
        <w:rPr>
          <w:rFonts w:ascii="Verdana" w:eastAsia="Times New Roman" w:hAnsi="Verdana" w:cs="Arial"/>
          <w:color w:val="222222"/>
          <w:lang w:val="da-DK" w:eastAsia="da-DK"/>
        </w:rPr>
        <w:t>et stormer hybridløsninger</w:t>
      </w:r>
      <w:r w:rsidR="00644600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frem</w:t>
      </w:r>
      <w:r w:rsidR="00696FD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 og andelen vil vokse fra 45 til 80 pct. </w:t>
      </w:r>
      <w:r w:rsidR="00F64DD0" w:rsidRPr="00BA5866">
        <w:rPr>
          <w:rFonts w:ascii="Verdana" w:eastAsia="Times New Roman" w:hAnsi="Verdana" w:cs="Arial"/>
          <w:color w:val="222222"/>
          <w:lang w:val="da-DK" w:eastAsia="da-DK"/>
        </w:rPr>
        <w:t>blandt e</w:t>
      </w:r>
      <w:r w:rsidR="0062254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uropæiske </w:t>
      </w:r>
      <w:r w:rsidR="007366C4" w:rsidRPr="00BA5866">
        <w:rPr>
          <w:rFonts w:ascii="Verdana" w:eastAsia="Times New Roman" w:hAnsi="Verdana" w:cs="Arial"/>
          <w:color w:val="222222"/>
          <w:lang w:val="da-DK" w:eastAsia="da-DK"/>
        </w:rPr>
        <w:t>virksomheder fra 2014 til 2016.</w:t>
      </w:r>
      <w:r w:rsidR="009B666D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906AFC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Samtidig vil </w:t>
      </w:r>
      <w:r w:rsidR="004839D2" w:rsidRPr="00BA5866">
        <w:rPr>
          <w:rFonts w:ascii="Verdana" w:eastAsia="Times New Roman" w:hAnsi="Verdana" w:cs="Arial"/>
          <w:color w:val="222222"/>
          <w:lang w:val="da-DK" w:eastAsia="da-DK"/>
        </w:rPr>
        <w:t xml:space="preserve">andelen af virksomheder med 100 pct. </w:t>
      </w:r>
      <w:proofErr w:type="spellStart"/>
      <w:r w:rsidR="004839D2" w:rsidRPr="00BA586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4839D2" w:rsidRPr="00BA5866">
        <w:rPr>
          <w:rFonts w:ascii="Verdana" w:eastAsia="Times New Roman" w:hAnsi="Verdana" w:cs="Arial"/>
          <w:color w:val="222222"/>
          <w:lang w:val="da-DK" w:eastAsia="da-DK"/>
        </w:rPr>
        <w:t>-baseret it fortsat kun udgøre 5 pct.</w:t>
      </w:r>
    </w:p>
    <w:p w:rsidR="00FA6369" w:rsidRPr="00BA5866" w:rsidRDefault="00FA6369" w:rsidP="00F64DD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A66B62" w:rsidRPr="00A63586" w:rsidRDefault="007366C4" w:rsidP="00F64DD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>”Rapporten viser en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næsten fordobling af antallet af virksomheder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med en hybrid it-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løsning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, 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hvor de fortsat </w:t>
      </w:r>
      <w:r w:rsidR="00772A2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driver 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>egne platforme,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men</w:t>
      </w:r>
      <w:r w:rsidR="0099178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også 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flytter en del af deres it 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>i skyen i enten private elle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r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offentlige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proofErr w:type="spellStart"/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>clouds</w:t>
      </w:r>
      <w:proofErr w:type="spellEnd"/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>,</w:t>
      </w:r>
      <w:r w:rsidR="0099178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” siger 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Peder Bank, </w:t>
      </w:r>
      <w:proofErr w:type="spellStart"/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>Managing</w:t>
      </w:r>
      <w:proofErr w:type="spellEnd"/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proofErr w:type="spellStart"/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>Director</w:t>
      </w:r>
      <w:proofErr w:type="spellEnd"/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for </w:t>
      </w:r>
      <w:proofErr w:type="spellStart"/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>Interxion</w:t>
      </w:r>
      <w:proofErr w:type="spellEnd"/>
      <w:r w:rsidR="00696FDC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>i Norden</w:t>
      </w:r>
      <w:r w:rsidR="00E737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. </w:t>
      </w:r>
    </w:p>
    <w:p w:rsidR="00A66B62" w:rsidRPr="00A63586" w:rsidRDefault="00A66B62" w:rsidP="00F64DD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9F38D9" w:rsidRPr="00A63586" w:rsidRDefault="00A66B62" w:rsidP="00A66B6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Skiftet imod en større grad af </w:t>
      </w:r>
      <w:proofErr w:type="spellStart"/>
      <w:r w:rsidRPr="00A63586">
        <w:rPr>
          <w:rFonts w:ascii="Verdana" w:eastAsia="Times New Roman" w:hAnsi="Verdana" w:cs="Arial"/>
          <w:color w:val="222222"/>
          <w:lang w:val="da-DK" w:eastAsia="da-DK"/>
        </w:rPr>
        <w:t>cloud-computing</w:t>
      </w:r>
      <w:proofErr w:type="spellEnd"/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understøttes af den trend, hvor virksomheder fravælger egne datacentre, og i stedet placerer dele el</w:t>
      </w:r>
      <w:r w:rsidR="006643B3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ler al deres it hos eksterne datacentre, der kan tilbyde stordriftsfordele i form af direkte adgang til </w:t>
      </w:r>
      <w:proofErr w:type="spellStart"/>
      <w:r w:rsidR="006643B3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6643B3" w:rsidRPr="00A63586">
        <w:rPr>
          <w:rFonts w:ascii="Verdana" w:eastAsia="Times New Roman" w:hAnsi="Verdana" w:cs="Arial"/>
          <w:color w:val="222222"/>
          <w:lang w:val="da-DK" w:eastAsia="da-DK"/>
        </w:rPr>
        <w:t>-udbydere og mere effektiv it-drift.</w:t>
      </w:r>
    </w:p>
    <w:p w:rsidR="00E21E98" w:rsidRPr="00A63586" w:rsidRDefault="00E21E98" w:rsidP="0099178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E21E98" w:rsidRPr="00A63586" w:rsidRDefault="003C2AC1" w:rsidP="00E737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>”</w:t>
      </w:r>
      <w:r w:rsidR="00E73756" w:rsidRPr="00A63586">
        <w:rPr>
          <w:rFonts w:ascii="Verdana" w:eastAsia="Times New Roman" w:hAnsi="Verdana" w:cs="Arial"/>
          <w:color w:val="222222"/>
          <w:lang w:val="da-DK" w:eastAsia="da-DK"/>
        </w:rPr>
        <w:t>D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>e kunder, der kommer ind i vores datacentre</w:t>
      </w:r>
      <w:r w:rsidR="00E73756" w:rsidRPr="00A63586">
        <w:rPr>
          <w:rFonts w:ascii="Verdana" w:eastAsia="Times New Roman" w:hAnsi="Verdana" w:cs="Arial"/>
          <w:color w:val="222222"/>
          <w:lang w:val="da-DK" w:eastAsia="da-DK"/>
        </w:rPr>
        <w:t>, har ofte en hybrid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>løsning</w:t>
      </w:r>
      <w:r w:rsidR="00D33D78" w:rsidRPr="00A63586">
        <w:rPr>
          <w:rFonts w:ascii="Verdana" w:eastAsia="Times New Roman" w:hAnsi="Verdana" w:cs="Arial"/>
          <w:color w:val="222222"/>
          <w:lang w:val="da-DK" w:eastAsia="da-DK"/>
        </w:rPr>
        <w:t>,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233322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hvor </w:t>
      </w:r>
      <w:r w:rsidR="001E0BA3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de ud over deres egne servere </w:t>
      </w:r>
      <w:r w:rsidR="00233322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køber </w:t>
      </w:r>
      <w:r w:rsidR="00287BD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en </w:t>
      </w:r>
      <w:proofErr w:type="spellStart"/>
      <w:r w:rsidR="00287BD8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287BD8" w:rsidRPr="00A63586">
        <w:rPr>
          <w:rFonts w:ascii="Verdana" w:eastAsia="Times New Roman" w:hAnsi="Verdana" w:cs="Arial"/>
          <w:color w:val="222222"/>
          <w:lang w:val="da-DK" w:eastAsia="da-DK"/>
        </w:rPr>
        <w:t>-platform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26207B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til dele af deres systemer 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hos en lokal </w:t>
      </w:r>
      <w:proofErr w:type="spellStart"/>
      <w:r w:rsidR="0026207B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D33D78" w:rsidRPr="00A63586">
        <w:rPr>
          <w:rFonts w:ascii="Verdana" w:eastAsia="Times New Roman" w:hAnsi="Verdana" w:cs="Arial"/>
          <w:color w:val="222222"/>
          <w:lang w:val="da-DK" w:eastAsia="da-DK"/>
        </w:rPr>
        <w:t>-</w:t>
      </w:r>
      <w:r w:rsidR="006F485B" w:rsidRPr="00A63586">
        <w:rPr>
          <w:rFonts w:ascii="Verdana" w:eastAsia="Times New Roman" w:hAnsi="Verdana" w:cs="Arial"/>
          <w:color w:val="222222"/>
          <w:lang w:val="da-DK" w:eastAsia="da-DK"/>
        </w:rPr>
        <w:t>udbyder</w:t>
      </w:r>
      <w:r w:rsidR="00E737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. </w:t>
      </w:r>
      <w:r w:rsidR="00772A2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Ved at placere deres udstyr i et eksternt datacenter får de netop bedre tilgængelighed og netværksforbindelser </w:t>
      </w:r>
      <w:r w:rsidR="00970A23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til at udnytte </w:t>
      </w:r>
      <w:proofErr w:type="spellStart"/>
      <w:r w:rsidR="00970A23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970A23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-teknologien </w:t>
      </w:r>
      <w:r w:rsidR="00772A2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– det </w:t>
      </w:r>
      <w:r w:rsidR="00C0448E" w:rsidRPr="00A63586">
        <w:rPr>
          <w:rFonts w:ascii="Verdana" w:eastAsia="Times New Roman" w:hAnsi="Verdana" w:cs="Arial"/>
          <w:color w:val="222222"/>
          <w:lang w:val="da-DK" w:eastAsia="da-DK"/>
        </w:rPr>
        <w:t>har man ikke samme forudsætninger for</w:t>
      </w:r>
      <w:r w:rsidR="00970A23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6643B3" w:rsidRPr="00A63586">
        <w:rPr>
          <w:rFonts w:ascii="Verdana" w:eastAsia="Times New Roman" w:hAnsi="Verdana" w:cs="Arial"/>
          <w:color w:val="222222"/>
          <w:lang w:val="da-DK" w:eastAsia="da-DK"/>
        </w:rPr>
        <w:t>i et internt datacenter,”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6643B3" w:rsidRPr="00A63586">
        <w:rPr>
          <w:rFonts w:ascii="Verdana" w:eastAsia="Times New Roman" w:hAnsi="Verdana" w:cs="Arial"/>
          <w:color w:val="222222"/>
          <w:lang w:val="da-DK" w:eastAsia="da-DK"/>
        </w:rPr>
        <w:t>uddyber Peder Bank.</w:t>
      </w:r>
    </w:p>
    <w:p w:rsidR="00BA5866" w:rsidRPr="00A63586" w:rsidRDefault="00BA5866" w:rsidP="00E7375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6A0278" w:rsidRPr="00A63586" w:rsidRDefault="00503D52" w:rsidP="006A027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b/>
          <w:color w:val="222222"/>
          <w:lang w:val="da-DK" w:eastAsia="da-DK"/>
        </w:rPr>
        <w:t xml:space="preserve">Sikkerhed afgørende for hver anden virksomhed </w:t>
      </w:r>
    </w:p>
    <w:p w:rsidR="009F0356" w:rsidRPr="00A63586" w:rsidRDefault="006A0278" w:rsidP="00A66F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>Når mange af de</w:t>
      </w:r>
      <w:r w:rsidR="00503D52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7C038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europæiske </w:t>
      </w:r>
      <w:r w:rsidR="00503D52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virksomheder holder igen med at flytte it til skyen,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skyldes det bekymringer om sikkerheden: o</w:t>
      </w:r>
      <w:r w:rsidR="00F34BE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ver halvdelen af </w:t>
      </w:r>
      <w:r w:rsidR="00102129" w:rsidRPr="00A63586">
        <w:rPr>
          <w:rFonts w:ascii="Verdana" w:eastAsia="Times New Roman" w:hAnsi="Verdana" w:cs="Arial"/>
          <w:color w:val="222222"/>
          <w:lang w:val="da-DK" w:eastAsia="da-DK"/>
        </w:rPr>
        <w:t>deltagerne</w:t>
      </w:r>
      <w:r w:rsidR="00F34BE7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(53 pct.) siger, at de holder deres data intern af hensyn til informationssikkerheden. </w:t>
      </w:r>
      <w:r w:rsidR="00503D52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Samtidig svarer </w:t>
      </w:r>
      <w:r w:rsidR="00102129" w:rsidRPr="00A63586">
        <w:rPr>
          <w:rFonts w:ascii="Verdana" w:eastAsia="Times New Roman" w:hAnsi="Verdana" w:cs="Arial"/>
          <w:color w:val="222222"/>
          <w:lang w:val="da-DK" w:eastAsia="da-DK"/>
        </w:rPr>
        <w:t>47 pct.</w:t>
      </w:r>
      <w:r w:rsidR="00503D52" w:rsidRPr="00A63586">
        <w:rPr>
          <w:rFonts w:ascii="Verdana" w:eastAsia="Times New Roman" w:hAnsi="Verdana" w:cs="Arial"/>
          <w:color w:val="222222"/>
          <w:lang w:val="da-DK" w:eastAsia="da-DK"/>
        </w:rPr>
        <w:t>, at de</w:t>
      </w:r>
      <w:r w:rsidR="00102129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er bekymrede over netværk</w:t>
      </w:r>
      <w:r w:rsidR="006F28A7" w:rsidRPr="00A63586">
        <w:rPr>
          <w:rFonts w:ascii="Verdana" w:eastAsia="Times New Roman" w:hAnsi="Verdana" w:cs="Arial"/>
          <w:color w:val="222222"/>
          <w:lang w:val="da-DK" w:eastAsia="da-DK"/>
        </w:rPr>
        <w:t>sperformance</w:t>
      </w:r>
      <w:r w:rsidR="00102129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. </w:t>
      </w:r>
    </w:p>
    <w:p w:rsidR="00C858A8" w:rsidRPr="00A63586" w:rsidRDefault="00230E7A" w:rsidP="002E2DB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b/>
          <w:bCs/>
          <w:color w:val="222222"/>
          <w:lang w:val="da-DK" w:eastAsia="da-DK"/>
        </w:rPr>
        <w:lastRenderedPageBreak/>
        <w:br/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I </w:t>
      </w:r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undersøgelsen svarer </w:t>
      </w:r>
      <w:r w:rsidR="006A027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41 pct. af 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>virksomhederne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>,</w:t>
      </w:r>
      <w:r w:rsidR="009F035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at </w:t>
      </w:r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>de omgår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eller</w:t>
      </w:r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vil omgå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internettet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til fordel for 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andre løsninger, når de skal forbinde deres datacentre til skyen. 23 pct.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peger på 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en direkte forbindelse til </w:t>
      </w:r>
      <w:r w:rsidR="002E2DB0" w:rsidRPr="00A63586">
        <w:rPr>
          <w:rFonts w:ascii="Verdana" w:eastAsia="Times New Roman" w:hAnsi="Verdana" w:cs="Arial"/>
          <w:color w:val="222222"/>
          <w:lang w:val="da-DK" w:eastAsia="da-DK"/>
        </w:rPr>
        <w:t>offentlige</w:t>
      </w:r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proofErr w:type="spellStart"/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>clouds</w:t>
      </w:r>
      <w:proofErr w:type="spellEnd"/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som AWS Direct Connect eller Google </w:t>
      </w:r>
      <w:proofErr w:type="spellStart"/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proofErr w:type="spellStart"/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>Interconnect</w:t>
      </w:r>
      <w:proofErr w:type="spellEnd"/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>, mens de resterende 1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>8 pct</w:t>
      </w:r>
      <w:r w:rsidR="00C858A8" w:rsidRPr="00A63586">
        <w:rPr>
          <w:rFonts w:ascii="Verdana" w:eastAsia="Times New Roman" w:hAnsi="Verdana" w:cs="Arial"/>
          <w:color w:val="222222"/>
          <w:lang w:val="da-DK" w:eastAsia="da-DK"/>
        </w:rPr>
        <w:t>.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vælger en WAN-(Wide </w:t>
      </w:r>
      <w:proofErr w:type="spellStart"/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>Area</w:t>
      </w:r>
      <w:proofErr w:type="spellEnd"/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Network)-tilgang</w:t>
      </w:r>
      <w:r w:rsidR="0092740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. </w:t>
      </w:r>
    </w:p>
    <w:p w:rsidR="00E21E98" w:rsidRPr="00A63586" w:rsidRDefault="00E21E98" w:rsidP="006A027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A70F2E" w:rsidRPr="00A63586" w:rsidRDefault="00C858A8" w:rsidP="00A66F4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>”På trods af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,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at de direkte forbindelser til store </w:t>
      </w:r>
      <w:r w:rsidR="002E2DB0" w:rsidRPr="00A63586">
        <w:rPr>
          <w:rFonts w:ascii="Verdana" w:eastAsia="Times New Roman" w:hAnsi="Verdana" w:cs="Arial"/>
          <w:color w:val="222222"/>
          <w:lang w:val="da-DK" w:eastAsia="da-DK"/>
        </w:rPr>
        <w:t>offentlige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proofErr w:type="spellStart"/>
      <w:r w:rsidRPr="00A63586">
        <w:rPr>
          <w:rFonts w:ascii="Verdana" w:eastAsia="Times New Roman" w:hAnsi="Verdana" w:cs="Arial"/>
          <w:color w:val="222222"/>
          <w:lang w:val="da-DK" w:eastAsia="da-DK"/>
        </w:rPr>
        <w:t>clouds</w:t>
      </w:r>
      <w:proofErr w:type="spellEnd"/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er en relativ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t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ny ting i Europa, så er 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det på </w:t>
      </w:r>
      <w:r w:rsidR="00A66F45" w:rsidRPr="00A63586">
        <w:rPr>
          <w:rFonts w:ascii="Verdana" w:eastAsia="Times New Roman" w:hAnsi="Verdana" w:cs="Arial"/>
          <w:color w:val="222222"/>
          <w:lang w:val="da-DK" w:eastAsia="da-DK"/>
        </w:rPr>
        <w:t>flere</w:t>
      </w:r>
      <w:r w:rsidR="00D33D7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233322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større </w:t>
      </w:r>
      <w:r w:rsidR="002E2DB0" w:rsidRPr="00A63586">
        <w:rPr>
          <w:rFonts w:ascii="Verdana" w:eastAsia="Times New Roman" w:hAnsi="Verdana" w:cs="Arial"/>
          <w:color w:val="222222"/>
          <w:lang w:val="da-DK" w:eastAsia="da-DK"/>
        </w:rPr>
        <w:t>virksomheder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s </w:t>
      </w:r>
      <w:r w:rsidR="002E2DB0" w:rsidRPr="00A63586">
        <w:rPr>
          <w:rFonts w:ascii="Verdana" w:eastAsia="Times New Roman" w:hAnsi="Verdana" w:cs="Arial"/>
          <w:color w:val="222222"/>
          <w:lang w:val="da-DK" w:eastAsia="da-DK"/>
        </w:rPr>
        <w:t>to-do-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list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>e</w:t>
      </w:r>
      <w:r w:rsidR="001D049E" w:rsidRPr="00A63586">
        <w:rPr>
          <w:rFonts w:ascii="Verdana" w:eastAsia="Times New Roman" w:hAnsi="Verdana" w:cs="Arial"/>
          <w:color w:val="222222"/>
          <w:lang w:val="da-DK" w:eastAsia="da-DK"/>
        </w:rPr>
        <w:t>, når de skal flytte applikationer til skyen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.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>D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e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vælger den løsning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for at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>opnå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lav 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responstid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og større stabilitet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i deres it, </w:t>
      </w:r>
      <w:r w:rsidR="00F64DD0" w:rsidRPr="00A63586">
        <w:rPr>
          <w:rFonts w:ascii="Verdana" w:eastAsia="Times New Roman" w:hAnsi="Verdana" w:cs="Arial"/>
          <w:color w:val="222222"/>
          <w:lang w:val="da-DK" w:eastAsia="da-DK"/>
        </w:rPr>
        <w:t>end de kan få med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en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normal tilkobling via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internet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>tet</w:t>
      </w:r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. Men </w:t>
      </w:r>
      <w:r w:rsidR="00D33D78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vi ser </w:t>
      </w:r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>ingen tegn på</w:t>
      </w:r>
      <w:r w:rsidR="007F30DE" w:rsidRPr="00A63586">
        <w:rPr>
          <w:rFonts w:ascii="Verdana" w:eastAsia="Times New Roman" w:hAnsi="Verdana" w:cs="Arial"/>
          <w:color w:val="222222"/>
          <w:lang w:val="da-DK" w:eastAsia="da-DK"/>
        </w:rPr>
        <w:t>,</w:t>
      </w:r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at alle applikationer 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>er</w:t>
      </w:r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på vej ud på 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offentlige </w:t>
      </w:r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platforme – det vil fortsat i høj grad være lokale </w:t>
      </w:r>
      <w:proofErr w:type="spellStart"/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D33D78" w:rsidRPr="00A63586">
        <w:rPr>
          <w:rFonts w:ascii="Verdana" w:eastAsia="Times New Roman" w:hAnsi="Verdana" w:cs="Arial"/>
          <w:color w:val="222222"/>
          <w:lang w:val="da-DK" w:eastAsia="da-DK"/>
        </w:rPr>
        <w:t>-</w:t>
      </w:r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udbydere, </w:t>
      </w:r>
      <w:proofErr w:type="spellStart"/>
      <w:r w:rsidR="00527920" w:rsidRPr="00A63586">
        <w:rPr>
          <w:rFonts w:ascii="Verdana" w:eastAsia="Times New Roman" w:hAnsi="Verdana" w:cs="Arial"/>
          <w:color w:val="222222"/>
          <w:lang w:val="da-DK" w:eastAsia="da-DK"/>
        </w:rPr>
        <w:t>systemintegratører</w:t>
      </w:r>
      <w:proofErr w:type="spellEnd"/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eller </w:t>
      </w:r>
      <w:r w:rsidR="00230E7A" w:rsidRPr="00A63586">
        <w:rPr>
          <w:rFonts w:ascii="Verdana" w:eastAsia="Times New Roman" w:hAnsi="Verdana" w:cs="Arial"/>
          <w:iCs/>
          <w:color w:val="222222"/>
          <w:lang w:val="da-DK" w:eastAsia="da-DK"/>
        </w:rPr>
        <w:t xml:space="preserve">managed service </w:t>
      </w:r>
      <w:proofErr w:type="spellStart"/>
      <w:r w:rsidR="00230E7A" w:rsidRPr="00A63586">
        <w:rPr>
          <w:rFonts w:ascii="Verdana" w:eastAsia="Times New Roman" w:hAnsi="Verdana" w:cs="Arial"/>
          <w:iCs/>
          <w:color w:val="222222"/>
          <w:lang w:val="da-DK" w:eastAsia="da-DK"/>
        </w:rPr>
        <w:t>providers</w:t>
      </w:r>
      <w:proofErr w:type="spellEnd"/>
      <w:r w:rsidR="007F30D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, der står tættest på </w:t>
      </w:r>
      <w:r w:rsidR="0061064D" w:rsidRPr="00A63586">
        <w:rPr>
          <w:rFonts w:ascii="Verdana" w:eastAsia="Times New Roman" w:hAnsi="Verdana" w:cs="Arial"/>
          <w:color w:val="222222"/>
          <w:lang w:val="da-DK" w:eastAsia="da-DK"/>
        </w:rPr>
        <w:t>de danske e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>nterprise-</w:t>
      </w:r>
      <w:r w:rsidR="0064385C" w:rsidRPr="00A63586">
        <w:rPr>
          <w:rFonts w:ascii="Verdana" w:eastAsia="Times New Roman" w:hAnsi="Verdana" w:cs="Arial"/>
          <w:color w:val="222222"/>
          <w:lang w:val="da-DK" w:eastAsia="da-DK"/>
        </w:rPr>
        <w:t>virksomhederne</w:t>
      </w:r>
      <w:r w:rsidR="00230E7A" w:rsidRPr="00A63586">
        <w:rPr>
          <w:rFonts w:ascii="Verdana" w:eastAsia="Times New Roman" w:hAnsi="Verdana" w:cs="Arial"/>
          <w:color w:val="222222"/>
          <w:lang w:val="da-DK" w:eastAsia="da-DK"/>
        </w:rPr>
        <w:t>,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” slutter Peder Bank.</w:t>
      </w:r>
    </w:p>
    <w:p w:rsidR="00BC3864" w:rsidRPr="00A63586" w:rsidRDefault="00BC3864" w:rsidP="006A027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BC3864" w:rsidRPr="00A63586" w:rsidRDefault="00F63A51" w:rsidP="00F63A5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b/>
          <w:color w:val="222222"/>
          <w:lang w:val="da-DK" w:eastAsia="da-DK"/>
        </w:rPr>
        <w:t xml:space="preserve">Danske virksomheder er særligt glade for </w:t>
      </w:r>
      <w:r w:rsidR="004F1656" w:rsidRPr="00A63586">
        <w:rPr>
          <w:rFonts w:ascii="Verdana" w:eastAsia="Times New Roman" w:hAnsi="Verdana" w:cs="Arial"/>
          <w:b/>
          <w:color w:val="222222"/>
          <w:lang w:val="da-DK" w:eastAsia="da-DK"/>
        </w:rPr>
        <w:t>egne datacentre</w:t>
      </w:r>
    </w:p>
    <w:p w:rsidR="00F93554" w:rsidRPr="00A63586" w:rsidRDefault="00A9525A" w:rsidP="002E2DB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Hvor halvdelen af de deltagende europæiske virksomheder i dag har adopteret en privat </w:t>
      </w:r>
      <w:proofErr w:type="spellStart"/>
      <w:r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-løsning, er </w:t>
      </w:r>
      <w:r w:rsidR="00F93554" w:rsidRPr="00A63586">
        <w:rPr>
          <w:rFonts w:ascii="Verdana" w:eastAsia="Times New Roman" w:hAnsi="Verdana" w:cs="Arial"/>
          <w:color w:val="222222"/>
          <w:lang w:val="da-DK" w:eastAsia="da-DK"/>
        </w:rPr>
        <w:t>det tilsvarende tal i Danmark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9C01FD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kun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23. pct. </w:t>
      </w:r>
      <w:r w:rsidR="002E2DB0" w:rsidRPr="00A63586">
        <w:rPr>
          <w:rFonts w:ascii="Verdana" w:eastAsia="Times New Roman" w:hAnsi="Verdana" w:cs="Arial"/>
          <w:color w:val="222222"/>
          <w:lang w:val="da-DK" w:eastAsia="da-DK"/>
        </w:rPr>
        <w:t>Og h</w:t>
      </w:r>
      <w:r w:rsidR="00BC3864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vor man i Europa i 2016 forventer, at 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hele 80 pct. af virksomhederne er overgået til en hybrid </w:t>
      </w:r>
      <w:proofErr w:type="spellStart"/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>cloud</w:t>
      </w:r>
      <w:proofErr w:type="spellEnd"/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>-løsning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er f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orventningen </w:t>
      </w:r>
      <w:r w:rsidR="00B855B0" w:rsidRPr="00A63586">
        <w:rPr>
          <w:rFonts w:ascii="Verdana" w:eastAsia="Times New Roman" w:hAnsi="Verdana" w:cs="Arial"/>
          <w:color w:val="222222"/>
          <w:lang w:val="da-DK" w:eastAsia="da-DK"/>
        </w:rPr>
        <w:t>noget</w:t>
      </w:r>
      <w:r w:rsidR="00A66F45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mindre i Danmark med 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>66 pct.</w:t>
      </w:r>
      <w:r w:rsidR="00F93554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</w:p>
    <w:p w:rsidR="00F93554" w:rsidRPr="00A63586" w:rsidRDefault="00F93554" w:rsidP="006A027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BC3864" w:rsidRPr="00A63586" w:rsidRDefault="00B855B0" w:rsidP="006A027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I undersøgelsen fremgår det også, at </w:t>
      </w:r>
      <w:r w:rsidR="00AB33BE" w:rsidRPr="00A63586">
        <w:rPr>
          <w:rFonts w:ascii="Verdana" w:eastAsia="Times New Roman" w:hAnsi="Verdana" w:cs="Arial"/>
          <w:color w:val="222222"/>
          <w:lang w:val="da-DK" w:eastAsia="da-DK"/>
        </w:rPr>
        <w:t>tre ud af ti</w:t>
      </w:r>
      <w:r w:rsidR="00F93554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(29 pct.) 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danske virksomheder forventer at fastholde deres data i </w:t>
      </w:r>
      <w:r w:rsidR="001D049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egne 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datacentre, hvilket er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dobbelt så </w:t>
      </w:r>
      <w:r w:rsidR="00F93554" w:rsidRPr="00A63586">
        <w:rPr>
          <w:rFonts w:ascii="Verdana" w:eastAsia="Times New Roman" w:hAnsi="Verdana" w:cs="Arial"/>
          <w:color w:val="222222"/>
          <w:lang w:val="da-DK" w:eastAsia="da-DK"/>
        </w:rPr>
        <w:t>m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a</w:t>
      </w:r>
      <w:r w:rsidR="00F93554" w:rsidRPr="00A63586">
        <w:rPr>
          <w:rFonts w:ascii="Verdana" w:eastAsia="Times New Roman" w:hAnsi="Verdana" w:cs="Arial"/>
          <w:color w:val="222222"/>
          <w:lang w:val="da-DK" w:eastAsia="da-DK"/>
        </w:rPr>
        <w:t>nge som på europæisk plan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, hvor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andelen blot er på</w:t>
      </w:r>
      <w:r w:rsidR="00875286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15 pct.  </w:t>
      </w:r>
    </w:p>
    <w:p w:rsidR="006A0278" w:rsidRPr="00A63586" w:rsidRDefault="006A0278" w:rsidP="00F34BE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0021B6" w:rsidRPr="00A63586" w:rsidRDefault="000021B6" w:rsidP="006D01E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b/>
          <w:bCs/>
          <w:color w:val="222222"/>
          <w:lang w:val="da-DK" w:eastAsia="da-DK"/>
        </w:rPr>
        <w:t>Om undersøgelsen</w:t>
      </w:r>
    </w:p>
    <w:p w:rsidR="00F34BE7" w:rsidRPr="00A63586" w:rsidRDefault="00CF3D97" w:rsidP="006D01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color w:val="222222"/>
          <w:lang w:val="da-DK" w:eastAsia="da-DK"/>
        </w:rPr>
        <w:t>Undersøgels</w:t>
      </w:r>
      <w:r w:rsidR="006D01E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en er foretaget af </w:t>
      </w:r>
      <w:r w:rsidR="009F38D9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IDG på vegne af </w:t>
      </w:r>
      <w:proofErr w:type="spellStart"/>
      <w:r w:rsidR="006D01EE" w:rsidRPr="00A63586">
        <w:rPr>
          <w:rFonts w:ascii="Verdana" w:eastAsia="Times New Roman" w:hAnsi="Verdana" w:cs="Arial"/>
          <w:color w:val="222222"/>
          <w:lang w:val="da-DK" w:eastAsia="da-DK"/>
        </w:rPr>
        <w:t>Interxion</w:t>
      </w:r>
      <w:proofErr w:type="spellEnd"/>
      <w:r w:rsidR="006D01E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blandt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</w:t>
      </w:r>
      <w:proofErr w:type="spellStart"/>
      <w:r w:rsidRPr="00A63586">
        <w:rPr>
          <w:rFonts w:ascii="Verdana" w:eastAsia="Times New Roman" w:hAnsi="Verdana" w:cs="Arial"/>
          <w:color w:val="222222"/>
          <w:lang w:val="da-DK" w:eastAsia="da-DK"/>
        </w:rPr>
        <w:t>CIOs</w:t>
      </w:r>
      <w:proofErr w:type="spellEnd"/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 og andre </w:t>
      </w:r>
      <w:r w:rsidR="00BE7A2D">
        <w:rPr>
          <w:rFonts w:ascii="Verdana" w:eastAsia="Times New Roman" w:hAnsi="Verdana" w:cs="Arial"/>
          <w:color w:val="222222"/>
          <w:lang w:val="da-DK" w:eastAsia="da-DK"/>
        </w:rPr>
        <w:t xml:space="preserve">IT-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>beslutningstagere fra Storbritannien, Frankrig, Tyskland, Spanien, Østrig, Schweiz, Irland, Holla</w:t>
      </w:r>
      <w:r w:rsidR="006D01EE" w:rsidRPr="00A63586">
        <w:rPr>
          <w:rFonts w:ascii="Verdana" w:eastAsia="Times New Roman" w:hAnsi="Verdana" w:cs="Arial"/>
          <w:color w:val="222222"/>
          <w:lang w:val="da-DK" w:eastAsia="da-DK"/>
        </w:rPr>
        <w:t xml:space="preserve">nd, Belgien, Danmark og Sverige. </w:t>
      </w:r>
      <w:r w:rsidRPr="00A63586">
        <w:rPr>
          <w:rFonts w:ascii="Verdana" w:eastAsia="Times New Roman" w:hAnsi="Verdana" w:cs="Arial"/>
          <w:color w:val="222222"/>
          <w:lang w:val="da-DK" w:eastAsia="da-DK"/>
        </w:rPr>
        <w:t xml:space="preserve">Undersøgelsen fokuserer primært på større virksomheder med over 100 ansatte. </w:t>
      </w:r>
    </w:p>
    <w:p w:rsidR="009D28AE" w:rsidRPr="00A63586" w:rsidRDefault="009D28AE" w:rsidP="00A713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922CA9" w:rsidRDefault="00922CA9" w:rsidP="00A713C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lang w:val="da-DK" w:eastAsia="da-DK"/>
        </w:rPr>
      </w:pPr>
    </w:p>
    <w:p w:rsidR="00233322" w:rsidRPr="00A63586" w:rsidRDefault="00D33D78" w:rsidP="00A713C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lang w:val="da-DK" w:eastAsia="da-DK"/>
        </w:rPr>
      </w:pPr>
      <w:r w:rsidRPr="00A63586">
        <w:rPr>
          <w:rFonts w:ascii="Verdana" w:eastAsia="Times New Roman" w:hAnsi="Verdana" w:cs="Arial"/>
          <w:b/>
          <w:bCs/>
          <w:color w:val="222222"/>
          <w:lang w:val="da-DK" w:eastAsia="da-DK"/>
        </w:rPr>
        <w:t>For mere information, kontakt:</w:t>
      </w:r>
    </w:p>
    <w:p w:rsidR="00BA5866" w:rsidRPr="00A63586" w:rsidRDefault="00BA5866" w:rsidP="00BA5866">
      <w:pPr>
        <w:shd w:val="clear" w:color="auto" w:fill="FFFFFF"/>
        <w:spacing w:line="240" w:lineRule="auto"/>
        <w:rPr>
          <w:rFonts w:ascii="Verdana" w:hAnsi="Verdana"/>
          <w:bCs/>
          <w:lang w:val="en-GB" w:eastAsia="da-DK"/>
        </w:rPr>
      </w:pPr>
      <w:r w:rsidRPr="00A63586">
        <w:rPr>
          <w:rFonts w:ascii="Verdana" w:hAnsi="Verdana"/>
          <w:bCs/>
          <w:lang w:val="en-GB" w:eastAsia="da-DK"/>
        </w:rPr>
        <w:t>Peder Bank</w:t>
      </w:r>
      <w:r w:rsidRPr="00A63586">
        <w:rPr>
          <w:rFonts w:ascii="Verdana" w:hAnsi="Verdana"/>
          <w:bCs/>
          <w:lang w:val="en-GB" w:eastAsia="da-DK"/>
        </w:rPr>
        <w:br/>
        <w:t>Managing Director No</w:t>
      </w:r>
      <w:r w:rsidR="0083648C">
        <w:rPr>
          <w:rFonts w:ascii="Verdana" w:hAnsi="Verdana"/>
          <w:bCs/>
          <w:lang w:val="en-GB" w:eastAsia="da-DK"/>
        </w:rPr>
        <w:t xml:space="preserve">rdic </w:t>
      </w:r>
      <w:proofErr w:type="spellStart"/>
      <w:r w:rsidR="0083648C">
        <w:rPr>
          <w:rFonts w:ascii="Verdana" w:hAnsi="Verdana"/>
          <w:bCs/>
          <w:lang w:val="en-GB" w:eastAsia="da-DK"/>
        </w:rPr>
        <w:t>Interxion</w:t>
      </w:r>
      <w:proofErr w:type="spellEnd"/>
      <w:r w:rsidR="0083648C">
        <w:rPr>
          <w:rFonts w:ascii="Verdana" w:hAnsi="Verdana"/>
          <w:bCs/>
          <w:lang w:val="en-GB" w:eastAsia="da-DK"/>
        </w:rPr>
        <w:br/>
      </w:r>
      <w:proofErr w:type="spellStart"/>
      <w:proofErr w:type="gramStart"/>
      <w:r w:rsidR="0083648C">
        <w:rPr>
          <w:rFonts w:ascii="Verdana" w:hAnsi="Verdana"/>
          <w:bCs/>
          <w:lang w:val="en-GB" w:eastAsia="da-DK"/>
        </w:rPr>
        <w:t>Tlf</w:t>
      </w:r>
      <w:proofErr w:type="spellEnd"/>
      <w:r w:rsidR="0083648C">
        <w:rPr>
          <w:rFonts w:ascii="Verdana" w:hAnsi="Verdana"/>
          <w:bCs/>
          <w:lang w:val="en-GB" w:eastAsia="da-DK"/>
        </w:rPr>
        <w:t>.</w:t>
      </w:r>
      <w:proofErr w:type="gramEnd"/>
      <w:r w:rsidR="0083648C">
        <w:rPr>
          <w:rFonts w:ascii="Verdana" w:hAnsi="Verdana"/>
          <w:bCs/>
          <w:lang w:val="en-GB" w:eastAsia="da-DK"/>
        </w:rPr>
        <w:t>: 44 82 23 00</w:t>
      </w:r>
      <w:bookmarkStart w:id="0" w:name="_GoBack"/>
      <w:bookmarkEnd w:id="0"/>
    </w:p>
    <w:p w:rsidR="00922CA9" w:rsidRDefault="00922CA9" w:rsidP="00D33D7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18"/>
          <w:lang w:val="da-DK" w:eastAsia="da-DK"/>
        </w:rPr>
      </w:pPr>
    </w:p>
    <w:p w:rsidR="00D33D78" w:rsidRPr="00A63586" w:rsidRDefault="00D33D78" w:rsidP="00D33D7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18"/>
          <w:lang w:val="da-DK" w:eastAsia="da-DK"/>
        </w:rPr>
      </w:pPr>
      <w:r w:rsidRPr="00A63586">
        <w:rPr>
          <w:rFonts w:ascii="Verdana" w:eastAsia="Times New Roman" w:hAnsi="Verdana" w:cs="Arial"/>
          <w:b/>
          <w:sz w:val="18"/>
          <w:lang w:val="da-DK" w:eastAsia="da-DK"/>
        </w:rPr>
        <w:t xml:space="preserve">Om </w:t>
      </w:r>
      <w:proofErr w:type="spellStart"/>
      <w:r w:rsidRPr="00A63586">
        <w:rPr>
          <w:rFonts w:ascii="Verdana" w:eastAsia="Times New Roman" w:hAnsi="Verdana" w:cs="Arial"/>
          <w:b/>
          <w:sz w:val="18"/>
          <w:lang w:val="da-DK" w:eastAsia="da-DK"/>
        </w:rPr>
        <w:t>Interxion</w:t>
      </w:r>
      <w:proofErr w:type="spellEnd"/>
    </w:p>
    <w:p w:rsidR="00D33D78" w:rsidRPr="00BA5866" w:rsidRDefault="00D33D78" w:rsidP="00D33D78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18"/>
          <w:lang w:val="da-DK" w:eastAsia="da-DK"/>
        </w:rPr>
      </w:pPr>
      <w:r w:rsidRPr="00A63586">
        <w:rPr>
          <w:rFonts w:ascii="Verdana" w:eastAsia="Times New Roman" w:hAnsi="Verdana" w:cs="Arial"/>
          <w:sz w:val="18"/>
          <w:lang w:val="da-DK" w:eastAsia="da-DK"/>
        </w:rPr>
        <w:t xml:space="preserve">Interxion er en førende leverandør af operatørneutrale </w:t>
      </w:r>
      <w:proofErr w:type="spellStart"/>
      <w:r w:rsidRPr="00A63586">
        <w:rPr>
          <w:rFonts w:ascii="Verdana" w:eastAsia="Times New Roman" w:hAnsi="Verdana" w:cs="Arial"/>
          <w:sz w:val="18"/>
          <w:lang w:val="da-DK" w:eastAsia="da-DK"/>
        </w:rPr>
        <w:t>colocation</w:t>
      </w:r>
      <w:proofErr w:type="spellEnd"/>
      <w:r w:rsidRPr="00A63586">
        <w:rPr>
          <w:rFonts w:ascii="Verdana" w:eastAsia="Times New Roman" w:hAnsi="Verdana" w:cs="Arial"/>
          <w:sz w:val="18"/>
          <w:lang w:val="da-DK" w:eastAsia="da-DK"/>
        </w:rPr>
        <w:t>- og datacentertje</w:t>
      </w:r>
      <w:r w:rsidR="008775DF" w:rsidRPr="00A63586">
        <w:rPr>
          <w:rFonts w:ascii="Verdana" w:eastAsia="Times New Roman" w:hAnsi="Verdana" w:cs="Arial"/>
          <w:sz w:val="18"/>
          <w:lang w:val="da-DK" w:eastAsia="da-DK"/>
        </w:rPr>
        <w:t>nester med over 1200 kunder i 39</w:t>
      </w:r>
      <w:r w:rsidRPr="00A63586">
        <w:rPr>
          <w:rFonts w:ascii="Verdana" w:eastAsia="Times New Roman" w:hAnsi="Verdana" w:cs="Arial"/>
          <w:sz w:val="18"/>
          <w:lang w:val="da-DK" w:eastAsia="da-DK"/>
        </w:rPr>
        <w:t xml:space="preserve"> datacentre i 11 europæiske lande. </w:t>
      </w:r>
      <w:proofErr w:type="spellStart"/>
      <w:r w:rsidRPr="00A63586">
        <w:rPr>
          <w:rFonts w:ascii="Verdana" w:eastAsia="Times New Roman" w:hAnsi="Verdana" w:cs="Arial"/>
          <w:sz w:val="18"/>
          <w:lang w:val="da-DK" w:eastAsia="da-DK"/>
        </w:rPr>
        <w:t>Interxions</w:t>
      </w:r>
      <w:proofErr w:type="spellEnd"/>
      <w:r w:rsidRPr="00A63586">
        <w:rPr>
          <w:rFonts w:ascii="Verdana" w:eastAsia="Times New Roman" w:hAnsi="Verdana" w:cs="Arial"/>
          <w:sz w:val="18"/>
          <w:lang w:val="da-DK" w:eastAsia="da-DK"/>
        </w:rPr>
        <w:t xml:space="preserve"> uniforme og energieffektive datacenterdesign tilbyder kunder høj sikkerhed og oppetid til deres forretningskritiske applikationer. Med forbindelser leveret af mere end </w:t>
      </w:r>
      <w:r w:rsidR="008775DF" w:rsidRPr="00A63586">
        <w:rPr>
          <w:rFonts w:ascii="Verdana" w:eastAsia="Times New Roman" w:hAnsi="Verdana" w:cs="Arial"/>
          <w:sz w:val="18"/>
          <w:lang w:val="da-DK" w:eastAsia="da-DK"/>
        </w:rPr>
        <w:t>5</w:t>
      </w:r>
      <w:r w:rsidRPr="00A63586">
        <w:rPr>
          <w:rFonts w:ascii="Verdana" w:eastAsia="Times New Roman" w:hAnsi="Verdana" w:cs="Arial"/>
          <w:sz w:val="18"/>
          <w:lang w:val="da-DK" w:eastAsia="da-DK"/>
        </w:rPr>
        <w:t>00 intern</w:t>
      </w:r>
      <w:r w:rsidR="008775DF" w:rsidRPr="00A63586">
        <w:rPr>
          <w:rFonts w:ascii="Verdana" w:eastAsia="Times New Roman" w:hAnsi="Verdana" w:cs="Arial"/>
          <w:sz w:val="18"/>
          <w:lang w:val="da-DK" w:eastAsia="da-DK"/>
        </w:rPr>
        <w:t>et- og netværksoperatører samt 20</w:t>
      </w:r>
      <w:r w:rsidRPr="00A63586">
        <w:rPr>
          <w:rFonts w:ascii="Verdana" w:eastAsia="Times New Roman" w:hAnsi="Verdana" w:cs="Arial"/>
          <w:sz w:val="18"/>
          <w:lang w:val="da-DK" w:eastAsia="da-DK"/>
        </w:rPr>
        <w:t xml:space="preserve"> europæiske internet </w:t>
      </w:r>
      <w:proofErr w:type="spellStart"/>
      <w:r w:rsidRPr="00A63586">
        <w:rPr>
          <w:rFonts w:ascii="Verdana" w:eastAsia="Times New Roman" w:hAnsi="Verdana" w:cs="Arial"/>
          <w:sz w:val="18"/>
          <w:lang w:val="da-DK" w:eastAsia="da-DK"/>
        </w:rPr>
        <w:t>exchanges</w:t>
      </w:r>
      <w:proofErr w:type="spellEnd"/>
      <w:r w:rsidRPr="00A63586">
        <w:rPr>
          <w:rFonts w:ascii="Verdana" w:eastAsia="Times New Roman" w:hAnsi="Verdana" w:cs="Arial"/>
          <w:sz w:val="18"/>
          <w:lang w:val="da-DK" w:eastAsia="da-DK"/>
        </w:rPr>
        <w:t xml:space="preserve"> har </w:t>
      </w:r>
      <w:proofErr w:type="spellStart"/>
      <w:r w:rsidRPr="00A63586">
        <w:rPr>
          <w:rFonts w:ascii="Verdana" w:eastAsia="Times New Roman" w:hAnsi="Verdana" w:cs="Arial"/>
          <w:sz w:val="18"/>
          <w:lang w:val="da-DK" w:eastAsia="da-DK"/>
        </w:rPr>
        <w:t>Interxion</w:t>
      </w:r>
      <w:proofErr w:type="spellEnd"/>
      <w:r w:rsidRPr="00A63586">
        <w:rPr>
          <w:rFonts w:ascii="Verdana" w:eastAsia="Times New Roman" w:hAnsi="Verdana" w:cs="Arial"/>
          <w:sz w:val="18"/>
          <w:lang w:val="da-DK" w:eastAsia="da-DK"/>
        </w:rPr>
        <w:t xml:space="preserve"> skabt indholds- og forbindelsesknudepunkter, som fremmer væksten af netværk mellem kunder med fælles interesser. For yderligere information, besøg www.interxion.dk</w:t>
      </w:r>
    </w:p>
    <w:p w:rsidR="00D33D78" w:rsidRPr="00BA5866" w:rsidRDefault="00D33D78" w:rsidP="00A713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4758C3" w:rsidRPr="00BA5866" w:rsidRDefault="004758C3" w:rsidP="00A713C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9F38D9" w:rsidRPr="00BA5866" w:rsidRDefault="009F38D9" w:rsidP="006D01EE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lang w:val="da-DK" w:eastAsia="da-DK"/>
        </w:rPr>
      </w:pPr>
    </w:p>
    <w:p w:rsidR="009F38D9" w:rsidRPr="00BA5866" w:rsidRDefault="009F38D9" w:rsidP="006D01E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p w:rsidR="00A63586" w:rsidRPr="00BA5866" w:rsidRDefault="00A6358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lang w:val="da-DK" w:eastAsia="da-DK"/>
        </w:rPr>
      </w:pPr>
    </w:p>
    <w:sectPr w:rsidR="00A63586" w:rsidRPr="00BA5866" w:rsidSect="00D316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CE" w:rsidRDefault="00DC4FCE" w:rsidP="00585553">
      <w:pPr>
        <w:spacing w:after="0" w:line="240" w:lineRule="auto"/>
      </w:pPr>
      <w:r>
        <w:separator/>
      </w:r>
    </w:p>
  </w:endnote>
  <w:endnote w:type="continuationSeparator" w:id="0">
    <w:p w:rsidR="00DC4FCE" w:rsidRDefault="00DC4FCE" w:rsidP="0058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CE" w:rsidRDefault="00DC4FCE" w:rsidP="00585553">
      <w:pPr>
        <w:spacing w:after="0" w:line="240" w:lineRule="auto"/>
      </w:pPr>
      <w:r>
        <w:separator/>
      </w:r>
    </w:p>
  </w:footnote>
  <w:footnote w:type="continuationSeparator" w:id="0">
    <w:p w:rsidR="00DC4FCE" w:rsidRDefault="00DC4FCE" w:rsidP="0058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6D"/>
    <w:rsid w:val="000021B6"/>
    <w:rsid w:val="00010EA8"/>
    <w:rsid w:val="0001322E"/>
    <w:rsid w:val="00014FE9"/>
    <w:rsid w:val="00024D59"/>
    <w:rsid w:val="00032C13"/>
    <w:rsid w:val="00040F2B"/>
    <w:rsid w:val="00041FCC"/>
    <w:rsid w:val="00044E02"/>
    <w:rsid w:val="00052C33"/>
    <w:rsid w:val="000665F6"/>
    <w:rsid w:val="000827E2"/>
    <w:rsid w:val="00090947"/>
    <w:rsid w:val="00091E99"/>
    <w:rsid w:val="0009406E"/>
    <w:rsid w:val="000A530D"/>
    <w:rsid w:val="000B2940"/>
    <w:rsid w:val="000C0045"/>
    <w:rsid w:val="000E10AB"/>
    <w:rsid w:val="000E5A6C"/>
    <w:rsid w:val="00102129"/>
    <w:rsid w:val="00112D8C"/>
    <w:rsid w:val="00116720"/>
    <w:rsid w:val="00130455"/>
    <w:rsid w:val="00131D9C"/>
    <w:rsid w:val="00144A14"/>
    <w:rsid w:val="00167A6B"/>
    <w:rsid w:val="00197ABF"/>
    <w:rsid w:val="001A7464"/>
    <w:rsid w:val="001A7C9D"/>
    <w:rsid w:val="001C0074"/>
    <w:rsid w:val="001D049E"/>
    <w:rsid w:val="001D7B65"/>
    <w:rsid w:val="001E0BA3"/>
    <w:rsid w:val="0020046C"/>
    <w:rsid w:val="00230E7A"/>
    <w:rsid w:val="00233322"/>
    <w:rsid w:val="00252785"/>
    <w:rsid w:val="0025365E"/>
    <w:rsid w:val="0026207B"/>
    <w:rsid w:val="00287BD8"/>
    <w:rsid w:val="00296D56"/>
    <w:rsid w:val="002B53C0"/>
    <w:rsid w:val="002C0F2E"/>
    <w:rsid w:val="002D777E"/>
    <w:rsid w:val="002E2DB0"/>
    <w:rsid w:val="00302215"/>
    <w:rsid w:val="00345ADF"/>
    <w:rsid w:val="003479B6"/>
    <w:rsid w:val="00357992"/>
    <w:rsid w:val="00363149"/>
    <w:rsid w:val="00364C9D"/>
    <w:rsid w:val="00367998"/>
    <w:rsid w:val="00384DC2"/>
    <w:rsid w:val="00396D74"/>
    <w:rsid w:val="003A73A9"/>
    <w:rsid w:val="003C2AC1"/>
    <w:rsid w:val="003C6E08"/>
    <w:rsid w:val="003D1DD6"/>
    <w:rsid w:val="003D4A48"/>
    <w:rsid w:val="003D532E"/>
    <w:rsid w:val="003F37F1"/>
    <w:rsid w:val="00410C99"/>
    <w:rsid w:val="00444189"/>
    <w:rsid w:val="00447C62"/>
    <w:rsid w:val="00454590"/>
    <w:rsid w:val="00456915"/>
    <w:rsid w:val="0046307E"/>
    <w:rsid w:val="004637C7"/>
    <w:rsid w:val="004758C3"/>
    <w:rsid w:val="004839D2"/>
    <w:rsid w:val="00497BB5"/>
    <w:rsid w:val="004A1417"/>
    <w:rsid w:val="004A658A"/>
    <w:rsid w:val="004F1656"/>
    <w:rsid w:val="004F6D33"/>
    <w:rsid w:val="00501BBC"/>
    <w:rsid w:val="00503163"/>
    <w:rsid w:val="00503D52"/>
    <w:rsid w:val="0052105D"/>
    <w:rsid w:val="00521469"/>
    <w:rsid w:val="00527920"/>
    <w:rsid w:val="00530187"/>
    <w:rsid w:val="0053776E"/>
    <w:rsid w:val="00544AF5"/>
    <w:rsid w:val="00544DCC"/>
    <w:rsid w:val="00553462"/>
    <w:rsid w:val="0057290C"/>
    <w:rsid w:val="00585553"/>
    <w:rsid w:val="005A5466"/>
    <w:rsid w:val="005B46E4"/>
    <w:rsid w:val="005C2430"/>
    <w:rsid w:val="005C5949"/>
    <w:rsid w:val="005E624C"/>
    <w:rsid w:val="005E78F2"/>
    <w:rsid w:val="005F5723"/>
    <w:rsid w:val="0061064D"/>
    <w:rsid w:val="00612E04"/>
    <w:rsid w:val="00621A9F"/>
    <w:rsid w:val="0062254C"/>
    <w:rsid w:val="00630A5A"/>
    <w:rsid w:val="00636A6D"/>
    <w:rsid w:val="00637E65"/>
    <w:rsid w:val="0064385C"/>
    <w:rsid w:val="00644600"/>
    <w:rsid w:val="00644E89"/>
    <w:rsid w:val="00646729"/>
    <w:rsid w:val="0064773B"/>
    <w:rsid w:val="00653A68"/>
    <w:rsid w:val="006643B3"/>
    <w:rsid w:val="00685DF1"/>
    <w:rsid w:val="00691BA3"/>
    <w:rsid w:val="00695F39"/>
    <w:rsid w:val="0069603C"/>
    <w:rsid w:val="00696FDC"/>
    <w:rsid w:val="006A0278"/>
    <w:rsid w:val="006B2365"/>
    <w:rsid w:val="006C0241"/>
    <w:rsid w:val="006D01EE"/>
    <w:rsid w:val="006D31B5"/>
    <w:rsid w:val="006F28A7"/>
    <w:rsid w:val="006F485B"/>
    <w:rsid w:val="006F7F19"/>
    <w:rsid w:val="007366C4"/>
    <w:rsid w:val="00750D2B"/>
    <w:rsid w:val="00772A27"/>
    <w:rsid w:val="00793C1E"/>
    <w:rsid w:val="007C0380"/>
    <w:rsid w:val="007C1F87"/>
    <w:rsid w:val="007C5D49"/>
    <w:rsid w:val="007E1F32"/>
    <w:rsid w:val="007F166F"/>
    <w:rsid w:val="007F1CD5"/>
    <w:rsid w:val="007F30DE"/>
    <w:rsid w:val="008060B8"/>
    <w:rsid w:val="00814C81"/>
    <w:rsid w:val="00826786"/>
    <w:rsid w:val="0083648C"/>
    <w:rsid w:val="00841251"/>
    <w:rsid w:val="00844AF4"/>
    <w:rsid w:val="0086021C"/>
    <w:rsid w:val="00860B42"/>
    <w:rsid w:val="00864EB8"/>
    <w:rsid w:val="00875286"/>
    <w:rsid w:val="00876D9D"/>
    <w:rsid w:val="008775DF"/>
    <w:rsid w:val="0088117D"/>
    <w:rsid w:val="00896671"/>
    <w:rsid w:val="008C27C1"/>
    <w:rsid w:val="00906AFC"/>
    <w:rsid w:val="00922CA9"/>
    <w:rsid w:val="0092740E"/>
    <w:rsid w:val="0096038C"/>
    <w:rsid w:val="009677C4"/>
    <w:rsid w:val="00970A23"/>
    <w:rsid w:val="009761CB"/>
    <w:rsid w:val="00983598"/>
    <w:rsid w:val="00991787"/>
    <w:rsid w:val="009B3288"/>
    <w:rsid w:val="009B666D"/>
    <w:rsid w:val="009B75C5"/>
    <w:rsid w:val="009B7821"/>
    <w:rsid w:val="009C01FD"/>
    <w:rsid w:val="009D28AE"/>
    <w:rsid w:val="009F0356"/>
    <w:rsid w:val="009F38D9"/>
    <w:rsid w:val="00A068B8"/>
    <w:rsid w:val="00A11F1B"/>
    <w:rsid w:val="00A12C16"/>
    <w:rsid w:val="00A145E8"/>
    <w:rsid w:val="00A2431F"/>
    <w:rsid w:val="00A36B9C"/>
    <w:rsid w:val="00A63586"/>
    <w:rsid w:val="00A66B62"/>
    <w:rsid w:val="00A66F45"/>
    <w:rsid w:val="00A70F2E"/>
    <w:rsid w:val="00A713C3"/>
    <w:rsid w:val="00A746CC"/>
    <w:rsid w:val="00A9525A"/>
    <w:rsid w:val="00AB33BE"/>
    <w:rsid w:val="00AB6749"/>
    <w:rsid w:val="00AC2451"/>
    <w:rsid w:val="00AD0B49"/>
    <w:rsid w:val="00AE71FB"/>
    <w:rsid w:val="00B0068D"/>
    <w:rsid w:val="00B00977"/>
    <w:rsid w:val="00B01F5D"/>
    <w:rsid w:val="00B1149F"/>
    <w:rsid w:val="00B13374"/>
    <w:rsid w:val="00B50C0A"/>
    <w:rsid w:val="00B855B0"/>
    <w:rsid w:val="00B915F5"/>
    <w:rsid w:val="00BA5649"/>
    <w:rsid w:val="00BA5866"/>
    <w:rsid w:val="00BC3864"/>
    <w:rsid w:val="00BE7A2D"/>
    <w:rsid w:val="00C0448E"/>
    <w:rsid w:val="00C1474C"/>
    <w:rsid w:val="00C1574A"/>
    <w:rsid w:val="00C20F50"/>
    <w:rsid w:val="00C41C3B"/>
    <w:rsid w:val="00C669F7"/>
    <w:rsid w:val="00C73E5A"/>
    <w:rsid w:val="00C858A8"/>
    <w:rsid w:val="00CB4468"/>
    <w:rsid w:val="00CC53A1"/>
    <w:rsid w:val="00CD1A03"/>
    <w:rsid w:val="00CF3D97"/>
    <w:rsid w:val="00D1513D"/>
    <w:rsid w:val="00D153FA"/>
    <w:rsid w:val="00D17761"/>
    <w:rsid w:val="00D31689"/>
    <w:rsid w:val="00D33D78"/>
    <w:rsid w:val="00D364A7"/>
    <w:rsid w:val="00D57477"/>
    <w:rsid w:val="00D67ABA"/>
    <w:rsid w:val="00D87625"/>
    <w:rsid w:val="00D938FD"/>
    <w:rsid w:val="00DA4439"/>
    <w:rsid w:val="00DC4FCE"/>
    <w:rsid w:val="00DE023C"/>
    <w:rsid w:val="00DE5A0A"/>
    <w:rsid w:val="00DE6263"/>
    <w:rsid w:val="00E21E98"/>
    <w:rsid w:val="00E416D8"/>
    <w:rsid w:val="00E466E8"/>
    <w:rsid w:val="00E73756"/>
    <w:rsid w:val="00E9092D"/>
    <w:rsid w:val="00E971FB"/>
    <w:rsid w:val="00EC53E4"/>
    <w:rsid w:val="00EC698F"/>
    <w:rsid w:val="00EE77FF"/>
    <w:rsid w:val="00EE7C89"/>
    <w:rsid w:val="00F2618D"/>
    <w:rsid w:val="00F30CB6"/>
    <w:rsid w:val="00F34BE7"/>
    <w:rsid w:val="00F63A51"/>
    <w:rsid w:val="00F64DD0"/>
    <w:rsid w:val="00F72098"/>
    <w:rsid w:val="00F749A0"/>
    <w:rsid w:val="00F93554"/>
    <w:rsid w:val="00F9397D"/>
    <w:rsid w:val="00F965D0"/>
    <w:rsid w:val="00FA6369"/>
    <w:rsid w:val="00FB4B52"/>
    <w:rsid w:val="00FC18D3"/>
    <w:rsid w:val="00FC1960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36A6D"/>
  </w:style>
  <w:style w:type="character" w:customStyle="1" w:styleId="apple-converted-space">
    <w:name w:val="apple-converted-space"/>
    <w:basedOn w:val="DefaultParagraphFont"/>
    <w:rsid w:val="00636A6D"/>
  </w:style>
  <w:style w:type="character" w:styleId="Hyperlink">
    <w:name w:val="Hyperlink"/>
    <w:basedOn w:val="DefaultParagraphFont"/>
    <w:uiPriority w:val="99"/>
    <w:semiHidden/>
    <w:unhideWhenUsed/>
    <w:rsid w:val="00636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4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A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8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553"/>
  </w:style>
  <w:style w:type="paragraph" w:styleId="Footer">
    <w:name w:val="footer"/>
    <w:basedOn w:val="Normal"/>
    <w:link w:val="FooterChar"/>
    <w:uiPriority w:val="99"/>
    <w:semiHidden/>
    <w:unhideWhenUsed/>
    <w:rsid w:val="0058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36A6D"/>
  </w:style>
  <w:style w:type="character" w:customStyle="1" w:styleId="apple-converted-space">
    <w:name w:val="apple-converted-space"/>
    <w:basedOn w:val="DefaultParagraphFont"/>
    <w:rsid w:val="00636A6D"/>
  </w:style>
  <w:style w:type="character" w:styleId="Hyperlink">
    <w:name w:val="Hyperlink"/>
    <w:basedOn w:val="DefaultParagraphFont"/>
    <w:uiPriority w:val="99"/>
    <w:semiHidden/>
    <w:unhideWhenUsed/>
    <w:rsid w:val="00636A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4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A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8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553"/>
  </w:style>
  <w:style w:type="paragraph" w:styleId="Footer">
    <w:name w:val="footer"/>
    <w:basedOn w:val="Normal"/>
    <w:link w:val="FooterChar"/>
    <w:uiPriority w:val="99"/>
    <w:semiHidden/>
    <w:unhideWhenUsed/>
    <w:rsid w:val="00585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5D9E3-EA77-432A-B079-3B1AFA6F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Interxion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Marianne Roenne</cp:lastModifiedBy>
  <cp:revision>2</cp:revision>
  <cp:lastPrinted>2015-03-23T13:25:00Z</cp:lastPrinted>
  <dcterms:created xsi:type="dcterms:W3CDTF">2015-03-26T10:12:00Z</dcterms:created>
  <dcterms:modified xsi:type="dcterms:W3CDTF">2015-03-26T10:12:00Z</dcterms:modified>
</cp:coreProperties>
</file>