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9C" w:rsidRDefault="00C76D9C" w:rsidP="00C76D9C">
      <w:pPr>
        <w:spacing w:before="100" w:beforeAutospacing="1" w:after="100" w:afterAutospacing="1" w:line="240" w:lineRule="auto"/>
        <w:jc w:val="center"/>
        <w:outlineLvl w:val="2"/>
        <w:rPr>
          <w:rFonts w:ascii="SamsungOne 400C" w:eastAsia="Times New Roman" w:hAnsi="SamsungOne 400C" w:cs="Samsung Sharp Sans Bold"/>
          <w:b/>
          <w:bCs/>
          <w:sz w:val="27"/>
          <w:szCs w:val="27"/>
          <w:lang w:eastAsia="da-DK"/>
        </w:rPr>
      </w:pPr>
      <w:r>
        <w:rPr>
          <w:rFonts w:ascii="SamsungOne 400C" w:eastAsia="Times New Roman" w:hAnsi="SamsungOne 400C" w:cs="Samsung Sharp Sans Bold"/>
          <w:noProof/>
          <w:sz w:val="21"/>
          <w:szCs w:val="21"/>
          <w:lang w:eastAsia="da-DK"/>
        </w:rPr>
        <w:drawing>
          <wp:inline distT="0" distB="0" distL="0" distR="0" wp14:anchorId="492CA62E" wp14:editId="50F008E1">
            <wp:extent cx="3705225" cy="566663"/>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UNG_LOGO_BLACK_frittet.png"/>
                    <pic:cNvPicPr/>
                  </pic:nvPicPr>
                  <pic:blipFill>
                    <a:blip r:embed="rId4">
                      <a:extLst>
                        <a:ext uri="{28A0092B-C50C-407E-A947-70E740481C1C}">
                          <a14:useLocalDpi xmlns:a14="http://schemas.microsoft.com/office/drawing/2010/main" val="0"/>
                        </a:ext>
                      </a:extLst>
                    </a:blip>
                    <a:stretch>
                      <a:fillRect/>
                    </a:stretch>
                  </pic:blipFill>
                  <pic:spPr>
                    <a:xfrm>
                      <a:off x="0" y="0"/>
                      <a:ext cx="3770901" cy="576707"/>
                    </a:xfrm>
                    <a:prstGeom prst="rect">
                      <a:avLst/>
                    </a:prstGeom>
                  </pic:spPr>
                </pic:pic>
              </a:graphicData>
            </a:graphic>
          </wp:inline>
        </w:drawing>
      </w:r>
    </w:p>
    <w:p w:rsidR="00C76D9C" w:rsidRDefault="00C76D9C" w:rsidP="00C76D9C">
      <w:pPr>
        <w:spacing w:before="100" w:beforeAutospacing="1" w:after="100" w:afterAutospacing="1" w:line="240" w:lineRule="auto"/>
        <w:outlineLvl w:val="2"/>
        <w:rPr>
          <w:rFonts w:ascii="SamsungOne 400C" w:eastAsia="Times New Roman" w:hAnsi="SamsungOne 400C" w:cs="Samsung Sharp Sans Bold"/>
          <w:b/>
          <w:bCs/>
          <w:sz w:val="27"/>
          <w:szCs w:val="27"/>
          <w:lang w:eastAsia="da-DK"/>
        </w:rPr>
      </w:pPr>
    </w:p>
    <w:p w:rsidR="00624FAA" w:rsidRPr="00624FAA" w:rsidRDefault="00624FAA" w:rsidP="00C76D9C">
      <w:pPr>
        <w:spacing w:before="100" w:beforeAutospacing="1" w:after="100" w:afterAutospacing="1" w:line="240" w:lineRule="auto"/>
        <w:outlineLvl w:val="2"/>
        <w:rPr>
          <w:rFonts w:ascii="SamsungOne 400C" w:eastAsia="Times New Roman" w:hAnsi="SamsungOne 400C" w:cs="Samsung Sharp Sans Bold"/>
          <w:b/>
          <w:bCs/>
          <w:sz w:val="27"/>
          <w:szCs w:val="27"/>
          <w:lang w:eastAsia="da-DK"/>
        </w:rPr>
      </w:pPr>
      <w:r w:rsidRPr="00624FAA">
        <w:rPr>
          <w:rFonts w:ascii="SamsungOne 400C" w:eastAsia="Times New Roman" w:hAnsi="SamsungOne 400C" w:cs="Samsung Sharp Sans Bold"/>
          <w:b/>
          <w:bCs/>
          <w:sz w:val="27"/>
          <w:szCs w:val="27"/>
          <w:lang w:eastAsia="da-DK"/>
        </w:rPr>
        <w:t>Fjerner græspletter på den halve tid</w:t>
      </w:r>
    </w:p>
    <w:p w:rsidR="00C76D9C" w:rsidRDefault="00624FAA" w:rsidP="00C76D9C">
      <w:pPr>
        <w:spacing w:before="100" w:beforeAutospacing="1" w:after="100" w:afterAutospacing="1" w:line="360" w:lineRule="auto"/>
        <w:rPr>
          <w:rFonts w:ascii="SamsungOne 400C" w:eastAsia="Times New Roman" w:hAnsi="SamsungOne 400C" w:cs="Samsung Sharp Sans Bold"/>
          <w:sz w:val="21"/>
          <w:szCs w:val="21"/>
          <w:lang w:eastAsia="da-DK"/>
        </w:rPr>
      </w:pPr>
      <w:r w:rsidRPr="00624FAA">
        <w:rPr>
          <w:rFonts w:ascii="SamsungOne 400C" w:eastAsia="Times New Roman" w:hAnsi="SamsungOne 400C" w:cs="Samsung Sharp Sans Bold"/>
          <w:sz w:val="21"/>
          <w:szCs w:val="21"/>
          <w:lang w:eastAsia="da-DK"/>
        </w:rPr>
        <w:t xml:space="preserve">Foråret har for alvor taget fat i det danske land og det betyder også flere græspletter på knæene og </w:t>
      </w:r>
      <w:proofErr w:type="spellStart"/>
      <w:r w:rsidRPr="00624FAA">
        <w:rPr>
          <w:rFonts w:ascii="SamsungOne 400C" w:eastAsia="Times New Roman" w:hAnsi="SamsungOne 400C" w:cs="Samsung Sharp Sans Bold"/>
          <w:sz w:val="21"/>
          <w:szCs w:val="21"/>
          <w:lang w:eastAsia="da-DK"/>
        </w:rPr>
        <w:t>ispletter</w:t>
      </w:r>
      <w:proofErr w:type="spellEnd"/>
      <w:r w:rsidRPr="00624FAA">
        <w:rPr>
          <w:rFonts w:ascii="SamsungOne 400C" w:eastAsia="Times New Roman" w:hAnsi="SamsungOne 400C" w:cs="Samsung Sharp Sans Bold"/>
          <w:sz w:val="21"/>
          <w:szCs w:val="21"/>
          <w:lang w:eastAsia="da-DK"/>
        </w:rPr>
        <w:t xml:space="preserve"> på termojakken. Samsung har netop lanceret en ny vaskemaskine, der</w:t>
      </w:r>
      <w:r w:rsidRPr="00624FAA">
        <w:rPr>
          <w:rFonts w:ascii="SamsungOne 400C" w:eastAsia="Times New Roman" w:hAnsi="SamsungOne 400C" w:cs="Calibri"/>
          <w:sz w:val="21"/>
          <w:szCs w:val="21"/>
          <w:lang w:eastAsia="da-DK"/>
        </w:rPr>
        <w:t> </w:t>
      </w:r>
      <w:r w:rsidRPr="00624FAA">
        <w:rPr>
          <w:rFonts w:ascii="SamsungOne 400C" w:eastAsia="Times New Roman" w:hAnsi="SamsungOne 400C" w:cs="Samsung Sharp Sans Bold"/>
          <w:sz w:val="21"/>
          <w:szCs w:val="21"/>
          <w:lang w:eastAsia="da-DK"/>
        </w:rPr>
        <w:t>opfylder en hver families behov.</w:t>
      </w:r>
      <w:r w:rsidRPr="00624FAA">
        <w:rPr>
          <w:rFonts w:ascii="SamsungOne 400C" w:eastAsia="Times New Roman" w:hAnsi="SamsungOne 400C" w:cs="Samsung Sharp Sans Bold"/>
          <w:sz w:val="24"/>
          <w:szCs w:val="24"/>
          <w:lang w:eastAsia="da-DK"/>
        </w:rPr>
        <w:br/>
      </w:r>
      <w:r w:rsidRPr="00624FAA">
        <w:rPr>
          <w:rFonts w:ascii="SamsungOne 400C" w:eastAsia="Times New Roman" w:hAnsi="SamsungOne 400C" w:cs="Samsung Sharp Sans Bold"/>
          <w:sz w:val="21"/>
          <w:szCs w:val="21"/>
          <w:lang w:eastAsia="da-DK"/>
        </w:rPr>
        <w:t>Vaskemaskinen gør brug af Quickdrive teknologien, hvor man</w:t>
      </w:r>
      <w:r w:rsidRPr="00624FAA">
        <w:rPr>
          <w:rFonts w:ascii="SamsungOne 400C" w:eastAsia="Times New Roman" w:hAnsi="SamsungOne 400C" w:cs="Calibri"/>
          <w:sz w:val="21"/>
          <w:szCs w:val="21"/>
          <w:lang w:eastAsia="da-DK"/>
        </w:rPr>
        <w:t> </w:t>
      </w:r>
      <w:r w:rsidRPr="00624FAA">
        <w:rPr>
          <w:rFonts w:ascii="SamsungOne 400C" w:eastAsia="Times New Roman" w:hAnsi="SamsungOne 400C" w:cs="Samsung Sharp Sans Bold"/>
          <w:sz w:val="21"/>
          <w:szCs w:val="21"/>
          <w:lang w:eastAsia="da-DK"/>
        </w:rPr>
        <w:t xml:space="preserve">kan vaske op til 5 kg. tøj på 39 minutter og hvor </w:t>
      </w:r>
      <w:proofErr w:type="spellStart"/>
      <w:r w:rsidRPr="00624FAA">
        <w:rPr>
          <w:rFonts w:ascii="SamsungOne 400C" w:eastAsia="Times New Roman" w:hAnsi="SamsungOne 400C" w:cs="Samsung Sharp Sans Bold"/>
          <w:sz w:val="21"/>
          <w:szCs w:val="21"/>
          <w:lang w:eastAsia="da-DK"/>
        </w:rPr>
        <w:t>bubble</w:t>
      </w:r>
      <w:proofErr w:type="spellEnd"/>
      <w:r w:rsidRPr="00624FAA">
        <w:rPr>
          <w:rFonts w:ascii="SamsungOne 400C" w:eastAsia="Times New Roman" w:hAnsi="SamsungOne 400C" w:cs="Samsung Sharp Sans Bold"/>
          <w:sz w:val="21"/>
          <w:szCs w:val="21"/>
          <w:lang w:eastAsia="da-DK"/>
        </w:rPr>
        <w:t xml:space="preserve"> </w:t>
      </w:r>
      <w:proofErr w:type="spellStart"/>
      <w:r w:rsidRPr="00624FAA">
        <w:rPr>
          <w:rFonts w:ascii="SamsungOne 400C" w:eastAsia="Times New Roman" w:hAnsi="SamsungOne 400C" w:cs="Samsung Sharp Sans Bold"/>
          <w:sz w:val="21"/>
          <w:szCs w:val="21"/>
          <w:lang w:eastAsia="da-DK"/>
        </w:rPr>
        <w:t>soak</w:t>
      </w:r>
      <w:proofErr w:type="spellEnd"/>
      <w:r w:rsidRPr="00624FAA">
        <w:rPr>
          <w:rFonts w:ascii="SamsungOne 400C" w:eastAsia="Times New Roman" w:hAnsi="SamsungOne 400C" w:cs="Samsung Sharp Sans Bold"/>
          <w:sz w:val="21"/>
          <w:szCs w:val="21"/>
          <w:lang w:eastAsia="da-DK"/>
        </w:rPr>
        <w:t xml:space="preserve"> funktionen gør det muligt at klare det svære pletter.</w:t>
      </w:r>
      <w:r w:rsidRPr="00624FAA">
        <w:rPr>
          <w:rFonts w:ascii="SamsungOne 400C" w:eastAsia="Times New Roman" w:hAnsi="SamsungOne 400C" w:cs="Samsung Sharp Sans Bold"/>
          <w:sz w:val="21"/>
          <w:szCs w:val="21"/>
          <w:lang w:eastAsia="da-DK"/>
        </w:rPr>
        <w:br/>
      </w:r>
    </w:p>
    <w:p w:rsidR="00C76D9C" w:rsidRDefault="00624FAA" w:rsidP="00C76D9C">
      <w:pPr>
        <w:spacing w:before="100" w:beforeAutospacing="1" w:after="100" w:afterAutospacing="1" w:line="360" w:lineRule="auto"/>
        <w:rPr>
          <w:rFonts w:ascii="SamsungOne 400C" w:eastAsia="Times New Roman" w:hAnsi="SamsungOne 400C" w:cs="Samsung Sharp Sans Bold"/>
          <w:sz w:val="21"/>
          <w:szCs w:val="21"/>
          <w:lang w:eastAsia="da-DK"/>
        </w:rPr>
      </w:pPr>
      <w:r w:rsidRPr="00C76D9C">
        <w:rPr>
          <w:rStyle w:val="Fremhv"/>
          <w:rFonts w:ascii="SamsungOne 400C" w:hAnsi="SamsungOne 400C" w:cs="Samsung Sharp Sans Bold"/>
          <w:i w:val="0"/>
          <w:sz w:val="21"/>
          <w:szCs w:val="21"/>
          <w:u w:val="single"/>
        </w:rPr>
        <w:t>Vask når børnene sover</w:t>
      </w:r>
      <w:r w:rsidRPr="00C76D9C">
        <w:rPr>
          <w:rFonts w:ascii="SamsungOne 400C" w:hAnsi="SamsungOne 400C" w:cs="Samsung Sharp Sans Bold"/>
          <w:sz w:val="21"/>
          <w:szCs w:val="21"/>
        </w:rPr>
        <w:br/>
      </w:r>
      <w:r w:rsidRPr="00C76D9C">
        <w:rPr>
          <w:rFonts w:ascii="SamsungOne 400C" w:hAnsi="SamsungOne 400C" w:cs="Times New Roman"/>
          <w:sz w:val="21"/>
          <w:szCs w:val="21"/>
        </w:rPr>
        <w:t>I maskinerne er indbygget et avanceret sensorsystem, som minimerer støj og vibrationer når den vasker. Derved er det også muligt at vaske tøj, når børnene er blevet puttet.</w:t>
      </w:r>
      <w:r w:rsidRPr="00C76D9C">
        <w:rPr>
          <w:rFonts w:ascii="Times New Roman" w:hAnsi="Times New Roman" w:cs="Times New Roman"/>
          <w:sz w:val="21"/>
          <w:szCs w:val="21"/>
        </w:rPr>
        <w:t xml:space="preserve"> </w:t>
      </w:r>
    </w:p>
    <w:p w:rsidR="00624FAA" w:rsidRPr="00C76D9C" w:rsidRDefault="00624FAA" w:rsidP="00C76D9C">
      <w:pPr>
        <w:spacing w:before="100" w:beforeAutospacing="1" w:after="100" w:afterAutospacing="1" w:line="360" w:lineRule="auto"/>
        <w:rPr>
          <w:rFonts w:ascii="SamsungOne 400C" w:eastAsia="Times New Roman" w:hAnsi="SamsungOne 400C" w:cs="Samsung Sharp Sans Bold"/>
          <w:sz w:val="21"/>
          <w:szCs w:val="21"/>
          <w:lang w:eastAsia="da-DK"/>
        </w:rPr>
      </w:pPr>
      <w:r w:rsidRPr="00C76D9C">
        <w:rPr>
          <w:rStyle w:val="Fremhv"/>
          <w:rFonts w:ascii="SamsungOne 400C" w:hAnsi="SamsungOne 400C" w:cs="Samsung Sharp Sans Bold"/>
          <w:i w:val="0"/>
          <w:sz w:val="21"/>
          <w:szCs w:val="21"/>
          <w:u w:val="single"/>
        </w:rPr>
        <w:t>Din personlige vaskeekspert</w:t>
      </w:r>
      <w:r w:rsidRPr="00C76D9C">
        <w:rPr>
          <w:rFonts w:ascii="SamsungOne 400C" w:hAnsi="SamsungOne 400C" w:cs="Samsung Sharp Sans Bold"/>
          <w:sz w:val="21"/>
          <w:szCs w:val="21"/>
        </w:rPr>
        <w:br/>
      </w:r>
      <w:r w:rsidR="00C76D9C" w:rsidRPr="00C76D9C">
        <w:rPr>
          <w:rFonts w:ascii="SamsungOne 400C" w:hAnsi="SamsungOne 400C" w:cs="Samsung Sharp Sans Bold"/>
          <w:sz w:val="21"/>
          <w:szCs w:val="21"/>
        </w:rPr>
        <w:t xml:space="preserve">Maskinen kan forbindes til din telefon ved hjælp af </w:t>
      </w:r>
      <w:proofErr w:type="spellStart"/>
      <w:r w:rsidR="00C76D9C" w:rsidRPr="00C76D9C">
        <w:rPr>
          <w:rFonts w:ascii="SamsungOne 400C" w:hAnsi="SamsungOne 400C" w:cs="Samsung Sharp Sans Bold"/>
          <w:sz w:val="21"/>
          <w:szCs w:val="21"/>
        </w:rPr>
        <w:t>WiFi</w:t>
      </w:r>
      <w:proofErr w:type="spellEnd"/>
      <w:r w:rsidR="00C76D9C" w:rsidRPr="00C76D9C">
        <w:rPr>
          <w:rFonts w:ascii="SamsungOne 400C" w:hAnsi="SamsungOne 400C" w:cs="Samsung Sharp Sans Bold"/>
          <w:sz w:val="21"/>
          <w:szCs w:val="21"/>
        </w:rPr>
        <w:t>, så forbrugeren kan styre og overvåge sit vasketøj via en app til smartphones. Systemet fungerer som en personlig vaskeekspert og anbefaler et passende vaskeprogram og giver brugeren mulighed for at vælge, hvornår vasken skal udføres. Sensorer i maskinen kan også vurdere mængden af vask og graden af snavs, for at beregne den optimale mængde vand og vaskemiddel.</w:t>
      </w:r>
    </w:p>
    <w:p w:rsidR="00C76D9C" w:rsidRPr="00C76D9C" w:rsidRDefault="00C76D9C" w:rsidP="00C76D9C">
      <w:pPr>
        <w:spacing w:line="240" w:lineRule="auto"/>
        <w:rPr>
          <w:rFonts w:ascii="SamsungOne 400C" w:hAnsi="SamsungOne 400C" w:cs="Times New Roman"/>
          <w:bCs/>
          <w:sz w:val="21"/>
          <w:szCs w:val="21"/>
          <w:u w:val="single"/>
        </w:rPr>
      </w:pPr>
      <w:r w:rsidRPr="00C76D9C">
        <w:rPr>
          <w:rFonts w:ascii="SamsungOne 400C" w:hAnsi="SamsungOne 400C" w:cs="Times New Roman"/>
          <w:bCs/>
          <w:sz w:val="21"/>
          <w:szCs w:val="21"/>
          <w:u w:val="single"/>
        </w:rPr>
        <w:t>Damp fjerner 99,9% af bakterierne</w:t>
      </w:r>
    </w:p>
    <w:p w:rsidR="00C76D9C" w:rsidRPr="00C76D9C" w:rsidRDefault="00C76D9C" w:rsidP="00C76D9C">
      <w:pPr>
        <w:spacing w:line="360" w:lineRule="auto"/>
        <w:rPr>
          <w:rFonts w:ascii="SamsungOne 400C" w:hAnsi="SamsungOne 400C" w:cs="Times New Roman"/>
          <w:sz w:val="21"/>
          <w:szCs w:val="21"/>
        </w:rPr>
      </w:pPr>
      <w:r w:rsidRPr="00C76D9C">
        <w:rPr>
          <w:rFonts w:ascii="SamsungOne 400C" w:hAnsi="SamsungOne 400C" w:cs="Times New Roman"/>
          <w:sz w:val="21"/>
          <w:szCs w:val="21"/>
        </w:rPr>
        <w:t xml:space="preserve">For at få et mere hygiejnisk vaskeresultat er der mulighed for et dampvaskeprogram, der fjerner 99,9% af alle bakterier på beklædningen. Maskinen er også udstyret med Eco </w:t>
      </w:r>
      <w:proofErr w:type="spellStart"/>
      <w:r w:rsidRPr="00C76D9C">
        <w:rPr>
          <w:rFonts w:ascii="SamsungOne 400C" w:hAnsi="SamsungOne 400C" w:cs="Times New Roman"/>
          <w:sz w:val="21"/>
          <w:szCs w:val="21"/>
        </w:rPr>
        <w:t>Drum</w:t>
      </w:r>
      <w:proofErr w:type="spellEnd"/>
      <w:r w:rsidRPr="00C76D9C">
        <w:rPr>
          <w:rFonts w:ascii="SamsungOne 400C" w:hAnsi="SamsungOne 400C" w:cs="Times New Roman"/>
          <w:sz w:val="21"/>
          <w:szCs w:val="21"/>
        </w:rPr>
        <w:t xml:space="preserve"> </w:t>
      </w:r>
      <w:proofErr w:type="spellStart"/>
      <w:r w:rsidRPr="00C76D9C">
        <w:rPr>
          <w:rFonts w:ascii="SamsungOne 400C" w:hAnsi="SamsungOne 400C" w:cs="Times New Roman"/>
          <w:sz w:val="21"/>
          <w:szCs w:val="21"/>
        </w:rPr>
        <w:t>Clean</w:t>
      </w:r>
      <w:proofErr w:type="spellEnd"/>
      <w:r w:rsidRPr="00C76D9C">
        <w:rPr>
          <w:rFonts w:ascii="SamsungOne 400C" w:hAnsi="SamsungOne 400C" w:cs="Times New Roman"/>
          <w:sz w:val="21"/>
          <w:szCs w:val="21"/>
        </w:rPr>
        <w:t>-programmet, der renser vaskemaskinen internt og fjerner øvrige bakterier uden giftige kemikalier.</w:t>
      </w:r>
    </w:p>
    <w:p w:rsidR="00C76D9C" w:rsidRPr="00C76D9C" w:rsidRDefault="00C76D9C" w:rsidP="00C76D9C">
      <w:pPr>
        <w:spacing w:line="360" w:lineRule="auto"/>
        <w:rPr>
          <w:rFonts w:ascii="Times New Roman" w:hAnsi="Times New Roman" w:cs="Times New Roman"/>
          <w:sz w:val="21"/>
          <w:szCs w:val="21"/>
        </w:rPr>
      </w:pPr>
      <w:r w:rsidRPr="00624FAA">
        <w:rPr>
          <w:rFonts w:ascii="SamsungOne 400C" w:eastAsia="Times New Roman" w:hAnsi="SamsungOne 400C" w:cs="Samsung Sharp Sans Bold"/>
          <w:sz w:val="21"/>
          <w:szCs w:val="21"/>
          <w:u w:val="single"/>
          <w:lang w:eastAsia="da-DK"/>
        </w:rPr>
        <w:t>Vejledende priser:</w:t>
      </w:r>
      <w:r w:rsidRPr="00624FAA">
        <w:rPr>
          <w:rFonts w:ascii="SamsungOne 400C" w:eastAsia="Times New Roman" w:hAnsi="SamsungOne 400C" w:cs="Samsung Sharp Sans Bold"/>
          <w:sz w:val="21"/>
          <w:szCs w:val="21"/>
          <w:lang w:eastAsia="da-DK"/>
        </w:rPr>
        <w:br/>
        <w:t>Quickdrive fås</w:t>
      </w:r>
      <w:r w:rsidRPr="00624FAA">
        <w:rPr>
          <w:rFonts w:ascii="SamsungOne 400C" w:eastAsia="Times New Roman" w:hAnsi="SamsungOne 400C" w:cs="Calibri"/>
          <w:sz w:val="21"/>
          <w:szCs w:val="21"/>
          <w:lang w:eastAsia="da-DK"/>
        </w:rPr>
        <w:t> </w:t>
      </w:r>
      <w:r w:rsidRPr="00624FAA">
        <w:rPr>
          <w:rFonts w:ascii="SamsungOne 400C" w:eastAsia="Times New Roman" w:hAnsi="SamsungOne 400C" w:cs="Samsung Sharp Sans Bold"/>
          <w:sz w:val="21"/>
          <w:szCs w:val="21"/>
          <w:lang w:eastAsia="da-DK"/>
        </w:rPr>
        <w:t>i 10 forskellige modeller med kapacitet fra otte</w:t>
      </w:r>
      <w:r w:rsidRPr="00624FAA">
        <w:rPr>
          <w:rFonts w:ascii="SamsungOne 400C" w:eastAsia="Times New Roman" w:hAnsi="SamsungOne 400C" w:cs="Calibri"/>
          <w:sz w:val="21"/>
          <w:szCs w:val="21"/>
          <w:lang w:eastAsia="da-DK"/>
        </w:rPr>
        <w:t> </w:t>
      </w:r>
      <w:r w:rsidRPr="00624FAA">
        <w:rPr>
          <w:rFonts w:ascii="SamsungOne 400C" w:eastAsia="Times New Roman" w:hAnsi="SamsungOne 400C" w:cs="Samsung Sharp Sans Bold"/>
          <w:sz w:val="21"/>
          <w:szCs w:val="21"/>
          <w:lang w:eastAsia="da-DK"/>
        </w:rPr>
        <w:t>kg. til 10 kg.</w:t>
      </w:r>
      <w:r w:rsidRPr="00624FAA">
        <w:rPr>
          <w:rFonts w:ascii="SamsungOne 400C" w:eastAsia="Times New Roman" w:hAnsi="SamsungOne 400C" w:cs="Calibri"/>
          <w:sz w:val="21"/>
          <w:szCs w:val="21"/>
          <w:lang w:eastAsia="da-DK"/>
        </w:rPr>
        <w:t> </w:t>
      </w:r>
      <w:r w:rsidRPr="00624FAA">
        <w:rPr>
          <w:rFonts w:ascii="SamsungOne 400C" w:eastAsia="Times New Roman" w:hAnsi="SamsungOne 400C" w:cs="Samsung Sharp Sans Bold"/>
          <w:sz w:val="21"/>
          <w:szCs w:val="21"/>
          <w:lang w:eastAsia="da-DK"/>
        </w:rPr>
        <w:br/>
        <w:t>Prisen spænder fra 7.490 DKK til 13.990 DKK.</w:t>
      </w:r>
      <w:r w:rsidRPr="00624FAA">
        <w:rPr>
          <w:rFonts w:ascii="SamsungOne 400C" w:eastAsia="Times New Roman" w:hAnsi="SamsungOne 400C" w:cs="Calibri"/>
          <w:sz w:val="21"/>
          <w:szCs w:val="21"/>
          <w:lang w:eastAsia="da-DK"/>
        </w:rPr>
        <w:t> </w:t>
      </w:r>
    </w:p>
    <w:tbl>
      <w:tblPr>
        <w:tblW w:w="7340" w:type="dxa"/>
        <w:tblCellMar>
          <w:left w:w="0" w:type="dxa"/>
          <w:right w:w="0" w:type="dxa"/>
        </w:tblCellMar>
        <w:tblLook w:val="04A0" w:firstRow="1" w:lastRow="0" w:firstColumn="1" w:lastColumn="0" w:noHBand="0" w:noVBand="1"/>
      </w:tblPr>
      <w:tblGrid>
        <w:gridCol w:w="960"/>
        <w:gridCol w:w="962"/>
        <w:gridCol w:w="1617"/>
        <w:gridCol w:w="960"/>
        <w:gridCol w:w="960"/>
        <w:gridCol w:w="960"/>
        <w:gridCol w:w="960"/>
      </w:tblGrid>
      <w:tr w:rsidR="00C76D9C" w:rsidTr="00C76D9C">
        <w:trPr>
          <w:trHeight w:val="288"/>
        </w:trPr>
        <w:tc>
          <w:tcPr>
            <w:tcW w:w="960" w:type="dxa"/>
            <w:tcBorders>
              <w:top w:val="single" w:sz="8" w:space="0" w:color="A6A6A6"/>
              <w:left w:val="single" w:sz="8" w:space="0" w:color="A6A6A6"/>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color w:val="FFFFFF"/>
                <w:sz w:val="16"/>
                <w:szCs w:val="16"/>
              </w:rPr>
              <w:t> </w:t>
            </w:r>
          </w:p>
        </w:tc>
        <w:tc>
          <w:tcPr>
            <w:tcW w:w="960" w:type="dxa"/>
            <w:tcBorders>
              <w:top w:val="single" w:sz="8" w:space="0" w:color="A6A6A6"/>
              <w:left w:val="nil"/>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color w:val="FFFFFF"/>
                <w:sz w:val="16"/>
                <w:szCs w:val="16"/>
              </w:rPr>
              <w:t>Series</w:t>
            </w:r>
          </w:p>
        </w:tc>
        <w:tc>
          <w:tcPr>
            <w:tcW w:w="1580" w:type="dxa"/>
            <w:tcBorders>
              <w:top w:val="single" w:sz="8" w:space="0" w:color="A6A6A6"/>
              <w:left w:val="nil"/>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color w:val="FFFFFF"/>
                <w:sz w:val="16"/>
                <w:szCs w:val="16"/>
              </w:rPr>
              <w:t>Model</w:t>
            </w:r>
          </w:p>
        </w:tc>
        <w:tc>
          <w:tcPr>
            <w:tcW w:w="960" w:type="dxa"/>
            <w:tcBorders>
              <w:top w:val="single" w:sz="8" w:space="0" w:color="A6A6A6"/>
              <w:left w:val="nil"/>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color w:val="FFFFFF"/>
                <w:sz w:val="16"/>
                <w:szCs w:val="16"/>
              </w:rPr>
              <w:t>RRP EUR</w:t>
            </w:r>
          </w:p>
        </w:tc>
        <w:tc>
          <w:tcPr>
            <w:tcW w:w="960" w:type="dxa"/>
            <w:tcBorders>
              <w:top w:val="single" w:sz="8" w:space="0" w:color="A6A6A6"/>
              <w:left w:val="nil"/>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color w:val="FFFFFF"/>
                <w:sz w:val="16"/>
                <w:szCs w:val="16"/>
              </w:rPr>
              <w:t>RRP SEK</w:t>
            </w:r>
          </w:p>
        </w:tc>
        <w:tc>
          <w:tcPr>
            <w:tcW w:w="960" w:type="dxa"/>
            <w:tcBorders>
              <w:top w:val="single" w:sz="8" w:space="0" w:color="A6A6A6"/>
              <w:left w:val="nil"/>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color w:val="FFFFFF"/>
                <w:sz w:val="16"/>
                <w:szCs w:val="16"/>
              </w:rPr>
              <w:t>RRP NOK</w:t>
            </w:r>
          </w:p>
        </w:tc>
        <w:tc>
          <w:tcPr>
            <w:tcW w:w="960" w:type="dxa"/>
            <w:tcBorders>
              <w:top w:val="single" w:sz="8" w:space="0" w:color="A6A6A6"/>
              <w:left w:val="nil"/>
              <w:bottom w:val="single" w:sz="8" w:space="0" w:color="A6A6A6"/>
              <w:right w:val="single" w:sz="8" w:space="0" w:color="A6A6A6"/>
            </w:tcBorders>
            <w:shd w:val="clear" w:color="auto" w:fill="262626"/>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color w:val="FFFFFF"/>
                <w:sz w:val="16"/>
                <w:szCs w:val="16"/>
              </w:rPr>
              <w:t>RRP DKK</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WW8800M</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WW10M86INOA/EE</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1699</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16990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16990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12990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WW7800M</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WW90M760NOA/EE</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1299</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12990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12990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9990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WW6800M</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WW90M643OBW/EE</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1049</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10490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10490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7990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WW6800M</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WW90M643OQW/EE</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1099</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10990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10990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8490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lastRenderedPageBreak/>
              <w:t>QuickDrive</w:t>
            </w:r>
            <w:proofErr w:type="spellEnd"/>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WW6800M</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WW80M642OPW/EE</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999</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9990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9990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7490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WD8800N</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WD10N84INOA/EE</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1849</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18490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18490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13990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WD7800N</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WD90N740NOA/EE</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1399</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13990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13990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10490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WD6800N</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WD90N643OAW/EE</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1149</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11490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11490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8490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WD6800N</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WD90N642OOW/EE</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1199</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11990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11990</w:t>
            </w:r>
          </w:p>
        </w:tc>
        <w:tc>
          <w:tcPr>
            <w:tcW w:w="960" w:type="dxa"/>
            <w:tcBorders>
              <w:top w:val="nil"/>
              <w:left w:val="nil"/>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8990</w:t>
            </w:r>
          </w:p>
        </w:tc>
      </w:tr>
      <w:tr w:rsidR="00C76D9C" w:rsidTr="00C76D9C">
        <w:trPr>
          <w:trHeight w:val="288"/>
        </w:trPr>
        <w:tc>
          <w:tcPr>
            <w:tcW w:w="960" w:type="dxa"/>
            <w:tcBorders>
              <w:top w:val="nil"/>
              <w:left w:val="single" w:sz="8" w:space="0" w:color="A6A6A6"/>
              <w:bottom w:val="single" w:sz="8" w:space="0" w:color="A6A6A6"/>
              <w:right w:val="single" w:sz="8" w:space="0" w:color="A6A6A6"/>
            </w:tcBorders>
            <w:shd w:val="clear" w:color="auto" w:fill="DDEBF7"/>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proofErr w:type="spellStart"/>
            <w:r>
              <w:rPr>
                <w:sz w:val="16"/>
                <w:szCs w:val="16"/>
              </w:rPr>
              <w:t>QuickDrive</w:t>
            </w:r>
            <w:proofErr w:type="spellEnd"/>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WD6800N</w:t>
            </w:r>
          </w:p>
        </w:tc>
        <w:tc>
          <w:tcPr>
            <w:tcW w:w="1580" w:type="dxa"/>
            <w:tcBorders>
              <w:top w:val="nil"/>
              <w:left w:val="nil"/>
              <w:bottom w:val="single" w:sz="8" w:space="0" w:color="A6A6A6"/>
              <w:right w:val="single" w:sz="8" w:space="0" w:color="A6A6A6"/>
            </w:tcBorders>
            <w:shd w:val="clear" w:color="auto" w:fill="FFF2CC"/>
            <w:noWrap/>
            <w:tcMar>
              <w:top w:w="0" w:type="dxa"/>
              <w:left w:w="108" w:type="dxa"/>
              <w:bottom w:w="0" w:type="dxa"/>
              <w:right w:w="108" w:type="dxa"/>
            </w:tcMar>
            <w:vAlign w:val="center"/>
            <w:hideMark/>
          </w:tcPr>
          <w:p w:rsidR="00C76D9C" w:rsidRDefault="00C76D9C">
            <w:pPr>
              <w:rPr>
                <w:rFonts w:ascii="Times New Roman" w:hAnsi="Times New Roman" w:cs="Times New Roman"/>
                <w:sz w:val="24"/>
                <w:szCs w:val="24"/>
              </w:rPr>
            </w:pPr>
            <w:r>
              <w:rPr>
                <w:sz w:val="16"/>
                <w:szCs w:val="16"/>
              </w:rPr>
              <w:t>WD80N642OOW/EE</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1099</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10990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10990</w:t>
            </w:r>
          </w:p>
        </w:tc>
        <w:tc>
          <w:tcPr>
            <w:tcW w:w="960" w:type="dxa"/>
            <w:tcBorders>
              <w:top w:val="nil"/>
              <w:left w:val="nil"/>
              <w:bottom w:val="single" w:sz="8" w:space="0" w:color="A6A6A6"/>
              <w:right w:val="single" w:sz="8" w:space="0" w:color="A6A6A6"/>
            </w:tcBorders>
            <w:noWrap/>
            <w:tcMar>
              <w:top w:w="0" w:type="dxa"/>
              <w:left w:w="108" w:type="dxa"/>
              <w:bottom w:w="0" w:type="dxa"/>
              <w:right w:w="108" w:type="dxa"/>
            </w:tcMar>
            <w:vAlign w:val="center"/>
            <w:hideMark/>
          </w:tcPr>
          <w:p w:rsidR="00C76D9C" w:rsidRDefault="00C76D9C">
            <w:pPr>
              <w:jc w:val="center"/>
              <w:rPr>
                <w:rFonts w:ascii="Times New Roman" w:hAnsi="Times New Roman" w:cs="Times New Roman"/>
                <w:sz w:val="24"/>
                <w:szCs w:val="24"/>
              </w:rPr>
            </w:pPr>
            <w:r>
              <w:rPr>
                <w:sz w:val="16"/>
                <w:szCs w:val="16"/>
              </w:rPr>
              <w:t>7990</w:t>
            </w:r>
          </w:p>
        </w:tc>
      </w:tr>
    </w:tbl>
    <w:p w:rsidR="00C76D9C" w:rsidRDefault="00C76D9C" w:rsidP="00C76D9C">
      <w:pPr>
        <w:rPr>
          <w:rFonts w:ascii="Calibri" w:hAnsi="Calibri" w:cs="Calibri"/>
        </w:rPr>
      </w:pPr>
    </w:p>
    <w:p w:rsidR="00624FAA" w:rsidRPr="00C76D9C" w:rsidRDefault="00C76D9C">
      <w:pPr>
        <w:rPr>
          <w:rFonts w:ascii="SamsungOne 400C" w:hAnsi="SamsungOne 400C"/>
        </w:rPr>
      </w:pPr>
      <w:r w:rsidRPr="00C76D9C">
        <w:rPr>
          <w:rFonts w:ascii="SamsungOne 400C" w:hAnsi="SamsungOne 400C"/>
        </w:rPr>
        <w:t>Se meget mere om de nye Quickdrive vaskemaskiner</w:t>
      </w:r>
      <w:hyperlink r:id="rId5" w:history="1">
        <w:r w:rsidRPr="00C76D9C">
          <w:rPr>
            <w:rStyle w:val="Hyperlink"/>
            <w:rFonts w:ascii="SamsungOne 400C" w:hAnsi="SamsungOne 400C"/>
          </w:rPr>
          <w:t xml:space="preserve"> her</w:t>
        </w:r>
      </w:hyperlink>
      <w:bookmarkStart w:id="0" w:name="_GoBack"/>
      <w:bookmarkEnd w:id="0"/>
    </w:p>
    <w:sectPr w:rsidR="00624FAA" w:rsidRPr="00C76D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msungOne 400C">
    <w:panose1 w:val="020B0506030303020204"/>
    <w:charset w:val="00"/>
    <w:family w:val="swiss"/>
    <w:pitch w:val="variable"/>
    <w:sig w:usb0="E00002FF" w:usb1="02000013" w:usb2="00000001" w:usb3="00000000" w:csb0="0000019F" w:csb1="00000000"/>
  </w:font>
  <w:font w:name="Samsung Sharp Sans Bold">
    <w:panose1 w:val="00000000000000000000"/>
    <w:charset w:val="00"/>
    <w:family w:val="modern"/>
    <w:notTrueType/>
    <w:pitch w:val="variable"/>
    <w:sig w:usb0="A10000EF" w:usb1="D00160FB" w:usb2="0000001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AA"/>
    <w:rsid w:val="00624FAA"/>
    <w:rsid w:val="00A02CF9"/>
    <w:rsid w:val="00C76D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902"/>
  <w15:chartTrackingRefBased/>
  <w15:docId w15:val="{612D6D98-B9DB-419D-AC28-07AFC4F1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link w:val="Overskrift3Tegn"/>
    <w:uiPriority w:val="9"/>
    <w:qFormat/>
    <w:rsid w:val="00624FA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24FAA"/>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624F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24FAA"/>
    <w:rPr>
      <w:i/>
      <w:iCs/>
    </w:rPr>
  </w:style>
  <w:style w:type="character" w:styleId="Hyperlink">
    <w:name w:val="Hyperlink"/>
    <w:basedOn w:val="Standardskrifttypeiafsnit"/>
    <w:uiPriority w:val="99"/>
    <w:unhideWhenUsed/>
    <w:rsid w:val="00C76D9C"/>
    <w:rPr>
      <w:color w:val="0563C1" w:themeColor="hyperlink"/>
      <w:u w:val="single"/>
    </w:rPr>
  </w:style>
  <w:style w:type="character" w:styleId="Ulstomtale">
    <w:name w:val="Unresolved Mention"/>
    <w:basedOn w:val="Standardskrifttypeiafsnit"/>
    <w:uiPriority w:val="99"/>
    <w:semiHidden/>
    <w:unhideWhenUsed/>
    <w:rsid w:val="00C76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13219">
      <w:bodyDiv w:val="1"/>
      <w:marLeft w:val="0"/>
      <w:marRight w:val="0"/>
      <w:marTop w:val="0"/>
      <w:marBottom w:val="0"/>
      <w:divBdr>
        <w:top w:val="none" w:sz="0" w:space="0" w:color="auto"/>
        <w:left w:val="none" w:sz="0" w:space="0" w:color="auto"/>
        <w:bottom w:val="none" w:sz="0" w:space="0" w:color="auto"/>
        <w:right w:val="none" w:sz="0" w:space="0" w:color="auto"/>
      </w:divBdr>
    </w:div>
    <w:div w:id="1036545512">
      <w:bodyDiv w:val="1"/>
      <w:marLeft w:val="0"/>
      <w:marRight w:val="0"/>
      <w:marTop w:val="0"/>
      <w:marBottom w:val="0"/>
      <w:divBdr>
        <w:top w:val="none" w:sz="0" w:space="0" w:color="auto"/>
        <w:left w:val="none" w:sz="0" w:space="0" w:color="auto"/>
        <w:bottom w:val="none" w:sz="0" w:space="0" w:color="auto"/>
        <w:right w:val="none" w:sz="0" w:space="0" w:color="auto"/>
      </w:divBdr>
    </w:div>
    <w:div w:id="1052656486">
      <w:bodyDiv w:val="1"/>
      <w:marLeft w:val="0"/>
      <w:marRight w:val="0"/>
      <w:marTop w:val="0"/>
      <w:marBottom w:val="0"/>
      <w:divBdr>
        <w:top w:val="none" w:sz="0" w:space="0" w:color="auto"/>
        <w:left w:val="none" w:sz="0" w:space="0" w:color="auto"/>
        <w:bottom w:val="none" w:sz="0" w:space="0" w:color="auto"/>
        <w:right w:val="none" w:sz="0" w:space="0" w:color="auto"/>
      </w:divBdr>
    </w:div>
    <w:div w:id="1072043344">
      <w:bodyDiv w:val="1"/>
      <w:marLeft w:val="0"/>
      <w:marRight w:val="0"/>
      <w:marTop w:val="0"/>
      <w:marBottom w:val="0"/>
      <w:divBdr>
        <w:top w:val="none" w:sz="0" w:space="0" w:color="auto"/>
        <w:left w:val="none" w:sz="0" w:space="0" w:color="auto"/>
        <w:bottom w:val="none" w:sz="0" w:space="0" w:color="auto"/>
        <w:right w:val="none" w:sz="0" w:space="0" w:color="auto"/>
      </w:divBdr>
    </w:div>
    <w:div w:id="1971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sung.com/dk/washing-machines/washer-ww10m86inoa/"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321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Nikoline Meincke Larsen</dc:creator>
  <cp:keywords/>
  <dc:description/>
  <cp:lastModifiedBy>Nikoline Meincke Larsen</cp:lastModifiedBy>
  <cp:revision>1</cp:revision>
  <dcterms:created xsi:type="dcterms:W3CDTF">2018-04-11T12:52:00Z</dcterms:created>
  <dcterms:modified xsi:type="dcterms:W3CDTF">2018-04-11T13:18:00Z</dcterms:modified>
</cp:coreProperties>
</file>