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B3" w:rsidRDefault="006B20B3" w:rsidP="00FD4BD8">
      <w:pPr>
        <w:jc w:val="center"/>
        <w:rPr>
          <w:rFonts w:eastAsia="Batang"/>
          <w:b/>
          <w:sz w:val="28"/>
          <w:szCs w:val="28"/>
          <w:lang w:val="sv-SE" w:eastAsia="ko-KR"/>
        </w:rPr>
      </w:pPr>
    </w:p>
    <w:p w:rsidR="009D5945" w:rsidRDefault="009D5945" w:rsidP="00FD4BD8">
      <w:pPr>
        <w:jc w:val="center"/>
        <w:rPr>
          <w:rFonts w:eastAsia="Batang"/>
          <w:b/>
          <w:sz w:val="28"/>
          <w:szCs w:val="28"/>
          <w:lang w:val="sv-SE" w:eastAsia="ko-KR"/>
        </w:rPr>
      </w:pPr>
    </w:p>
    <w:p w:rsidR="00F96189" w:rsidRPr="0007425B" w:rsidRDefault="00C53BEB" w:rsidP="00FD4BD8">
      <w:pPr>
        <w:jc w:val="center"/>
        <w:rPr>
          <w:rFonts w:eastAsia="Batang"/>
          <w:b/>
          <w:lang w:val="da-DK" w:eastAsia="ko-KR"/>
        </w:rPr>
      </w:pPr>
      <w:r w:rsidRPr="0007425B">
        <w:rPr>
          <w:rFonts w:eastAsia="Batang"/>
          <w:b/>
          <w:lang w:val="da-DK" w:eastAsia="ko-KR"/>
        </w:rPr>
        <w:t>LG IN</w:t>
      </w:r>
      <w:r w:rsidR="00797327" w:rsidRPr="0007425B">
        <w:rPr>
          <w:rFonts w:eastAsia="Batang"/>
          <w:b/>
          <w:lang w:val="da-DK" w:eastAsia="ko-KR"/>
        </w:rPr>
        <w:t>D</w:t>
      </w:r>
      <w:r w:rsidR="00313444" w:rsidRPr="0007425B">
        <w:rPr>
          <w:rFonts w:eastAsia="Batang"/>
          <w:b/>
          <w:lang w:val="da-DK" w:eastAsia="ko-KR"/>
        </w:rPr>
        <w:t>LEDER TV-ÅRET 2015 MED DEN NYE UF950V – ÅRETS BEDSTE</w:t>
      </w:r>
      <w:r w:rsidRPr="0007425B">
        <w:rPr>
          <w:rFonts w:eastAsia="Batang"/>
          <w:b/>
          <w:lang w:val="da-DK" w:eastAsia="ko-KR"/>
        </w:rPr>
        <w:t xml:space="preserve"> 4K-LCD MED </w:t>
      </w:r>
      <w:r w:rsidR="00797327" w:rsidRPr="0007425B">
        <w:rPr>
          <w:rFonts w:eastAsia="Batang"/>
          <w:b/>
          <w:lang w:val="da-DK" w:eastAsia="ko-KR"/>
        </w:rPr>
        <w:t xml:space="preserve">EN </w:t>
      </w:r>
      <w:r w:rsidRPr="0007425B">
        <w:rPr>
          <w:rFonts w:eastAsia="Batang"/>
          <w:b/>
          <w:lang w:val="da-DK" w:eastAsia="ko-KR"/>
        </w:rPr>
        <w:t xml:space="preserve">FANTASTISK </w:t>
      </w:r>
      <w:r w:rsidR="00313444" w:rsidRPr="0007425B">
        <w:rPr>
          <w:rFonts w:eastAsia="Batang"/>
          <w:b/>
          <w:lang w:val="da-DK" w:eastAsia="ko-KR"/>
        </w:rPr>
        <w:t>FARVEGENGIVELSE</w:t>
      </w:r>
    </w:p>
    <w:p w:rsidR="00F33A88" w:rsidRPr="0007425B" w:rsidRDefault="00F33A88" w:rsidP="000B2511">
      <w:pPr>
        <w:ind w:right="-142"/>
        <w:jc w:val="center"/>
        <w:rPr>
          <w:rFonts w:eastAsia="Dotum"/>
          <w:i/>
          <w:lang w:val="da-DK" w:eastAsia="ko-KR"/>
        </w:rPr>
      </w:pPr>
    </w:p>
    <w:p w:rsidR="00707B43" w:rsidRPr="0007425B" w:rsidRDefault="00B94C72" w:rsidP="000B2511">
      <w:pPr>
        <w:ind w:right="-142"/>
        <w:jc w:val="center"/>
        <w:rPr>
          <w:rFonts w:eastAsia="Dotum"/>
          <w:i/>
          <w:lang w:val="da-DK" w:eastAsia="ko-KR"/>
        </w:rPr>
      </w:pPr>
      <w:r w:rsidRPr="0007425B">
        <w:rPr>
          <w:rFonts w:eastAsia="Dotum"/>
          <w:i/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528955</wp:posOffset>
            </wp:positionV>
            <wp:extent cx="2495550" cy="2286000"/>
            <wp:effectExtent l="19050" t="0" r="0" b="0"/>
            <wp:wrapTight wrapText="bothSides">
              <wp:wrapPolygon edited="0">
                <wp:start x="-165" y="0"/>
                <wp:lineTo x="-165" y="21420"/>
                <wp:lineTo x="21600" y="21420"/>
                <wp:lineTo x="21600" y="0"/>
                <wp:lineTo x="-165" y="0"/>
              </wp:wrapPolygon>
            </wp:wrapTight>
            <wp:docPr id="1" name="Picture 1" descr="J:\TV\2015\10. UF950V\Animal\UF950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V\2015\10. UF950V\Animal\UF950V_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5FC" w:rsidRPr="0007425B">
        <w:rPr>
          <w:rFonts w:eastAsia="Dotum"/>
          <w:i/>
          <w:lang w:val="da-DK" w:eastAsia="ko-KR"/>
        </w:rPr>
        <w:t xml:space="preserve">– </w:t>
      </w:r>
      <w:r w:rsidR="00313444" w:rsidRPr="0007425B">
        <w:rPr>
          <w:rFonts w:eastAsia="Dotum"/>
          <w:i/>
          <w:lang w:val="da-DK" w:eastAsia="ko-KR"/>
        </w:rPr>
        <w:t>Nu</w:t>
      </w:r>
      <w:r w:rsidR="0007425B">
        <w:rPr>
          <w:rFonts w:eastAsia="Dotum"/>
          <w:i/>
          <w:lang w:val="da-DK" w:eastAsia="ko-KR"/>
        </w:rPr>
        <w:t xml:space="preserve"> kommer de første modeller fra</w:t>
      </w:r>
      <w:r w:rsidR="00CD36DB">
        <w:rPr>
          <w:rFonts w:eastAsia="Dotum"/>
          <w:i/>
          <w:lang w:val="da-DK" w:eastAsia="ko-KR"/>
        </w:rPr>
        <w:t xml:space="preserve"> dette års </w:t>
      </w:r>
      <w:proofErr w:type="spellStart"/>
      <w:r w:rsidR="00CD36DB">
        <w:rPr>
          <w:rFonts w:eastAsia="Dotum"/>
          <w:i/>
          <w:lang w:val="da-DK" w:eastAsia="ko-KR"/>
        </w:rPr>
        <w:t>TV-</w:t>
      </w:r>
      <w:r w:rsidR="00313444" w:rsidRPr="0007425B">
        <w:rPr>
          <w:rFonts w:eastAsia="Dotum"/>
          <w:i/>
          <w:lang w:val="da-DK" w:eastAsia="ko-KR"/>
        </w:rPr>
        <w:t>udbud</w:t>
      </w:r>
      <w:proofErr w:type="spellEnd"/>
      <w:r w:rsidR="00313444" w:rsidRPr="0007425B">
        <w:rPr>
          <w:rFonts w:eastAsia="Dotum"/>
          <w:i/>
          <w:lang w:val="da-DK" w:eastAsia="ko-KR"/>
        </w:rPr>
        <w:t xml:space="preserve"> fra LG til Danmark. B</w:t>
      </w:r>
      <w:r w:rsidR="0007425B">
        <w:rPr>
          <w:rFonts w:eastAsia="Dotum"/>
          <w:i/>
          <w:lang w:val="da-DK" w:eastAsia="ko-KR"/>
        </w:rPr>
        <w:t>landt andet lanceres</w:t>
      </w:r>
      <w:r w:rsidR="00313444" w:rsidRPr="0007425B">
        <w:rPr>
          <w:rFonts w:eastAsia="Dotum"/>
          <w:i/>
          <w:lang w:val="da-DK" w:eastAsia="ko-KR"/>
        </w:rPr>
        <w:t xml:space="preserve"> </w:t>
      </w:r>
      <w:proofErr w:type="spellStart"/>
      <w:r w:rsidR="006B20B3" w:rsidRPr="0007425B">
        <w:rPr>
          <w:rFonts w:eastAsia="Dotum"/>
          <w:i/>
          <w:lang w:val="da-DK" w:eastAsia="ko-KR"/>
        </w:rPr>
        <w:t>Color</w:t>
      </w:r>
      <w:r w:rsidR="00F33A88" w:rsidRPr="0007425B">
        <w:rPr>
          <w:rFonts w:eastAsia="Dotum"/>
          <w:i/>
          <w:lang w:val="da-DK" w:eastAsia="ko-KR"/>
        </w:rPr>
        <w:t>Prime</w:t>
      </w:r>
      <w:proofErr w:type="spellEnd"/>
      <w:r w:rsidR="00F33A88" w:rsidRPr="0007425B">
        <w:rPr>
          <w:rFonts w:eastAsia="Dotum"/>
          <w:i/>
          <w:lang w:val="da-DK" w:eastAsia="ko-KR"/>
        </w:rPr>
        <w:t xml:space="preserve">-modellen </w:t>
      </w:r>
      <w:r w:rsidR="0041498D" w:rsidRPr="0007425B">
        <w:rPr>
          <w:rFonts w:eastAsia="Dotum"/>
          <w:i/>
          <w:lang w:val="da-DK" w:eastAsia="ko-KR"/>
        </w:rPr>
        <w:t>UF950V</w:t>
      </w:r>
      <w:r w:rsidR="0007425B">
        <w:rPr>
          <w:rFonts w:eastAsia="Dotum"/>
          <w:i/>
          <w:lang w:val="da-DK" w:eastAsia="ko-KR"/>
        </w:rPr>
        <w:t>,</w:t>
      </w:r>
      <w:r w:rsidR="0041498D" w:rsidRPr="0007425B">
        <w:rPr>
          <w:rFonts w:eastAsia="Dotum"/>
          <w:i/>
          <w:lang w:val="da-DK" w:eastAsia="ko-KR"/>
        </w:rPr>
        <w:t xml:space="preserve"> </w:t>
      </w:r>
      <w:r w:rsidR="00313444" w:rsidRPr="0007425B">
        <w:rPr>
          <w:rFonts w:eastAsia="Dotum"/>
          <w:i/>
          <w:lang w:val="da-DK" w:eastAsia="ko-KR"/>
        </w:rPr>
        <w:t>som imponer</w:t>
      </w:r>
      <w:r w:rsidR="0007425B">
        <w:rPr>
          <w:rFonts w:eastAsia="Dotum"/>
          <w:i/>
          <w:lang w:val="da-DK" w:eastAsia="ko-KR"/>
        </w:rPr>
        <w:t>e</w:t>
      </w:r>
      <w:r w:rsidR="00313444" w:rsidRPr="0007425B">
        <w:rPr>
          <w:rFonts w:eastAsia="Dotum"/>
          <w:i/>
          <w:lang w:val="da-DK" w:eastAsia="ko-KR"/>
        </w:rPr>
        <w:t>de under CES-me</w:t>
      </w:r>
      <w:r w:rsidR="0007425B">
        <w:rPr>
          <w:rFonts w:eastAsia="Dotum"/>
          <w:i/>
          <w:lang w:val="da-DK" w:eastAsia="ko-KR"/>
        </w:rPr>
        <w:t>sse</w:t>
      </w:r>
      <w:r w:rsidR="006B20B3" w:rsidRPr="0007425B">
        <w:rPr>
          <w:rFonts w:eastAsia="Dotum"/>
          <w:i/>
          <w:lang w:val="da-DK" w:eastAsia="ko-KR"/>
        </w:rPr>
        <w:t>n med sin</w:t>
      </w:r>
      <w:r w:rsidR="0007425B">
        <w:rPr>
          <w:rFonts w:eastAsia="Dotum"/>
          <w:i/>
          <w:lang w:val="da-DK" w:eastAsia="ko-KR"/>
        </w:rPr>
        <w:t xml:space="preserve"> fantastiske</w:t>
      </w:r>
      <w:r w:rsidR="004E305B" w:rsidRPr="0007425B">
        <w:rPr>
          <w:rFonts w:eastAsia="Dotum"/>
          <w:i/>
          <w:lang w:val="da-DK" w:eastAsia="ko-KR"/>
        </w:rPr>
        <w:t xml:space="preserve"> </w:t>
      </w:r>
      <w:r w:rsidR="00313444" w:rsidRPr="0007425B">
        <w:rPr>
          <w:rFonts w:eastAsia="Dotum"/>
          <w:i/>
          <w:lang w:val="da-DK" w:eastAsia="ko-KR"/>
        </w:rPr>
        <w:t>farve</w:t>
      </w:r>
      <w:r w:rsidR="0007425B">
        <w:rPr>
          <w:rFonts w:eastAsia="Dotum"/>
          <w:i/>
          <w:lang w:val="da-DK" w:eastAsia="ko-KR"/>
        </w:rPr>
        <w:t>gengiv</w:t>
      </w:r>
      <w:r w:rsidR="00A53718">
        <w:rPr>
          <w:rFonts w:eastAsia="Dotum"/>
          <w:i/>
          <w:lang w:val="da-DK" w:eastAsia="ko-KR"/>
        </w:rPr>
        <w:t>else</w:t>
      </w:r>
      <w:r w:rsidR="00313444" w:rsidRPr="0007425B">
        <w:rPr>
          <w:rFonts w:eastAsia="Dotum"/>
          <w:i/>
          <w:lang w:val="da-DK" w:eastAsia="ko-KR"/>
        </w:rPr>
        <w:t xml:space="preserve"> </w:t>
      </w:r>
      <w:r w:rsidR="0007425B">
        <w:rPr>
          <w:rFonts w:eastAsia="Dotum"/>
          <w:i/>
          <w:lang w:val="da-DK" w:eastAsia="ko-KR"/>
        </w:rPr>
        <w:t>og</w:t>
      </w:r>
      <w:r w:rsidR="004E305B" w:rsidRPr="0007425B">
        <w:rPr>
          <w:rFonts w:eastAsia="Dotum"/>
          <w:i/>
          <w:lang w:val="da-DK" w:eastAsia="ko-KR"/>
        </w:rPr>
        <w:t xml:space="preserve"> </w:t>
      </w:r>
      <w:r w:rsidR="00313444" w:rsidRPr="0007425B">
        <w:rPr>
          <w:rFonts w:eastAsia="Dotum"/>
          <w:i/>
          <w:lang w:val="da-DK" w:eastAsia="ko-KR"/>
        </w:rPr>
        <w:t>slanke profil på ku</w:t>
      </w:r>
      <w:r w:rsidR="0007425B">
        <w:rPr>
          <w:rFonts w:eastAsia="Dotum"/>
          <w:i/>
          <w:lang w:val="da-DK" w:eastAsia="ko-KR"/>
        </w:rPr>
        <w:t>n</w:t>
      </w:r>
      <w:r w:rsidR="004E305B" w:rsidRPr="0007425B">
        <w:rPr>
          <w:rFonts w:eastAsia="Dotum"/>
          <w:i/>
          <w:lang w:val="da-DK" w:eastAsia="ko-KR"/>
        </w:rPr>
        <w:t xml:space="preserve"> 8,5mm</w:t>
      </w:r>
      <w:r w:rsidR="00F33A88" w:rsidRPr="0007425B">
        <w:rPr>
          <w:rFonts w:eastAsia="Dotum"/>
          <w:i/>
          <w:lang w:val="da-DK" w:eastAsia="ko-KR"/>
        </w:rPr>
        <w:t>.</w:t>
      </w:r>
    </w:p>
    <w:p w:rsidR="00326F04" w:rsidRPr="0007425B" w:rsidRDefault="00326F04">
      <w:pPr>
        <w:jc w:val="center"/>
        <w:rPr>
          <w:rFonts w:eastAsia="Dotum"/>
          <w:lang w:val="da-DK" w:eastAsia="ko-KR"/>
        </w:rPr>
      </w:pPr>
    </w:p>
    <w:p w:rsidR="004E305B" w:rsidRPr="0007425B" w:rsidRDefault="00313444" w:rsidP="000B251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København</w:t>
      </w:r>
      <w:r w:rsidR="00064F34" w:rsidRPr="0007425B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 xml:space="preserve">, </w:t>
      </w:r>
      <w:r w:rsidR="003F1599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27</w:t>
      </w:r>
      <w:bookmarkStart w:id="0" w:name="_GoBack"/>
      <w:bookmarkEnd w:id="0"/>
      <w:r w:rsidR="00CD36DB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.</w:t>
      </w:r>
      <w:r w:rsidR="0013216E" w:rsidRPr="0007425B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 xml:space="preserve"> mar</w:t>
      </w:r>
      <w:r w:rsidR="0007425B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t</w:t>
      </w:r>
      <w:r w:rsidR="0013216E" w:rsidRPr="0007425B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s</w:t>
      </w:r>
      <w:r w:rsidR="00064F34" w:rsidRPr="0007425B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, 2015</w:t>
      </w:r>
      <w:r w:rsidR="001F3E81" w:rsidRPr="0007425B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 xml:space="preserve"> </w:t>
      </w:r>
      <w:r w:rsidR="00FA69DE" w:rsidRPr="0007425B">
        <w:rPr>
          <w:rFonts w:ascii="Times New Roman" w:hAnsi="Times New Roman" w:cs="Times New Roman"/>
          <w:sz w:val="24"/>
          <w:szCs w:val="24"/>
          <w:lang w:val="da-DK"/>
        </w:rPr>
        <w:t>–</w:t>
      </w:r>
      <w:r w:rsidR="0013216E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07425B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Efter </w:t>
      </w:r>
      <w:r w:rsidR="00A63584">
        <w:rPr>
          <w:rFonts w:ascii="Times New Roman" w:hAnsi="Times New Roman" w:cs="Times New Roman"/>
          <w:sz w:val="24"/>
          <w:szCs w:val="24"/>
          <w:lang w:val="da-DK"/>
        </w:rPr>
        <w:t xml:space="preserve">at </w:t>
      </w:r>
      <w:r w:rsidRPr="0007425B">
        <w:rPr>
          <w:rFonts w:ascii="Times New Roman" w:hAnsi="Times New Roman" w:cs="Times New Roman"/>
          <w:sz w:val="24"/>
          <w:szCs w:val="24"/>
          <w:lang w:val="da-DK"/>
        </w:rPr>
        <w:t>LG Electronics løftede sløret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for 201</w:t>
      </w:r>
      <w:r w:rsidR="00863C87" w:rsidRPr="00AC0CC7">
        <w:rPr>
          <w:rFonts w:ascii="Times New Roman" w:hAnsi="Times New Roman" w:cs="Times New Roman"/>
          <w:sz w:val="24"/>
          <w:szCs w:val="24"/>
          <w:lang w:val="da-DK"/>
        </w:rPr>
        <w:t>5</w:t>
      </w:r>
      <w:r w:rsidR="00582D15" w:rsidRPr="00AC0CC7">
        <w:rPr>
          <w:rFonts w:ascii="Times New Roman" w:hAnsi="Times New Roman" w:cs="Times New Roman"/>
          <w:sz w:val="24"/>
          <w:szCs w:val="24"/>
          <w:lang w:val="da-DK"/>
        </w:rPr>
        <w:t>s</w:t>
      </w:r>
      <w:r w:rsidR="00582D1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CD36DB">
        <w:rPr>
          <w:rFonts w:ascii="Times New Roman" w:hAnsi="Times New Roman" w:cs="Times New Roman"/>
          <w:sz w:val="24"/>
          <w:szCs w:val="24"/>
          <w:lang w:val="da-DK"/>
        </w:rPr>
        <w:t>TV-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>udbud</w:t>
      </w:r>
      <w:proofErr w:type="spellEnd"/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under CES messen i Las Vegas i januar, bliver de første modeller nu tilgængelige i Danmark. Den første model i butikkerne er flagskibet i </w:t>
      </w:r>
      <w:proofErr w:type="spellStart"/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>Ultra</w:t>
      </w:r>
      <w:proofErr w:type="spellEnd"/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HD </w:t>
      </w:r>
      <w:r w:rsidR="00B77545" w:rsidRPr="0007425B">
        <w:rPr>
          <w:rFonts w:ascii="Times New Roman" w:hAnsi="Times New Roman" w:cs="Times New Roman"/>
          <w:sz w:val="24"/>
          <w:szCs w:val="24"/>
          <w:lang w:val="da-DK"/>
        </w:rPr>
        <w:t>4K-</w:t>
      </w:r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>LCD</w:t>
      </w:r>
      <w:r w:rsidR="00B77545" w:rsidRPr="0007425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F26CCE" w:rsidRPr="0007425B">
        <w:rPr>
          <w:rFonts w:ascii="Times New Roman" w:hAnsi="Times New Roman" w:cs="Times New Roman"/>
          <w:sz w:val="24"/>
          <w:szCs w:val="24"/>
          <w:lang w:val="da-DK"/>
        </w:rPr>
        <w:t>LG UF950V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i 55</w:t>
      </w:r>
      <w:r w:rsidR="00A46AB5">
        <w:rPr>
          <w:rFonts w:ascii="Times New Roman" w:hAnsi="Times New Roman" w:cs="Times New Roman"/>
          <w:sz w:val="24"/>
          <w:szCs w:val="24"/>
          <w:lang w:val="da-DK"/>
        </w:rPr>
        <w:t xml:space="preserve"> og 65 tommer</w:t>
      </w:r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>. Modellen in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dgår i </w:t>
      </w:r>
      <w:proofErr w:type="spellStart"/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>LG</w:t>
      </w:r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>s</w:t>
      </w:r>
      <w:proofErr w:type="spellEnd"/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>ColorPrime</w:t>
      </w:r>
      <w:proofErr w:type="spellEnd"/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-serie </w:t>
      </w:r>
      <w:r w:rsidR="00B77545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med </w:t>
      </w:r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>premium-TV-apparater</w:t>
      </w:r>
      <w:r w:rsidR="0003188A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>og</w:t>
      </w:r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>har</w:t>
      </w:r>
      <w:r w:rsidR="00B77545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med sin </w:t>
      </w:r>
      <w:r w:rsidR="00F26CCE" w:rsidRPr="0007425B">
        <w:rPr>
          <w:rFonts w:ascii="Times New Roman" w:hAnsi="Times New Roman" w:cs="Times New Roman"/>
          <w:sz w:val="24"/>
          <w:szCs w:val="24"/>
          <w:lang w:val="da-DK"/>
        </w:rPr>
        <w:t>4K-</w:t>
      </w:r>
      <w:r w:rsidR="00A53718">
        <w:rPr>
          <w:rFonts w:ascii="Times New Roman" w:hAnsi="Times New Roman" w:cs="Times New Roman"/>
          <w:sz w:val="24"/>
          <w:szCs w:val="24"/>
          <w:lang w:val="da-DK"/>
        </w:rPr>
        <w:t>oplæsning</w:t>
      </w:r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og </w:t>
      </w:r>
      <w:proofErr w:type="spellStart"/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>LG</w:t>
      </w:r>
      <w:r w:rsidR="00F26CCE" w:rsidRPr="0007425B">
        <w:rPr>
          <w:rFonts w:ascii="Times New Roman" w:hAnsi="Times New Roman" w:cs="Times New Roman"/>
          <w:sz w:val="24"/>
          <w:szCs w:val="24"/>
          <w:lang w:val="da-DK"/>
        </w:rPr>
        <w:t>s</w:t>
      </w:r>
      <w:proofErr w:type="spellEnd"/>
      <w:r w:rsidR="00F26CCE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Wide </w:t>
      </w:r>
      <w:proofErr w:type="spellStart"/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>Color</w:t>
      </w:r>
      <w:proofErr w:type="spellEnd"/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6B20B3" w:rsidRPr="0007425B">
        <w:rPr>
          <w:rFonts w:ascii="Times New Roman" w:hAnsi="Times New Roman" w:cs="Times New Roman"/>
          <w:sz w:val="24"/>
          <w:szCs w:val="24"/>
          <w:lang w:val="da-DK"/>
        </w:rPr>
        <w:t>Gamut</w:t>
      </w:r>
      <w:proofErr w:type="spellEnd"/>
      <w:r w:rsidR="00F26CCE" w:rsidRPr="0007425B">
        <w:rPr>
          <w:rFonts w:ascii="Times New Roman" w:hAnsi="Times New Roman" w:cs="Times New Roman"/>
          <w:sz w:val="24"/>
          <w:szCs w:val="24"/>
          <w:lang w:val="da-DK"/>
        </w:rPr>
        <w:t>-teknik</w:t>
      </w:r>
      <w:r w:rsidR="00B23CA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F26CCE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77545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en </w:t>
      </w:r>
      <w:r w:rsidR="00A53718" w:rsidRPr="0007425B">
        <w:rPr>
          <w:rFonts w:ascii="Times New Roman" w:hAnsi="Times New Roman" w:cs="Times New Roman"/>
          <w:sz w:val="24"/>
          <w:szCs w:val="24"/>
          <w:lang w:val="da-DK"/>
        </w:rPr>
        <w:t>billedkvalitet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53718">
        <w:rPr>
          <w:rFonts w:ascii="Times New Roman" w:hAnsi="Times New Roman" w:cs="Times New Roman"/>
          <w:sz w:val="24"/>
          <w:szCs w:val="24"/>
          <w:lang w:val="da-DK"/>
        </w:rPr>
        <w:t>og</w:t>
      </w:r>
      <w:r w:rsidR="00EC6381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F26CCE" w:rsidRPr="0007425B">
        <w:rPr>
          <w:rFonts w:ascii="Times New Roman" w:hAnsi="Times New Roman" w:cs="Times New Roman"/>
          <w:sz w:val="24"/>
          <w:szCs w:val="24"/>
          <w:lang w:val="da-DK"/>
        </w:rPr>
        <w:t>f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>arvegengiv</w:t>
      </w:r>
      <w:r w:rsidR="00A53718">
        <w:rPr>
          <w:rFonts w:ascii="Times New Roman" w:hAnsi="Times New Roman" w:cs="Times New Roman"/>
          <w:sz w:val="24"/>
          <w:szCs w:val="24"/>
          <w:lang w:val="da-DK"/>
        </w:rPr>
        <w:t>else</w:t>
      </w:r>
      <w:r w:rsidR="00F26CCE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63C87" w:rsidRPr="0007425B">
        <w:rPr>
          <w:rFonts w:ascii="Times New Roman" w:hAnsi="Times New Roman" w:cs="Times New Roman"/>
          <w:sz w:val="24"/>
          <w:szCs w:val="24"/>
          <w:lang w:val="da-DK"/>
        </w:rPr>
        <w:t>udover det sædvanlige for et</w:t>
      </w:r>
      <w:r w:rsidR="00EC6381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LCD-TV</w:t>
      </w:r>
      <w:r w:rsidR="00F26CCE" w:rsidRPr="0007425B">
        <w:rPr>
          <w:rFonts w:ascii="Times New Roman" w:hAnsi="Times New Roman" w:cs="Times New Roman"/>
          <w:sz w:val="24"/>
          <w:szCs w:val="24"/>
          <w:lang w:val="da-DK"/>
        </w:rPr>
        <w:t>.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4E305B" w:rsidRPr="0007425B" w:rsidRDefault="004E305B" w:rsidP="000B251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D90067" w:rsidRPr="0007425B" w:rsidRDefault="006B20B3" w:rsidP="000B251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Samtidigt med UF950V kommer </w:t>
      </w:r>
      <w:proofErr w:type="spellStart"/>
      <w:r w:rsidR="00475475" w:rsidRPr="0007425B">
        <w:rPr>
          <w:rFonts w:ascii="Times New Roman" w:hAnsi="Times New Roman" w:cs="Times New Roman"/>
          <w:sz w:val="24"/>
          <w:szCs w:val="24"/>
          <w:lang w:val="da-DK"/>
        </w:rPr>
        <w:t>Ultra</w:t>
      </w:r>
      <w:proofErr w:type="spellEnd"/>
      <w:r w:rsidR="00475475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HD 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>4K-modellen UF850V</w:t>
      </w:r>
      <w:r w:rsidR="00B23CA9">
        <w:rPr>
          <w:rFonts w:ascii="Times New Roman" w:hAnsi="Times New Roman" w:cs="Times New Roman"/>
          <w:sz w:val="24"/>
          <w:szCs w:val="24"/>
          <w:lang w:val="da-DK"/>
        </w:rPr>
        <w:t xml:space="preserve"> også</w:t>
      </w:r>
      <w:r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EC6381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i st</w:t>
      </w:r>
      <w:r w:rsidR="00863C8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ørrelserne 49, 55, 60</w:t>
      </w:r>
      <w:r w:rsidR="00A46AB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og 65 tommer</w:t>
      </w:r>
      <w:r w:rsidR="00EC6381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</w:t>
      </w:r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>en model</w:t>
      </w:r>
      <w:r w:rsidR="00863C8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der forventes at blive en af </w:t>
      </w:r>
      <w:proofErr w:type="spellStart"/>
      <w:r w:rsidR="00863C8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LGs</w:t>
      </w:r>
      <w:proofErr w:type="spellEnd"/>
      <w:r w:rsidR="00863C8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store sælgere indenfor 4K LCD-segmentet. Kort efter følger FULL HD-modellerne LF630 samt LF540. Disse </w:t>
      </w:r>
      <w:r w:rsidR="00AF23E3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fire modeller bliver de </w:t>
      </w:r>
      <w:r w:rsidR="00582D1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første fra LG </w:t>
      </w:r>
      <w:r w:rsidR="00582D15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2015 serien, som</w:t>
      </w:r>
      <w:r w:rsidR="00AF23E3"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komme</w:t>
      </w:r>
      <w:r w:rsidR="00582D15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r</w:t>
      </w:r>
      <w:r w:rsidR="00AF23E3"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AF23E3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på markedet i marts/april. Derefter lancerer LG yderlig</w:t>
      </w:r>
      <w:r w:rsidR="00CD36DB">
        <w:rPr>
          <w:rFonts w:ascii="Times New Roman" w:eastAsia="Dotum" w:hAnsi="Times New Roman" w:cs="Times New Roman"/>
          <w:sz w:val="24"/>
          <w:szCs w:val="24"/>
          <w:lang w:val="da-DK"/>
        </w:rPr>
        <w:t>ere lidt over 20 forskellige TV-</w:t>
      </w:r>
      <w:r w:rsidR="00AF23E3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modeller gradvist i løbet af året, inklusiv </w:t>
      </w:r>
      <w:proofErr w:type="spellStart"/>
      <w:r w:rsidR="00AF23E3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LGs</w:t>
      </w:r>
      <w:proofErr w:type="spellEnd"/>
      <w:r w:rsidR="00AF23E3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berømte og prisbelønnede 4K OLED TV. </w:t>
      </w:r>
    </w:p>
    <w:p w:rsidR="00D90067" w:rsidRPr="0007425B" w:rsidRDefault="00D90067" w:rsidP="000B251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D90067" w:rsidRPr="0007425B" w:rsidRDefault="00F33A88" w:rsidP="000B251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– </w:t>
      </w:r>
      <w:r w:rsidR="00CD36DB">
        <w:rPr>
          <w:rFonts w:ascii="Times New Roman" w:hAnsi="Times New Roman" w:cs="Times New Roman"/>
          <w:sz w:val="24"/>
          <w:szCs w:val="24"/>
          <w:lang w:val="da-DK"/>
        </w:rPr>
        <w:t xml:space="preserve">Dette års </w:t>
      </w:r>
      <w:proofErr w:type="spellStart"/>
      <w:r w:rsidR="00CD36DB">
        <w:rPr>
          <w:rFonts w:ascii="Times New Roman" w:hAnsi="Times New Roman" w:cs="Times New Roman"/>
          <w:sz w:val="24"/>
          <w:szCs w:val="24"/>
          <w:lang w:val="da-DK"/>
        </w:rPr>
        <w:t>TV-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udbud</w:t>
      </w:r>
      <w:proofErr w:type="spellEnd"/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fra LG er ekstremt spændende med alt fra LCD-modeller med Full-HD til over 20 modeller med </w:t>
      </w:r>
      <w:proofErr w:type="spellStart"/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Ultra</w:t>
      </w:r>
      <w:proofErr w:type="spellEnd"/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HD- opløsning, siger Erik </w:t>
      </w:r>
      <w:proofErr w:type="spellStart"/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Åhsgren</w:t>
      </w:r>
      <w:proofErr w:type="spellEnd"/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582D15">
        <w:rPr>
          <w:rFonts w:ascii="Times New Roman" w:hAnsi="Times New Roman" w:cs="Times New Roman"/>
          <w:sz w:val="24"/>
          <w:szCs w:val="24"/>
          <w:lang w:val="da-DK"/>
        </w:rPr>
        <w:t>nordisk produktspecialist inden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for 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>Home Entertainme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nt hos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LG Electronics. Nu in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d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leder vi </w:t>
      </w:r>
      <w:r w:rsidR="004E305B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2015 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med 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et af årets store flagskibe</w:t>
      </w:r>
      <w:r w:rsidR="004E305B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–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fantastiske</w:t>
      </w:r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>ColorPrime</w:t>
      </w:r>
      <w:proofErr w:type="spellEnd"/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-modellen 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UF950V med 4K og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Wide </w:t>
      </w:r>
      <w:proofErr w:type="spellStart"/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Color</w:t>
      </w:r>
      <w:proofErr w:type="spellEnd"/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Gamut</w:t>
      </w:r>
      <w:proofErr w:type="spellEnd"/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– en top mode</w:t>
      </w:r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>l</w:t>
      </w:r>
      <w:r w:rsidR="00AF23E3" w:rsidRPr="00AC0CC7">
        <w:rPr>
          <w:rFonts w:ascii="Times New Roman" w:hAnsi="Times New Roman" w:cs="Times New Roman"/>
          <w:sz w:val="24"/>
          <w:szCs w:val="24"/>
          <w:lang w:val="da-DK"/>
        </w:rPr>
        <w:t xml:space="preserve">, der </w:t>
      </w:r>
      <w:r w:rsidR="00582D15" w:rsidRPr="00AC0CC7">
        <w:rPr>
          <w:rFonts w:ascii="Times New Roman" w:hAnsi="Times New Roman" w:cs="Times New Roman"/>
          <w:sz w:val="24"/>
          <w:szCs w:val="24"/>
          <w:lang w:val="da-DK"/>
        </w:rPr>
        <w:t xml:space="preserve">blandt andet </w:t>
      </w:r>
      <w:r w:rsidR="00AF23E3" w:rsidRPr="00AC0CC7">
        <w:rPr>
          <w:rFonts w:ascii="Times New Roman" w:hAnsi="Times New Roman" w:cs="Times New Roman"/>
          <w:sz w:val="24"/>
          <w:szCs w:val="24"/>
          <w:lang w:val="da-DK"/>
        </w:rPr>
        <w:t xml:space="preserve">følges 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op </w:t>
      </w:r>
      <w:r w:rsidR="00582D15">
        <w:rPr>
          <w:rFonts w:ascii="Times New Roman" w:hAnsi="Times New Roman" w:cs="Times New Roman"/>
          <w:sz w:val="24"/>
          <w:szCs w:val="24"/>
          <w:lang w:val="da-DK"/>
        </w:rPr>
        <w:t xml:space="preserve">med 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vores eftertragtede</w:t>
      </w:r>
      <w:r w:rsidR="00471FBF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>4K OLED sen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ere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F23E3" w:rsidRPr="0007425B">
        <w:rPr>
          <w:rFonts w:ascii="Times New Roman" w:hAnsi="Times New Roman" w:cs="Times New Roman"/>
          <w:sz w:val="24"/>
          <w:szCs w:val="24"/>
          <w:lang w:val="da-DK"/>
        </w:rPr>
        <w:t>på</w:t>
      </w:r>
      <w:r w:rsidR="00D90067" w:rsidRPr="0007425B">
        <w:rPr>
          <w:rFonts w:ascii="Times New Roman" w:hAnsi="Times New Roman" w:cs="Times New Roman"/>
          <w:sz w:val="24"/>
          <w:szCs w:val="24"/>
          <w:lang w:val="da-DK"/>
        </w:rPr>
        <w:t xml:space="preserve"> året.</w:t>
      </w:r>
    </w:p>
    <w:p w:rsidR="00D90067" w:rsidRPr="0007425B" w:rsidRDefault="00D90067" w:rsidP="000B251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4E305B" w:rsidRPr="0007425B" w:rsidRDefault="00AF23E3" w:rsidP="000B2511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07425B">
        <w:rPr>
          <w:rFonts w:ascii="Times New Roman" w:hAnsi="Times New Roman" w:cs="Times New Roman"/>
          <w:b/>
          <w:sz w:val="24"/>
          <w:szCs w:val="24"/>
          <w:lang w:val="da-DK"/>
        </w:rPr>
        <w:lastRenderedPageBreak/>
        <w:t>Første</w:t>
      </w:r>
      <w:r w:rsidR="00703504" w:rsidRPr="0007425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07425B">
        <w:rPr>
          <w:rFonts w:ascii="Times New Roman" w:hAnsi="Times New Roman" w:cs="Times New Roman"/>
          <w:b/>
          <w:sz w:val="24"/>
          <w:szCs w:val="24"/>
          <w:lang w:val="da-DK"/>
        </w:rPr>
        <w:t xml:space="preserve">model i </w:t>
      </w:r>
      <w:proofErr w:type="spellStart"/>
      <w:r w:rsidRPr="0007425B">
        <w:rPr>
          <w:rFonts w:ascii="Times New Roman" w:hAnsi="Times New Roman" w:cs="Times New Roman"/>
          <w:b/>
          <w:sz w:val="24"/>
          <w:szCs w:val="24"/>
          <w:lang w:val="da-DK"/>
        </w:rPr>
        <w:t>ColorPrime</w:t>
      </w:r>
      <w:proofErr w:type="spellEnd"/>
      <w:r w:rsidRPr="0007425B">
        <w:rPr>
          <w:rFonts w:ascii="Times New Roman" w:hAnsi="Times New Roman" w:cs="Times New Roman"/>
          <w:b/>
          <w:sz w:val="24"/>
          <w:szCs w:val="24"/>
          <w:lang w:val="da-DK"/>
        </w:rPr>
        <w:t>-serien giver fantastiske</w:t>
      </w:r>
      <w:r w:rsidR="00703504" w:rsidRPr="0007425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f</w:t>
      </w:r>
      <w:r w:rsidRPr="0007425B">
        <w:rPr>
          <w:rFonts w:ascii="Times New Roman" w:hAnsi="Times New Roman" w:cs="Times New Roman"/>
          <w:b/>
          <w:sz w:val="24"/>
          <w:szCs w:val="24"/>
          <w:lang w:val="da-DK"/>
        </w:rPr>
        <w:t>arver</w:t>
      </w:r>
    </w:p>
    <w:p w:rsidR="0075402D" w:rsidRPr="0007425B" w:rsidRDefault="00AF23E3" w:rsidP="000B251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LG UF950V kommer med </w:t>
      </w:r>
      <w:proofErr w:type="spellStart"/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LG</w:t>
      </w:r>
      <w:r w:rsidR="001E2B59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s</w:t>
      </w:r>
      <w:proofErr w:type="spellEnd"/>
      <w:r w:rsidR="001E2B59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471FB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Wide </w:t>
      </w:r>
      <w:proofErr w:type="spellStart"/>
      <w:r w:rsidR="00471FB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Color</w:t>
      </w:r>
      <w:proofErr w:type="spellEnd"/>
      <w:r w:rsidR="00471FB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471FB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Gamut</w:t>
      </w:r>
      <w:proofErr w:type="spellEnd"/>
      <w:r w:rsidR="001E2B59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-teknik,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h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vilket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e</w:t>
      </w:r>
      <w:r w:rsidR="00471FB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r en f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orbedring af</w:t>
      </w:r>
      <w:r w:rsidR="00471FB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LCD-</w:t>
      </w:r>
      <w:r w:rsidR="003F66CE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teknikken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der leverer et udvidet farverum med fantastiske farvegengivelse som resultat. Sammen med </w:t>
      </w:r>
      <w:proofErr w:type="spellStart"/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Ultra</w:t>
      </w:r>
      <w:proofErr w:type="spellEnd"/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HD </w:t>
      </w:r>
      <w:r w:rsidR="001E2B59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4K-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opløsning</w:t>
      </w:r>
      <w:r w:rsidR="001E2B59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, 4:2-s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uround lyd fra Harman/Kardon og et smart og elegant design, skabes der en oplevelse i verdensklasse. Tilsæt derefter den opdaterede version af </w:t>
      </w:r>
      <w:proofErr w:type="spellStart"/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LGs</w:t>
      </w:r>
      <w:proofErr w:type="spellEnd"/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prisbelønnede Smart </w:t>
      </w:r>
      <w:proofErr w:type="spellStart"/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TV-system</w:t>
      </w:r>
      <w:proofErr w:type="spellEnd"/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</w:t>
      </w:r>
      <w:proofErr w:type="spellStart"/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webOS</w:t>
      </w:r>
      <w:proofErr w:type="spellEnd"/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og </w:t>
      </w:r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du har det optimale </w:t>
      </w:r>
      <w:proofErr w:type="spellStart"/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>premium</w:t>
      </w:r>
      <w:proofErr w:type="spellEnd"/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>-TV til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alle mulige situationer. </w:t>
      </w:r>
    </w:p>
    <w:p w:rsidR="0075402D" w:rsidRPr="0007425B" w:rsidRDefault="0075402D" w:rsidP="000B251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9F67E8" w:rsidRPr="0007425B" w:rsidRDefault="009F67E8" w:rsidP="000B2511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Super</w:t>
      </w:r>
      <w:r w:rsidR="00AF23E3"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slank</w:t>
      </w:r>
      <w:r w:rsidR="003F66CE">
        <w:rPr>
          <w:rFonts w:ascii="Times New Roman" w:eastAsia="Dotum" w:hAnsi="Times New Roman" w:cs="Times New Roman"/>
          <w:b/>
          <w:sz w:val="24"/>
          <w:szCs w:val="24"/>
          <w:lang w:val="da-DK"/>
        </w:rPr>
        <w:t>t</w:t>
      </w:r>
      <w:r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design </w:t>
      </w:r>
      <w:r w:rsidR="00AF23E3"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og utrolig lyd</w:t>
      </w:r>
    </w:p>
    <w:p w:rsidR="00452353" w:rsidRPr="0007425B" w:rsidRDefault="00AF23E3" w:rsidP="000B251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Selv </w:t>
      </w:r>
      <w:r w:rsidRPr="00AC0CC7">
        <w:rPr>
          <w:rFonts w:ascii="Times New Roman" w:eastAsia="Dotum" w:hAnsi="Times New Roman" w:cs="Times New Roman"/>
          <w:sz w:val="24"/>
          <w:szCs w:val="24"/>
          <w:lang w:val="da-DK"/>
        </w:rPr>
        <w:t>design</w:t>
      </w:r>
      <w:r w:rsidR="00A53718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mæssig</w:t>
      </w:r>
      <w:r w:rsidR="00582D15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t</w:t>
      </w:r>
      <w:r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adskiller LG UF950V sig fra mængden. Den er kun 8,5 millimeter bred og kommer med en elegant </w:t>
      </w:r>
      <w:r w:rsidR="007A5B5C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Auditorium fod, der ikke kun supplerer designet</w:t>
      </w:r>
      <w:r w:rsidR="00B23CA9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582D15"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men også fungerer som</w:t>
      </w:r>
      <w:r w:rsidR="007A5B5C"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CD36DB">
        <w:rPr>
          <w:rFonts w:ascii="Times New Roman" w:eastAsia="Dotum" w:hAnsi="Times New Roman" w:cs="Times New Roman"/>
          <w:sz w:val="24"/>
          <w:szCs w:val="24"/>
          <w:lang w:val="da-DK"/>
        </w:rPr>
        <w:t>en lyd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reflektor, der forbedrer lydkvaliteten</w:t>
      </w:r>
      <w:r w:rsidR="00A42E3F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når du for eksempel ser film eller spiller spil. Lydsystemet</w:t>
      </w:r>
      <w:r w:rsidR="005E2CBC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med dets tilhørende 60-watt højtalere fra Harman/Kardon, bakkes op af </w:t>
      </w:r>
      <w:proofErr w:type="spellStart"/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LGs</w:t>
      </w:r>
      <w:proofErr w:type="spellEnd"/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Smart Sound indstilling, </w:t>
      </w:r>
      <w:r w:rsidR="0003188A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som helt </w:t>
      </w:r>
      <w:r w:rsidR="003F66CE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automatisk</w:t>
      </w:r>
      <w:r w:rsidR="0003188A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vælger</w:t>
      </w:r>
      <w:r w:rsidR="0003188A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ydi</w:t>
      </w:r>
      <w:r w:rsidR="00CD36DB">
        <w:rPr>
          <w:rFonts w:ascii="Times New Roman" w:eastAsia="Dotum" w:hAnsi="Times New Roman" w:cs="Times New Roman"/>
          <w:sz w:val="24"/>
          <w:szCs w:val="24"/>
          <w:lang w:val="da-DK"/>
        </w:rPr>
        <w:t>ndstillingerne for en optimal TV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-oplevelse. </w:t>
      </w:r>
    </w:p>
    <w:p w:rsidR="001F1C1C" w:rsidRPr="0007425B" w:rsidRDefault="001F1C1C" w:rsidP="00720BCE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1F1C1C" w:rsidRPr="0007425B" w:rsidRDefault="007A5B5C" w:rsidP="00720BCE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Alle</w:t>
      </w:r>
      <w:r w:rsidR="00475475"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detaljer om å</w:t>
      </w:r>
      <w:r w:rsidR="00FB2148"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rets line-up</w:t>
      </w:r>
      <w:r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fra</w:t>
      </w:r>
      <w:r w:rsidR="00EC6381"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LG</w:t>
      </w:r>
      <w:r w:rsidR="00EE3057"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*</w:t>
      </w:r>
    </w:p>
    <w:p w:rsidR="00AA74EC" w:rsidRPr="0007425B" w:rsidRDefault="007A5B5C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LG lancerer i 2015 over 25 forskellige</w:t>
      </w:r>
      <w:r w:rsidR="00BE17B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TV-modeller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opdelt i modelserier fra</w:t>
      </w:r>
      <w:r w:rsidR="00BE17B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4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-</w:t>
      </w:r>
      <w:r w:rsidR="00BE17B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9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-serien</w:t>
      </w:r>
      <w:r w:rsidR="00BE17B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Forskellen mellem de forskellige serier </w:t>
      </w:r>
      <w:r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er </w:t>
      </w:r>
      <w:r w:rsidR="00582D15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følgende</w:t>
      </w:r>
      <w:r w:rsidR="00630D6F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:</w:t>
      </w:r>
    </w:p>
    <w:p w:rsidR="00566E89" w:rsidRPr="0007425B" w:rsidRDefault="007A5B5C">
      <w:pPr>
        <w:pStyle w:val="NormalWeb"/>
        <w:numPr>
          <w:ilvl w:val="0"/>
          <w:numId w:val="21"/>
        </w:numPr>
        <w:spacing w:before="0" w:after="120"/>
        <w:ind w:left="714" w:hanging="357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9-serien er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de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3F66CE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absolutte</w:t>
      </w:r>
      <w:r w:rsidR="00582D15"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top</w:t>
      </w:r>
      <w:r w:rsidRPr="00AC0CC7">
        <w:rPr>
          <w:rFonts w:ascii="Times New Roman" w:eastAsia="Dotum" w:hAnsi="Times New Roman" w:cs="Times New Roman"/>
          <w:sz w:val="24"/>
          <w:szCs w:val="24"/>
          <w:lang w:val="da-DK"/>
        </w:rPr>
        <w:t>model</w:t>
      </w:r>
      <w:r w:rsidR="00582D15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ler</w:t>
      </w:r>
      <w:r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enten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OLED eller LCD med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4K og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ColorPrime</w:t>
      </w:r>
      <w:proofErr w:type="spellEnd"/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-teknik. De </w:t>
      </w:r>
      <w:r w:rsidR="00582D1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er lyd </w:t>
      </w:r>
      <w:r w:rsidR="003F66CE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certificeret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af Harman/Kardon, </w:t>
      </w:r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har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Smart TV og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3D.</w:t>
      </w:r>
      <w:r w:rsidR="00A46AB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Størrelser mellem 55-65 tommer for LCD og 55-77 tommer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fo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r OLED.</w:t>
      </w:r>
    </w:p>
    <w:p w:rsidR="00566E89" w:rsidRPr="0007425B" w:rsidRDefault="00B23CA9">
      <w:pPr>
        <w:pStyle w:val="NormalWeb"/>
        <w:numPr>
          <w:ilvl w:val="0"/>
          <w:numId w:val="21"/>
        </w:numPr>
        <w:spacing w:before="0" w:after="120"/>
        <w:ind w:left="714" w:hanging="357"/>
        <w:rPr>
          <w:rFonts w:ascii="Times New Roman" w:eastAsia="Dotum" w:hAnsi="Times New Roman" w:cs="Times New Roman"/>
          <w:sz w:val="24"/>
          <w:szCs w:val="24"/>
          <w:lang w:val="da-DK"/>
        </w:rPr>
      </w:pPr>
      <w:r>
        <w:rPr>
          <w:rFonts w:ascii="Times New Roman" w:eastAsia="Dotum" w:hAnsi="Times New Roman" w:cs="Times New Roman"/>
          <w:sz w:val="24"/>
          <w:szCs w:val="24"/>
          <w:lang w:val="da-DK"/>
        </w:rPr>
        <w:t>8-serien består af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4K 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LCD-modeller med 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Harman/Kardon-lyd samt Smart TV og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3D.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St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ørrelser mellem</w:t>
      </w:r>
      <w:r w:rsidR="00A46AB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55-79 tommer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</w:t>
      </w:r>
    </w:p>
    <w:p w:rsidR="00566E89" w:rsidRPr="0007425B" w:rsidRDefault="007A5B5C">
      <w:pPr>
        <w:pStyle w:val="NormalWeb"/>
        <w:numPr>
          <w:ilvl w:val="0"/>
          <w:numId w:val="21"/>
        </w:numPr>
        <w:spacing w:before="0" w:after="120"/>
        <w:ind w:left="714" w:hanging="357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7-serien e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r 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4K 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LCD-modeller 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med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Smart TV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men ude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n 3D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A46AB5">
        <w:rPr>
          <w:rFonts w:ascii="Times New Roman" w:eastAsia="Dotum" w:hAnsi="Times New Roman" w:cs="Times New Roman"/>
          <w:sz w:val="24"/>
          <w:szCs w:val="24"/>
          <w:lang w:val="da-DK"/>
        </w:rPr>
        <w:t>Størrelser mellem 40-79 tommer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</w:p>
    <w:p w:rsidR="00566E89" w:rsidRPr="0007425B" w:rsidRDefault="007A5B5C">
      <w:pPr>
        <w:pStyle w:val="NormalWeb"/>
        <w:numPr>
          <w:ilvl w:val="0"/>
          <w:numId w:val="21"/>
        </w:numPr>
        <w:spacing w:before="0" w:after="120"/>
        <w:ind w:left="714" w:hanging="357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6-serien e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r v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ores </w:t>
      </w:r>
      <w:proofErr w:type="spellStart"/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entry-level</w:t>
      </w:r>
      <w:proofErr w:type="spellEnd"/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modeller med 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4K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LCD samt vores</w:t>
      </w:r>
      <w:r w:rsidR="003F66CE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bedste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Full HD-modeller. Smart TV og 3D varie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r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er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f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ra model til mode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l.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A46AB5">
        <w:rPr>
          <w:rFonts w:ascii="Times New Roman" w:eastAsia="Dotum" w:hAnsi="Times New Roman" w:cs="Times New Roman"/>
          <w:sz w:val="24"/>
          <w:szCs w:val="24"/>
          <w:lang w:val="da-DK"/>
        </w:rPr>
        <w:t>Størrelser mellem 40-65 tommer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</w:p>
    <w:p w:rsidR="00566E89" w:rsidRPr="0007425B" w:rsidRDefault="00630D6F">
      <w:pPr>
        <w:pStyle w:val="NormalWeb"/>
        <w:numPr>
          <w:ilvl w:val="0"/>
          <w:numId w:val="21"/>
        </w:numPr>
        <w:spacing w:before="0" w:after="120"/>
        <w:ind w:left="714" w:hanging="357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5-serien in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deholder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LCD-modeller med Full HD i st</w:t>
      </w:r>
      <w:r w:rsidR="00A46AB5">
        <w:rPr>
          <w:rFonts w:ascii="Times New Roman" w:eastAsia="Dotum" w:hAnsi="Times New Roman" w:cs="Times New Roman"/>
          <w:sz w:val="24"/>
          <w:szCs w:val="24"/>
          <w:lang w:val="da-DK"/>
        </w:rPr>
        <w:t>ørrelserne 32 til 55 tommer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</w:p>
    <w:p w:rsidR="00566E89" w:rsidRPr="0007425B" w:rsidRDefault="007A5B5C">
      <w:pPr>
        <w:pStyle w:val="NormalWeb"/>
        <w:numPr>
          <w:ilvl w:val="0"/>
          <w:numId w:val="21"/>
        </w:numPr>
        <w:spacing w:before="0" w:after="120"/>
        <w:ind w:left="714" w:hanging="357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4-serien er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Full HD</w:t>
      </w:r>
      <w:r w:rsidR="0047547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LCD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-TV </w:t>
      </w:r>
      <w:r w:rsidR="00A46AB5">
        <w:rPr>
          <w:rFonts w:ascii="Times New Roman" w:eastAsia="Dotum" w:hAnsi="Times New Roman" w:cs="Times New Roman"/>
          <w:sz w:val="24"/>
          <w:szCs w:val="24"/>
          <w:lang w:val="da-DK"/>
        </w:rPr>
        <w:t>i mindre format (22 til 28 tommer</w:t>
      </w:r>
      <w:r w:rsidR="00630D6F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).</w:t>
      </w:r>
    </w:p>
    <w:p w:rsidR="00EE3057" w:rsidRPr="0007425B" w:rsidRDefault="00EE3057" w:rsidP="00EE3057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9D5945" w:rsidRPr="0007425B" w:rsidRDefault="009D5945">
      <w:pPr>
        <w:rPr>
          <w:rFonts w:eastAsia="Dotum"/>
          <w:lang w:val="da-DK" w:eastAsia="ko-KR"/>
        </w:rPr>
      </w:pPr>
      <w:r w:rsidRPr="0007425B">
        <w:rPr>
          <w:rFonts w:eastAsia="Dotum"/>
          <w:lang w:val="da-DK"/>
        </w:rPr>
        <w:br w:type="page"/>
      </w:r>
    </w:p>
    <w:p w:rsidR="00EE3057" w:rsidRPr="0007425B" w:rsidRDefault="00EE3057" w:rsidP="00EE3057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lastRenderedPageBreak/>
        <w:t>M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odelnavne kan udledes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7A5B5C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som følger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: </w:t>
      </w:r>
    </w:p>
    <w:p w:rsidR="00EE3057" w:rsidRPr="00AC0CC7" w:rsidRDefault="007A5B5C" w:rsidP="00EE3057">
      <w:pPr>
        <w:pStyle w:val="NormalWeb"/>
        <w:numPr>
          <w:ilvl w:val="0"/>
          <w:numId w:val="21"/>
        </w:numPr>
        <w:spacing w:before="0" w:after="120"/>
        <w:ind w:left="714" w:hanging="357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Når modelnav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net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begynder med U</w:t>
      </w:r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er det en 4K LCD-model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, e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t E indebærer</w:t>
      </w:r>
      <w:r w:rsidR="0019584A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at det hand</w:t>
      </w:r>
      <w:r w:rsidR="003F66CE">
        <w:rPr>
          <w:rFonts w:ascii="Times New Roman" w:eastAsia="Dotum" w:hAnsi="Times New Roman" w:cs="Times New Roman"/>
          <w:sz w:val="24"/>
          <w:szCs w:val="24"/>
          <w:lang w:val="da-DK"/>
        </w:rPr>
        <w:t>l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e</w:t>
      </w:r>
      <w:r w:rsidR="0019584A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r om </w:t>
      </w:r>
      <w:r w:rsidR="0019584A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et</w:t>
      </w:r>
      <w:r w:rsidR="00EE3057"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4K OLED-TV,</w:t>
      </w:r>
      <w:r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mens L står fo</w:t>
      </w:r>
      <w:r w:rsidR="00EE3057"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r Full HD LCD. </w:t>
      </w:r>
    </w:p>
    <w:p w:rsidR="00EE3057" w:rsidRPr="0007425B" w:rsidRDefault="007A5B5C" w:rsidP="00EE3057">
      <w:pPr>
        <w:pStyle w:val="NormalWeb"/>
        <w:numPr>
          <w:ilvl w:val="0"/>
          <w:numId w:val="21"/>
        </w:numPr>
        <w:spacing w:before="0" w:after="120"/>
        <w:ind w:left="714" w:hanging="357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AC0CC7">
        <w:rPr>
          <w:rFonts w:ascii="Times New Roman" w:eastAsia="Dotum" w:hAnsi="Times New Roman" w:cs="Times New Roman"/>
          <w:sz w:val="24"/>
          <w:szCs w:val="24"/>
          <w:lang w:val="da-DK"/>
        </w:rPr>
        <w:t>Alle modeller med F</w:t>
      </w:r>
      <w:r w:rsidR="0019584A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, som det andet bogstav</w:t>
      </w:r>
      <w:r w:rsidR="0019584A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</w:t>
      </w:r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er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flade</w:t>
      </w:r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og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de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m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med G har en b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uet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skærm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</w:t>
      </w:r>
    </w:p>
    <w:p w:rsidR="00EE3057" w:rsidRPr="0007425B" w:rsidRDefault="007A5B5C" w:rsidP="00EE3057">
      <w:pPr>
        <w:pStyle w:val="NormalWeb"/>
        <w:numPr>
          <w:ilvl w:val="0"/>
          <w:numId w:val="21"/>
        </w:numPr>
        <w:spacing w:before="0" w:after="120"/>
        <w:ind w:left="714" w:hanging="357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Det første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ciffer </w:t>
      </w:r>
      <w:r w:rsidR="003F66CE">
        <w:rPr>
          <w:rFonts w:ascii="Times New Roman" w:eastAsia="Dotum" w:hAnsi="Times New Roman" w:cs="Times New Roman"/>
          <w:sz w:val="24"/>
          <w:szCs w:val="24"/>
          <w:lang w:val="da-DK"/>
        </w:rPr>
        <w:t>i model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nav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net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indikerer</w:t>
      </w:r>
      <w:r w:rsidR="0019584A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hvilken model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serie </w:t>
      </w:r>
      <w:proofErr w:type="spellStart"/>
      <w:r w:rsidR="0019584A" w:rsidRPr="00AC0CC7">
        <w:rPr>
          <w:rFonts w:ascii="Times New Roman" w:eastAsia="Dotum" w:hAnsi="Times New Roman" w:cs="Times New Roman"/>
          <w:sz w:val="24"/>
          <w:szCs w:val="24"/>
          <w:lang w:val="da-DK"/>
        </w:rPr>
        <w:t>TV’et</w:t>
      </w:r>
      <w:proofErr w:type="spellEnd"/>
      <w:r w:rsidRPr="00AC0CC7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tilhører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De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andre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cifre viser</w:t>
      </w:r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hvilken ran</w:t>
      </w:r>
      <w:r w:rsidR="003F66CE">
        <w:rPr>
          <w:rFonts w:ascii="Times New Roman" w:eastAsia="Dotum" w:hAnsi="Times New Roman" w:cs="Times New Roman"/>
          <w:sz w:val="24"/>
          <w:szCs w:val="24"/>
          <w:lang w:val="da-DK"/>
        </w:rPr>
        <w:t>g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den har i modelserien. Det tredje ciffer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angive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r 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de </w:t>
      </w:r>
      <w:r w:rsidR="00CD36DB">
        <w:rPr>
          <w:rFonts w:ascii="Times New Roman" w:eastAsia="Dotum" w:hAnsi="Times New Roman" w:cs="Times New Roman"/>
          <w:sz w:val="24"/>
          <w:szCs w:val="24"/>
          <w:lang w:val="da-DK"/>
        </w:rPr>
        <w:t>vigtigste design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forskelle</w:t>
      </w:r>
      <w:r w:rsidR="00EE3057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</w:t>
      </w:r>
    </w:p>
    <w:p w:rsidR="000F45FF" w:rsidRPr="0007425B" w:rsidRDefault="000F45FF" w:rsidP="00FB0E99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FB0E99" w:rsidRPr="0007425B" w:rsidRDefault="00416D1D" w:rsidP="00FB0E99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Model oversigt</w:t>
      </w:r>
      <w:r w:rsidR="00703504"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, </w:t>
      </w:r>
      <w:r w:rsidR="00B77545"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p</w:t>
      </w:r>
      <w:r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ris og</w:t>
      </w:r>
      <w:r w:rsidR="003F66CE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til</w:t>
      </w:r>
      <w:r w:rsidR="00FB0E99"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g</w:t>
      </w:r>
      <w:r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ængelighed</w:t>
      </w:r>
    </w:p>
    <w:p w:rsidR="00FB0E99" w:rsidRPr="0007425B" w:rsidRDefault="00BE17BC" w:rsidP="00FB0E99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De 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første to modeller fra </w:t>
      </w:r>
      <w:proofErr w:type="spellStart"/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LGs</w:t>
      </w:r>
      <w:proofErr w:type="spellEnd"/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2015 TV udbud, </w:t>
      </w:r>
      <w:r w:rsidR="00B23CA9">
        <w:rPr>
          <w:rFonts w:ascii="Times New Roman" w:eastAsia="Dotum" w:hAnsi="Times New Roman" w:cs="Times New Roman"/>
          <w:sz w:val="24"/>
          <w:szCs w:val="24"/>
          <w:lang w:val="da-DK"/>
        </w:rPr>
        <w:t>UF950V samt UF850V</w:t>
      </w:r>
      <w:r w:rsidR="00B7754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kommer i butikkerne i slutningen af marts. </w:t>
      </w:r>
      <w:r w:rsidR="000B2511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LG 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LF630 og</w:t>
      </w:r>
      <w:r w:rsidR="00B7754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0B2511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LF540 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forventes at være i butikkerne i april. Nedenfor er vejledende udsalgspriser og mode</w:t>
      </w:r>
      <w:r w:rsidR="003F66CE">
        <w:rPr>
          <w:rFonts w:ascii="Times New Roman" w:eastAsia="Dotum" w:hAnsi="Times New Roman" w:cs="Times New Roman"/>
          <w:sz w:val="24"/>
          <w:szCs w:val="24"/>
          <w:lang w:val="da-DK"/>
        </w:rPr>
        <w:t>l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information for disse fire modeller: </w:t>
      </w:r>
    </w:p>
    <w:tbl>
      <w:tblPr>
        <w:tblStyle w:val="Tabel-Gitter"/>
        <w:tblpPr w:leftFromText="141" w:rightFromText="141" w:vertAnchor="text" w:horzAnchor="margin" w:tblpX="108" w:tblpY="171"/>
        <w:tblW w:w="8201" w:type="dxa"/>
        <w:tblLayout w:type="fixed"/>
        <w:tblLook w:val="04A0" w:firstRow="1" w:lastRow="0" w:firstColumn="1" w:lastColumn="0" w:noHBand="0" w:noVBand="1"/>
      </w:tblPr>
      <w:tblGrid>
        <w:gridCol w:w="1110"/>
        <w:gridCol w:w="1775"/>
        <w:gridCol w:w="1376"/>
        <w:gridCol w:w="1683"/>
        <w:gridCol w:w="833"/>
        <w:gridCol w:w="1424"/>
      </w:tblGrid>
      <w:tr w:rsidR="006570DB" w:rsidRPr="0007425B" w:rsidTr="006570DB">
        <w:trPr>
          <w:trHeight w:val="340"/>
        </w:trPr>
        <w:tc>
          <w:tcPr>
            <w:tcW w:w="1110" w:type="dxa"/>
          </w:tcPr>
          <w:p w:rsidR="00B77545" w:rsidRPr="006570DB" w:rsidRDefault="00416D1D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b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b/>
                <w:lang w:val="da-DK"/>
              </w:rPr>
              <w:t>Model</w:t>
            </w:r>
          </w:p>
        </w:tc>
        <w:tc>
          <w:tcPr>
            <w:tcW w:w="1775" w:type="dxa"/>
          </w:tcPr>
          <w:p w:rsidR="00B77545" w:rsidRPr="006570DB" w:rsidRDefault="00416D1D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b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b/>
                <w:lang w:val="da-DK"/>
              </w:rPr>
              <w:t>Størrelse</w:t>
            </w:r>
          </w:p>
        </w:tc>
        <w:tc>
          <w:tcPr>
            <w:tcW w:w="1376" w:type="dxa"/>
          </w:tcPr>
          <w:p w:rsidR="00B77545" w:rsidRPr="006570DB" w:rsidRDefault="00416D1D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b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b/>
                <w:lang w:val="da-DK"/>
              </w:rPr>
              <w:t>Opløsning</w:t>
            </w:r>
          </w:p>
        </w:tc>
        <w:tc>
          <w:tcPr>
            <w:tcW w:w="1683" w:type="dxa"/>
          </w:tcPr>
          <w:p w:rsidR="00B77545" w:rsidRPr="006570DB" w:rsidRDefault="00416D1D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b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b/>
                <w:lang w:val="da-DK"/>
              </w:rPr>
              <w:t>Panel teknologi</w:t>
            </w:r>
          </w:p>
        </w:tc>
        <w:tc>
          <w:tcPr>
            <w:tcW w:w="833" w:type="dxa"/>
          </w:tcPr>
          <w:p w:rsidR="00B77545" w:rsidRPr="006570DB" w:rsidRDefault="0019584A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b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b/>
                <w:lang w:val="da-DK"/>
              </w:rPr>
              <w:t>Desig</w:t>
            </w:r>
            <w:r w:rsidR="00703504" w:rsidRPr="006570DB">
              <w:rPr>
                <w:rFonts w:ascii="Times New Roman" w:eastAsia="Dotum" w:hAnsi="Times New Roman" w:cs="Times New Roman"/>
                <w:b/>
                <w:lang w:val="da-DK"/>
              </w:rPr>
              <w:t>n</w:t>
            </w:r>
          </w:p>
        </w:tc>
        <w:tc>
          <w:tcPr>
            <w:tcW w:w="1424" w:type="dxa"/>
          </w:tcPr>
          <w:p w:rsidR="00B77545" w:rsidRPr="006570DB" w:rsidRDefault="00416D1D" w:rsidP="00B77545">
            <w:pPr>
              <w:pStyle w:val="NormalWeb"/>
              <w:widowControl w:val="0"/>
              <w:tabs>
                <w:tab w:val="center" w:pos="4252"/>
                <w:tab w:val="right" w:pos="8504"/>
              </w:tabs>
              <w:wordWrap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Dotum" w:hAnsi="Times New Roman" w:cs="Times New Roman"/>
                <w:b/>
                <w:lang w:val="da-DK"/>
              </w:rPr>
            </w:pPr>
            <w:proofErr w:type="spellStart"/>
            <w:r w:rsidRPr="006570DB">
              <w:rPr>
                <w:rFonts w:ascii="Times New Roman" w:eastAsia="Dotum" w:hAnsi="Times New Roman" w:cs="Times New Roman"/>
                <w:b/>
                <w:lang w:val="da-DK"/>
              </w:rPr>
              <w:t>Vejl</w:t>
            </w:r>
            <w:proofErr w:type="spellEnd"/>
            <w:r w:rsidRPr="006570DB">
              <w:rPr>
                <w:rFonts w:ascii="Times New Roman" w:eastAsia="Dotum" w:hAnsi="Times New Roman" w:cs="Times New Roman"/>
                <w:b/>
                <w:lang w:val="da-DK"/>
              </w:rPr>
              <w:t>. pris</w:t>
            </w:r>
          </w:p>
        </w:tc>
      </w:tr>
      <w:tr w:rsidR="006570DB" w:rsidRPr="0007425B" w:rsidTr="006570DB">
        <w:trPr>
          <w:trHeight w:val="340"/>
        </w:trPr>
        <w:tc>
          <w:tcPr>
            <w:tcW w:w="1110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UF950V</w:t>
            </w:r>
          </w:p>
        </w:tc>
        <w:tc>
          <w:tcPr>
            <w:tcW w:w="1775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55, 65</w:t>
            </w:r>
          </w:p>
        </w:tc>
        <w:tc>
          <w:tcPr>
            <w:tcW w:w="1376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proofErr w:type="spellStart"/>
            <w:r w:rsidRPr="006570DB">
              <w:rPr>
                <w:rFonts w:ascii="Times New Roman" w:eastAsia="Dotum" w:hAnsi="Times New Roman" w:cs="Times New Roman"/>
                <w:lang w:val="da-DK"/>
              </w:rPr>
              <w:t>Ultra</w:t>
            </w:r>
            <w:proofErr w:type="spellEnd"/>
            <w:r w:rsidRPr="006570DB">
              <w:rPr>
                <w:rFonts w:ascii="Times New Roman" w:eastAsia="Dotum" w:hAnsi="Times New Roman" w:cs="Times New Roman"/>
                <w:lang w:val="da-DK"/>
              </w:rPr>
              <w:t xml:space="preserve"> HD 4K</w:t>
            </w:r>
          </w:p>
        </w:tc>
        <w:tc>
          <w:tcPr>
            <w:tcW w:w="1683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LCD WCG</w:t>
            </w:r>
          </w:p>
        </w:tc>
        <w:tc>
          <w:tcPr>
            <w:tcW w:w="833" w:type="dxa"/>
          </w:tcPr>
          <w:p w:rsidR="00B77545" w:rsidRPr="006570DB" w:rsidRDefault="00416D1D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Flad</w:t>
            </w:r>
          </w:p>
        </w:tc>
        <w:tc>
          <w:tcPr>
            <w:tcW w:w="1424" w:type="dxa"/>
          </w:tcPr>
          <w:p w:rsidR="00B77545" w:rsidRPr="006570DB" w:rsidRDefault="00FE06D3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Fra 29.999</w:t>
            </w:r>
            <w:r w:rsidR="00703504" w:rsidRPr="006570DB">
              <w:rPr>
                <w:rFonts w:ascii="Times New Roman" w:eastAsia="Dotum" w:hAnsi="Times New Roman" w:cs="Times New Roman"/>
                <w:lang w:val="da-DK"/>
              </w:rPr>
              <w:t xml:space="preserve"> </w:t>
            </w:r>
            <w:proofErr w:type="spellStart"/>
            <w:r w:rsidR="00703504" w:rsidRPr="006570DB">
              <w:rPr>
                <w:rFonts w:ascii="Times New Roman" w:eastAsia="Dotum" w:hAnsi="Times New Roman" w:cs="Times New Roman"/>
                <w:lang w:val="da-DK"/>
              </w:rPr>
              <w:t>kr</w:t>
            </w:r>
            <w:proofErr w:type="spellEnd"/>
          </w:p>
        </w:tc>
      </w:tr>
      <w:tr w:rsidR="006570DB" w:rsidRPr="0007425B" w:rsidTr="006570DB">
        <w:trPr>
          <w:trHeight w:val="340"/>
        </w:trPr>
        <w:tc>
          <w:tcPr>
            <w:tcW w:w="1110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UF850V</w:t>
            </w:r>
          </w:p>
        </w:tc>
        <w:tc>
          <w:tcPr>
            <w:tcW w:w="1775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49, 55, 60, 65</w:t>
            </w:r>
          </w:p>
        </w:tc>
        <w:tc>
          <w:tcPr>
            <w:tcW w:w="1376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proofErr w:type="spellStart"/>
            <w:r w:rsidRPr="006570DB">
              <w:rPr>
                <w:rFonts w:ascii="Times New Roman" w:eastAsia="Dotum" w:hAnsi="Times New Roman" w:cs="Times New Roman"/>
                <w:lang w:val="da-DK"/>
              </w:rPr>
              <w:t>Ultra</w:t>
            </w:r>
            <w:proofErr w:type="spellEnd"/>
            <w:r w:rsidRPr="006570DB">
              <w:rPr>
                <w:rFonts w:ascii="Times New Roman" w:eastAsia="Dotum" w:hAnsi="Times New Roman" w:cs="Times New Roman"/>
                <w:lang w:val="da-DK"/>
              </w:rPr>
              <w:t xml:space="preserve"> HD 4K</w:t>
            </w:r>
          </w:p>
        </w:tc>
        <w:tc>
          <w:tcPr>
            <w:tcW w:w="1683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LCD</w:t>
            </w:r>
          </w:p>
        </w:tc>
        <w:tc>
          <w:tcPr>
            <w:tcW w:w="833" w:type="dxa"/>
          </w:tcPr>
          <w:p w:rsidR="00B77545" w:rsidRPr="006570DB" w:rsidRDefault="00416D1D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Flad</w:t>
            </w:r>
          </w:p>
        </w:tc>
        <w:tc>
          <w:tcPr>
            <w:tcW w:w="1424" w:type="dxa"/>
          </w:tcPr>
          <w:p w:rsidR="00B77545" w:rsidRPr="006570DB" w:rsidRDefault="00FE06D3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Fra 13</w:t>
            </w:r>
            <w:r w:rsidR="00703504" w:rsidRPr="006570DB">
              <w:rPr>
                <w:rFonts w:ascii="Times New Roman" w:eastAsia="Dotum" w:hAnsi="Times New Roman" w:cs="Times New Roman"/>
                <w:lang w:val="da-DK"/>
              </w:rPr>
              <w:t> 999</w:t>
            </w:r>
            <w:r w:rsidRPr="006570DB">
              <w:rPr>
                <w:rFonts w:ascii="Times New Roman" w:eastAsia="Dotum" w:hAnsi="Times New Roman" w:cs="Times New Roman"/>
                <w:lang w:val="da-DK"/>
              </w:rPr>
              <w:t xml:space="preserve"> </w:t>
            </w:r>
            <w:proofErr w:type="spellStart"/>
            <w:r w:rsidR="00703504" w:rsidRPr="006570DB">
              <w:rPr>
                <w:rFonts w:ascii="Times New Roman" w:eastAsia="Dotum" w:hAnsi="Times New Roman" w:cs="Times New Roman"/>
                <w:lang w:val="da-DK"/>
              </w:rPr>
              <w:t>kr</w:t>
            </w:r>
            <w:proofErr w:type="spellEnd"/>
          </w:p>
        </w:tc>
      </w:tr>
      <w:tr w:rsidR="006570DB" w:rsidRPr="0007425B" w:rsidTr="006570DB">
        <w:trPr>
          <w:trHeight w:val="340"/>
        </w:trPr>
        <w:tc>
          <w:tcPr>
            <w:tcW w:w="1110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LF630V</w:t>
            </w:r>
          </w:p>
        </w:tc>
        <w:tc>
          <w:tcPr>
            <w:tcW w:w="1775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32, 40, 43, 49, 55</w:t>
            </w:r>
          </w:p>
        </w:tc>
        <w:tc>
          <w:tcPr>
            <w:tcW w:w="1376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Full HD</w:t>
            </w:r>
          </w:p>
        </w:tc>
        <w:tc>
          <w:tcPr>
            <w:tcW w:w="1683" w:type="dxa"/>
          </w:tcPr>
          <w:p w:rsidR="00B77545" w:rsidRPr="006570DB" w:rsidRDefault="00703504" w:rsidP="00B77545">
            <w:pPr>
              <w:pStyle w:val="NormalWeb"/>
              <w:widowControl w:val="0"/>
              <w:tabs>
                <w:tab w:val="center" w:pos="4252"/>
                <w:tab w:val="right" w:pos="8504"/>
              </w:tabs>
              <w:wordWrap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LCD</w:t>
            </w:r>
          </w:p>
        </w:tc>
        <w:tc>
          <w:tcPr>
            <w:tcW w:w="833" w:type="dxa"/>
          </w:tcPr>
          <w:p w:rsidR="00B77545" w:rsidRPr="006570DB" w:rsidRDefault="00416D1D" w:rsidP="00B77545">
            <w:pPr>
              <w:pStyle w:val="NormalWeb"/>
              <w:widowControl w:val="0"/>
              <w:tabs>
                <w:tab w:val="center" w:pos="4252"/>
                <w:tab w:val="right" w:pos="8504"/>
              </w:tabs>
              <w:wordWrap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Flad</w:t>
            </w:r>
          </w:p>
        </w:tc>
        <w:tc>
          <w:tcPr>
            <w:tcW w:w="1424" w:type="dxa"/>
          </w:tcPr>
          <w:p w:rsidR="00B77545" w:rsidRPr="006570DB" w:rsidRDefault="00FE06D3" w:rsidP="00B77545">
            <w:pPr>
              <w:pStyle w:val="NormalWeb"/>
              <w:widowControl w:val="0"/>
              <w:tabs>
                <w:tab w:val="center" w:pos="4252"/>
                <w:tab w:val="right" w:pos="8504"/>
              </w:tabs>
              <w:wordWrap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Fra 3</w:t>
            </w:r>
            <w:r w:rsidR="00703504" w:rsidRPr="006570DB">
              <w:rPr>
                <w:rFonts w:ascii="Times New Roman" w:eastAsia="Dotum" w:hAnsi="Times New Roman" w:cs="Times New Roman"/>
                <w:lang w:val="da-DK"/>
              </w:rPr>
              <w:t xml:space="preserve"> 999 </w:t>
            </w:r>
            <w:proofErr w:type="spellStart"/>
            <w:r w:rsidR="00703504" w:rsidRPr="006570DB">
              <w:rPr>
                <w:rFonts w:ascii="Times New Roman" w:eastAsia="Dotum" w:hAnsi="Times New Roman" w:cs="Times New Roman"/>
                <w:lang w:val="da-DK"/>
              </w:rPr>
              <w:t>kr</w:t>
            </w:r>
            <w:proofErr w:type="spellEnd"/>
          </w:p>
        </w:tc>
      </w:tr>
      <w:tr w:rsidR="006570DB" w:rsidRPr="0007425B" w:rsidTr="006570DB">
        <w:trPr>
          <w:trHeight w:val="185"/>
        </w:trPr>
        <w:tc>
          <w:tcPr>
            <w:tcW w:w="1110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LF540V</w:t>
            </w:r>
          </w:p>
        </w:tc>
        <w:tc>
          <w:tcPr>
            <w:tcW w:w="1775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43, 49</w:t>
            </w:r>
          </w:p>
        </w:tc>
        <w:tc>
          <w:tcPr>
            <w:tcW w:w="1376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Full HD</w:t>
            </w:r>
          </w:p>
        </w:tc>
        <w:tc>
          <w:tcPr>
            <w:tcW w:w="1683" w:type="dxa"/>
          </w:tcPr>
          <w:p w:rsidR="00B77545" w:rsidRPr="006570DB" w:rsidRDefault="00703504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LCD</w:t>
            </w:r>
          </w:p>
        </w:tc>
        <w:tc>
          <w:tcPr>
            <w:tcW w:w="833" w:type="dxa"/>
          </w:tcPr>
          <w:p w:rsidR="00B77545" w:rsidRPr="006570DB" w:rsidRDefault="00416D1D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Flad</w:t>
            </w:r>
          </w:p>
        </w:tc>
        <w:tc>
          <w:tcPr>
            <w:tcW w:w="1424" w:type="dxa"/>
          </w:tcPr>
          <w:p w:rsidR="00B77545" w:rsidRPr="006570DB" w:rsidRDefault="00FE06D3" w:rsidP="00B77545">
            <w:pPr>
              <w:pStyle w:val="NormalWeb"/>
              <w:spacing w:line="276" w:lineRule="auto"/>
              <w:rPr>
                <w:rFonts w:ascii="Times New Roman" w:eastAsia="Dotum" w:hAnsi="Times New Roman" w:cs="Times New Roman"/>
                <w:lang w:val="da-DK"/>
              </w:rPr>
            </w:pPr>
            <w:r w:rsidRPr="006570DB">
              <w:rPr>
                <w:rFonts w:ascii="Times New Roman" w:eastAsia="Dotum" w:hAnsi="Times New Roman" w:cs="Times New Roman"/>
                <w:lang w:val="da-DK"/>
              </w:rPr>
              <w:t>Fra 3</w:t>
            </w:r>
            <w:r w:rsidR="00703504" w:rsidRPr="006570DB">
              <w:rPr>
                <w:rFonts w:ascii="Times New Roman" w:eastAsia="Dotum" w:hAnsi="Times New Roman" w:cs="Times New Roman"/>
                <w:lang w:val="da-DK"/>
              </w:rPr>
              <w:t xml:space="preserve"> 999 </w:t>
            </w:r>
            <w:proofErr w:type="spellStart"/>
            <w:r w:rsidR="00703504" w:rsidRPr="006570DB">
              <w:rPr>
                <w:rFonts w:ascii="Times New Roman" w:eastAsia="Dotum" w:hAnsi="Times New Roman" w:cs="Times New Roman"/>
                <w:lang w:val="da-DK"/>
              </w:rPr>
              <w:t>kr</w:t>
            </w:r>
            <w:proofErr w:type="spellEnd"/>
          </w:p>
        </w:tc>
      </w:tr>
    </w:tbl>
    <w:p w:rsidR="00EE3057" w:rsidRPr="0007425B" w:rsidRDefault="00EE3057" w:rsidP="00FB0E99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EE3057" w:rsidRPr="0007425B" w:rsidRDefault="00416D1D" w:rsidP="00FB0E99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De resterende modeller i </w:t>
      </w:r>
      <w:r w:rsidRPr="00AC0CC7">
        <w:rPr>
          <w:rFonts w:ascii="Times New Roman" w:eastAsia="Dotum" w:hAnsi="Times New Roman" w:cs="Times New Roman"/>
          <w:sz w:val="24"/>
          <w:szCs w:val="24"/>
          <w:lang w:val="da-DK"/>
        </w:rPr>
        <w:t>2015</w:t>
      </w:r>
      <w:r w:rsidR="00CD36DB">
        <w:rPr>
          <w:rFonts w:ascii="Times New Roman" w:eastAsia="Dotum" w:hAnsi="Times New Roman" w:cs="Times New Roman"/>
          <w:sz w:val="24"/>
          <w:szCs w:val="24"/>
          <w:lang w:val="da-DK"/>
        </w:rPr>
        <w:t>s line-</w:t>
      </w:r>
      <w:r w:rsidR="006570DB">
        <w:rPr>
          <w:rFonts w:ascii="Times New Roman" w:eastAsia="Dotum" w:hAnsi="Times New Roman" w:cs="Times New Roman"/>
          <w:sz w:val="24"/>
          <w:szCs w:val="24"/>
          <w:lang w:val="da-DK"/>
        </w:rPr>
        <w:t>up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vil gradvist blive lanceret i løbet af året. For en ko</w:t>
      </w:r>
      <w:r w:rsidR="00CD36D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mplet oversigt over alle </w:t>
      </w:r>
      <w:proofErr w:type="spellStart"/>
      <w:r w:rsidR="00CD36DB">
        <w:rPr>
          <w:rFonts w:ascii="Times New Roman" w:eastAsia="Dotum" w:hAnsi="Times New Roman" w:cs="Times New Roman"/>
          <w:sz w:val="24"/>
          <w:szCs w:val="24"/>
          <w:lang w:val="da-DK"/>
        </w:rPr>
        <w:t>LGs</w:t>
      </w:r>
      <w:proofErr w:type="spellEnd"/>
      <w:r w:rsidR="00CD36D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TV-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modeller for 2015, se venligst produkt matrix i PDF format. Modeller, modelnavn og specifikationer kan</w:t>
      </w:r>
      <w:r w:rsidR="006570D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variere i de forskellige lande</w:t>
      </w: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og kan ændres med lanceringen. </w:t>
      </w:r>
    </w:p>
    <w:p w:rsidR="00416D1D" w:rsidRPr="0007425B" w:rsidRDefault="00416D1D" w:rsidP="00416D1D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</w:p>
    <w:p w:rsidR="00416D1D" w:rsidRPr="0007425B" w:rsidRDefault="00416D1D" w:rsidP="00416D1D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>For højopløselige billeder og mer</w:t>
      </w:r>
      <w:r w:rsidR="008F71E7">
        <w:rPr>
          <w:rFonts w:ascii="Times New Roman" w:eastAsia="Dotum" w:hAnsi="Times New Roman" w:cs="Times New Roman"/>
          <w:b/>
          <w:sz w:val="24"/>
          <w:szCs w:val="24"/>
          <w:lang w:val="da-DK"/>
        </w:rPr>
        <w:t>e</w:t>
      </w:r>
      <w:r w:rsidRPr="0007425B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information</w:t>
      </w:r>
    </w:p>
    <w:p w:rsidR="003A35A8" w:rsidRPr="0007425B" w:rsidRDefault="006570DB" w:rsidP="00416D1D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>
        <w:rPr>
          <w:rFonts w:ascii="Times New Roman" w:eastAsia="Dotum" w:hAnsi="Times New Roman" w:cs="Times New Roman"/>
          <w:sz w:val="24"/>
          <w:szCs w:val="24"/>
          <w:lang w:val="da-DK"/>
        </w:rPr>
        <w:t>For højopløselige billeder,</w:t>
      </w:r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gå til </w:t>
      </w:r>
      <w:proofErr w:type="spellStart"/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LGs</w:t>
      </w:r>
      <w:proofErr w:type="spellEnd"/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hyperlink r:id="rId10" w:history="1">
        <w:proofErr w:type="spellStart"/>
        <w:r w:rsidR="00416D1D" w:rsidRPr="0007425B">
          <w:rPr>
            <w:rStyle w:val="Hyperlink"/>
            <w:rFonts w:ascii="Times New Roman" w:eastAsia="Dotum" w:hAnsi="Times New Roman"/>
            <w:sz w:val="24"/>
            <w:szCs w:val="24"/>
            <w:lang w:val="da-DK"/>
          </w:rPr>
          <w:t>billedearkiv</w:t>
        </w:r>
        <w:proofErr w:type="spellEnd"/>
      </w:hyperlink>
      <w:r w:rsidR="00416D1D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, skriv ”UF85” i søgefeltet til venstre. (For UF850V, skriv UF85 for at få billeder af alle design variationer.)</w:t>
      </w:r>
      <w:r w:rsidR="00B77545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</w:p>
    <w:p w:rsidR="002F3CE8" w:rsidRPr="006570DB" w:rsidRDefault="00416D1D" w:rsidP="000B2511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07425B">
        <w:rPr>
          <w:rFonts w:ascii="Times New Roman" w:eastAsia="Dotum" w:hAnsi="Times New Roman" w:cs="Times New Roman"/>
          <w:sz w:val="24"/>
          <w:szCs w:val="24"/>
          <w:lang w:val="da-DK"/>
        </w:rPr>
        <w:t>Fo</w:t>
      </w:r>
      <w:r w:rsidR="002F3CE8" w:rsidRPr="0007425B">
        <w:rPr>
          <w:rFonts w:ascii="Times New Roman" w:eastAsia="Dotum" w:hAnsi="Times New Roman" w:cs="Times New Roman"/>
          <w:sz w:val="24"/>
          <w:szCs w:val="24"/>
          <w:lang w:val="da-DK"/>
        </w:rPr>
        <w:t>r mer</w:t>
      </w:r>
      <w:r w:rsidR="003F66CE">
        <w:rPr>
          <w:rFonts w:ascii="Times New Roman" w:eastAsia="Dotum" w:hAnsi="Times New Roman" w:cs="Times New Roman"/>
          <w:sz w:val="24"/>
          <w:szCs w:val="24"/>
          <w:lang w:val="da-DK"/>
        </w:rPr>
        <w:t>e</w:t>
      </w:r>
      <w:r w:rsidR="002F3CE8" w:rsidRPr="0007425B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information, se </w:t>
      </w:r>
      <w:hyperlink r:id="rId11" w:history="1">
        <w:r w:rsidR="006570DB" w:rsidRPr="00C96700">
          <w:rPr>
            <w:rStyle w:val="Hyperlink"/>
            <w:rFonts w:ascii="Times New Roman" w:hAnsi="Times New Roman"/>
            <w:sz w:val="24"/>
            <w:szCs w:val="24"/>
            <w:lang w:val="da-DK"/>
          </w:rPr>
          <w:t>http://www.lg.com/dk/tv/lg-65UF950V</w:t>
        </w:r>
      </w:hyperlink>
      <w:r w:rsidR="006570D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6570DB" w:rsidRPr="00A63584" w:rsidRDefault="006570DB" w:rsidP="000B2511">
      <w:pPr>
        <w:pStyle w:val="NormalWeb"/>
        <w:spacing w:line="360" w:lineRule="auto"/>
        <w:rPr>
          <w:rFonts w:ascii="Times New Roman" w:eastAsia="Dotum" w:hAnsi="Times New Roman" w:cs="Times New Roman"/>
          <w:szCs w:val="24"/>
          <w:lang w:val="da-DK"/>
        </w:rPr>
      </w:pPr>
    </w:p>
    <w:p w:rsidR="00EE3057" w:rsidRPr="00A63584" w:rsidRDefault="00C53BEB" w:rsidP="000B2511">
      <w:pPr>
        <w:pStyle w:val="NormalWeb"/>
        <w:spacing w:line="360" w:lineRule="auto"/>
        <w:rPr>
          <w:rFonts w:ascii="Times New Roman" w:eastAsia="Dotum" w:hAnsi="Times New Roman" w:cs="Times New Roman"/>
          <w:szCs w:val="24"/>
          <w:lang w:val="da-DK"/>
        </w:rPr>
      </w:pPr>
      <w:r w:rsidRPr="00A63584">
        <w:rPr>
          <w:rFonts w:ascii="Times New Roman" w:eastAsia="Dotum" w:hAnsi="Times New Roman" w:cs="Times New Roman"/>
          <w:szCs w:val="24"/>
          <w:lang w:val="da-DK"/>
        </w:rPr>
        <w:t xml:space="preserve">* </w:t>
      </w:r>
      <w:r w:rsidR="00416D1D" w:rsidRPr="003F66CE">
        <w:rPr>
          <w:rFonts w:ascii="Times New Roman" w:eastAsia="Dotum" w:hAnsi="Times New Roman" w:cs="Times New Roman"/>
          <w:szCs w:val="24"/>
          <w:lang w:val="da-DK"/>
        </w:rPr>
        <w:t xml:space="preserve">Modeller, modelnavne og specifikationer kan variere </w:t>
      </w:r>
      <w:r w:rsidR="00416D1D" w:rsidRPr="00AC0CC7">
        <w:rPr>
          <w:rFonts w:ascii="Times New Roman" w:eastAsia="Dotum" w:hAnsi="Times New Roman" w:cs="Times New Roman"/>
          <w:szCs w:val="24"/>
          <w:lang w:val="da-DK"/>
        </w:rPr>
        <w:t>mellem</w:t>
      </w:r>
      <w:r w:rsidR="00703504" w:rsidRPr="00AC0CC7">
        <w:rPr>
          <w:rFonts w:ascii="Times New Roman" w:eastAsia="Dotum" w:hAnsi="Times New Roman" w:cs="Times New Roman"/>
          <w:szCs w:val="24"/>
          <w:lang w:val="da-DK"/>
        </w:rPr>
        <w:t xml:space="preserve"> </w:t>
      </w:r>
      <w:r w:rsidR="006570DB" w:rsidRPr="00AC0CC7">
        <w:rPr>
          <w:rFonts w:ascii="Times New Roman" w:eastAsia="Dotum" w:hAnsi="Times New Roman" w:cs="Times New Roman"/>
          <w:szCs w:val="24"/>
          <w:lang w:val="da-DK"/>
        </w:rPr>
        <w:t>landen</w:t>
      </w:r>
      <w:r w:rsidR="00416D1D" w:rsidRPr="00AC0CC7">
        <w:rPr>
          <w:rFonts w:ascii="Times New Roman" w:eastAsia="Dotum" w:hAnsi="Times New Roman" w:cs="Times New Roman"/>
          <w:szCs w:val="24"/>
          <w:lang w:val="da-DK"/>
        </w:rPr>
        <w:t>e og</w:t>
      </w:r>
      <w:r w:rsidR="00703504" w:rsidRPr="00AC0CC7">
        <w:rPr>
          <w:rFonts w:ascii="Times New Roman" w:eastAsia="Dotum" w:hAnsi="Times New Roman" w:cs="Times New Roman"/>
          <w:szCs w:val="24"/>
          <w:lang w:val="da-DK"/>
        </w:rPr>
        <w:t xml:space="preserve"> </w:t>
      </w:r>
      <w:r w:rsidR="009D5945" w:rsidRPr="003F66CE">
        <w:rPr>
          <w:rFonts w:ascii="Times New Roman" w:eastAsia="Dotum" w:hAnsi="Times New Roman" w:cs="Times New Roman"/>
          <w:szCs w:val="24"/>
          <w:lang w:val="da-DK"/>
        </w:rPr>
        <w:t>kan</w:t>
      </w:r>
      <w:r w:rsidR="006570DB">
        <w:rPr>
          <w:rFonts w:ascii="Times New Roman" w:eastAsia="Dotum" w:hAnsi="Times New Roman" w:cs="Times New Roman"/>
          <w:szCs w:val="24"/>
          <w:lang w:val="da-DK"/>
        </w:rPr>
        <w:t xml:space="preserve"> blive ændret </w:t>
      </w:r>
      <w:r w:rsidR="00416D1D" w:rsidRPr="003F66CE">
        <w:rPr>
          <w:rFonts w:ascii="Times New Roman" w:eastAsia="Dotum" w:hAnsi="Times New Roman" w:cs="Times New Roman"/>
          <w:szCs w:val="24"/>
          <w:lang w:val="da-DK"/>
        </w:rPr>
        <w:t>i forbindelse med lanc</w:t>
      </w:r>
      <w:r w:rsidR="00703504" w:rsidRPr="003F66CE">
        <w:rPr>
          <w:rFonts w:ascii="Times New Roman" w:eastAsia="Dotum" w:hAnsi="Times New Roman" w:cs="Times New Roman"/>
          <w:szCs w:val="24"/>
          <w:lang w:val="da-DK"/>
        </w:rPr>
        <w:t>ering.</w:t>
      </w:r>
    </w:p>
    <w:p w:rsidR="00566E89" w:rsidRDefault="00703504">
      <w:pPr>
        <w:pStyle w:val="NormalWeb"/>
        <w:spacing w:line="36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703504">
        <w:rPr>
          <w:rFonts w:ascii="Times New Roman" w:eastAsia="Dotum" w:hAnsi="Times New Roman" w:cs="Times New Roman"/>
          <w:sz w:val="24"/>
          <w:szCs w:val="24"/>
        </w:rPr>
        <w:t>###</w:t>
      </w:r>
    </w:p>
    <w:p w:rsidR="00696EFB" w:rsidRPr="009B26F5" w:rsidRDefault="00696EFB" w:rsidP="000532E9"/>
    <w:p w:rsidR="00E74123" w:rsidRPr="003F66CE" w:rsidRDefault="00E74123" w:rsidP="00E74123">
      <w:pPr>
        <w:keepNext/>
        <w:keepLines/>
        <w:rPr>
          <w:rFonts w:eastAsia="Gulim" w:cs="Gulim"/>
          <w:sz w:val="18"/>
          <w:szCs w:val="18"/>
          <w:lang w:val="da-DK"/>
        </w:rPr>
      </w:pPr>
      <w:r w:rsidRPr="002A3AA4">
        <w:rPr>
          <w:rFonts w:eastAsia="Gulim" w:cs="Gulim"/>
          <w:b/>
          <w:bCs/>
          <w:color w:val="CC0066"/>
          <w:sz w:val="18"/>
          <w:szCs w:val="18"/>
          <w:lang w:val="en-GB"/>
        </w:rPr>
        <w:lastRenderedPageBreak/>
        <w:t>Om LG Electronics</w:t>
      </w:r>
      <w:r w:rsidRPr="002A3AA4">
        <w:rPr>
          <w:rFonts w:eastAsia="Gulim" w:cs="Gulim"/>
          <w:b/>
          <w:bCs/>
          <w:color w:val="CC0066"/>
          <w:sz w:val="18"/>
          <w:szCs w:val="18"/>
          <w:lang w:val="en-GB"/>
        </w:rPr>
        <w:br/>
      </w:r>
      <w:r w:rsidRPr="00B23CA9">
        <w:rPr>
          <w:rFonts w:eastAsia="Gulim" w:cs="Gulim"/>
          <w:sz w:val="18"/>
          <w:szCs w:val="18"/>
          <w:lang w:val="en-GB"/>
        </w:rPr>
        <w:t xml:space="preserve">LG Electronics, Inc. </w:t>
      </w:r>
      <w:r w:rsidRPr="003F66CE">
        <w:rPr>
          <w:rFonts w:eastAsia="Gulim" w:cs="Gulim"/>
          <w:sz w:val="18"/>
          <w:szCs w:val="18"/>
          <w:lang w:val="da-DK"/>
        </w:rPr>
        <w:t xml:space="preserve">(KSE: 066570.KS) er en </w:t>
      </w:r>
      <w:proofErr w:type="gramStart"/>
      <w:r w:rsidRPr="003F66CE">
        <w:rPr>
          <w:rFonts w:eastAsia="Gulim" w:cs="Gulim"/>
          <w:sz w:val="18"/>
          <w:szCs w:val="18"/>
          <w:lang w:val="da-DK"/>
        </w:rPr>
        <w:t>af</w:t>
      </w:r>
      <w:proofErr w:type="gramEnd"/>
      <w:r w:rsidRPr="003F66CE">
        <w:rPr>
          <w:rFonts w:eastAsia="Gulim" w:cs="Gulim"/>
          <w:sz w:val="18"/>
          <w:szCs w:val="18"/>
          <w:lang w:val="da-DK"/>
        </w:rPr>
        <w:t xml:space="preserve"> verdens største leverandører og en innovator inden for forbrugerelektronik, husholdningsapparater og mobilkommunikation med 87 000 ansatte fordelt på 113 kontorer i verden. LG opnåede en global omsætning på 53,10 milliarder USD i 2013. LG består af fem hovedområder – Home Entertainment, Mobile Communications, Home Appliance, Air </w:t>
      </w:r>
      <w:proofErr w:type="spellStart"/>
      <w:r w:rsidRPr="003F66CE">
        <w:rPr>
          <w:rFonts w:eastAsia="Gulim" w:cs="Gulim"/>
          <w:sz w:val="18"/>
          <w:szCs w:val="18"/>
          <w:lang w:val="da-DK"/>
        </w:rPr>
        <w:t>Conditioning</w:t>
      </w:r>
      <w:proofErr w:type="spellEnd"/>
      <w:r w:rsidRPr="003F66CE">
        <w:rPr>
          <w:rFonts w:eastAsia="Gulim" w:cs="Gulim"/>
          <w:sz w:val="18"/>
          <w:szCs w:val="18"/>
          <w:lang w:val="da-DK"/>
        </w:rPr>
        <w:t xml:space="preserve"> &amp; Energy Solution og køretøjer – og er en af verdens største producenter af fladskærms tv, mobiltelefoner, luftvarmepumper, vaskemaskiner og køleskabe. Siden oktober 1999, har LG Electronics været repræsenteret i Skandinavien. Den nordiske omsætning udgjorde i 2013 næsten SEK 2 mia. For mere information, besøg venligst 222.lg.com.</w:t>
      </w:r>
    </w:p>
    <w:p w:rsidR="00E74123" w:rsidRPr="003F66CE" w:rsidRDefault="00E74123" w:rsidP="00E74123">
      <w:pPr>
        <w:keepNext/>
        <w:keepLines/>
        <w:rPr>
          <w:rFonts w:eastAsia="Gulim" w:cs="Gulim"/>
          <w:sz w:val="18"/>
          <w:szCs w:val="18"/>
          <w:highlight w:val="yellow"/>
          <w:lang w:val="da-DK"/>
        </w:rPr>
      </w:pPr>
    </w:p>
    <w:p w:rsidR="00E74123" w:rsidRPr="00580F46" w:rsidRDefault="00E74123" w:rsidP="00E74123">
      <w:pPr>
        <w:rPr>
          <w:rFonts w:eastAsia="Malgun Gothic"/>
          <w:bCs/>
          <w:i/>
          <w:iCs/>
          <w:sz w:val="18"/>
          <w:szCs w:val="18"/>
          <w:lang w:val="da-DK"/>
        </w:rPr>
      </w:pPr>
      <w:r w:rsidRPr="00580F46">
        <w:rPr>
          <w:rFonts w:eastAsia="Gulim" w:cs="Gulim"/>
          <w:b/>
          <w:bCs/>
          <w:color w:val="CC0066"/>
          <w:sz w:val="18"/>
          <w:szCs w:val="18"/>
          <w:lang w:val="da-DK"/>
        </w:rPr>
        <w:t>Om LG Electronics Home Entertainment</w:t>
      </w:r>
      <w:r w:rsidRPr="00580F46">
        <w:rPr>
          <w:rFonts w:eastAsia="Gulim" w:cs="Gulim"/>
          <w:b/>
          <w:bCs/>
          <w:color w:val="CC0066"/>
          <w:sz w:val="18"/>
          <w:szCs w:val="18"/>
          <w:lang w:val="da-DK"/>
        </w:rPr>
        <w:br/>
      </w:r>
      <w:r w:rsidRPr="00580F46">
        <w:rPr>
          <w:rFonts w:eastAsia="Gulim" w:cs="Gulim"/>
          <w:sz w:val="18"/>
          <w:szCs w:val="18"/>
          <w:lang w:val="da-DK"/>
        </w:rPr>
        <w:t xml:space="preserve">LG Home </w:t>
      </w:r>
      <w:r w:rsidR="005E2CBC">
        <w:rPr>
          <w:rFonts w:eastAsia="Gulim" w:cs="Gulim"/>
          <w:sz w:val="18"/>
          <w:szCs w:val="18"/>
          <w:lang w:val="da-DK"/>
        </w:rPr>
        <w:t>Entertainment Company (HE) er et</w:t>
      </w:r>
      <w:r w:rsidRPr="00580F46">
        <w:rPr>
          <w:rFonts w:eastAsia="Gulim" w:cs="Gulim"/>
          <w:sz w:val="18"/>
          <w:szCs w:val="18"/>
          <w:lang w:val="da-DK"/>
        </w:rPr>
        <w:t xml:space="preserve"> ledende global foretagende inden for TV, monitorer, </w:t>
      </w:r>
      <w:r w:rsidR="003F66CE" w:rsidRPr="00580F46">
        <w:rPr>
          <w:rFonts w:eastAsia="Gulim" w:cs="Gulim"/>
          <w:sz w:val="18"/>
          <w:szCs w:val="18"/>
          <w:lang w:val="da-DK"/>
        </w:rPr>
        <w:t>kommercielle</w:t>
      </w:r>
      <w:r w:rsidRPr="00580F46">
        <w:rPr>
          <w:rFonts w:eastAsia="Gulim" w:cs="Gulim"/>
          <w:sz w:val="18"/>
          <w:szCs w:val="18"/>
          <w:lang w:val="da-DK"/>
        </w:rPr>
        <w:t xml:space="preserve"> skærme, lyd – og videoprodukter</w:t>
      </w:r>
      <w:r w:rsidR="00E224B3" w:rsidRPr="00580F46">
        <w:rPr>
          <w:rFonts w:eastAsia="Gulim" w:cs="Gulim"/>
          <w:sz w:val="18"/>
          <w:szCs w:val="18"/>
          <w:lang w:val="da-DK"/>
        </w:rPr>
        <w:t>, computer og sikkerhedssystemer</w:t>
      </w:r>
      <w:r w:rsidRPr="00580F46">
        <w:rPr>
          <w:rFonts w:eastAsia="Gulim" w:cs="Gulim"/>
          <w:sz w:val="18"/>
          <w:szCs w:val="18"/>
          <w:lang w:val="da-DK"/>
        </w:rPr>
        <w:t xml:space="preserve">. LG stræber </w:t>
      </w:r>
      <w:r w:rsidR="003F66CE" w:rsidRPr="00580F46">
        <w:rPr>
          <w:rFonts w:eastAsia="Gulim" w:cs="Gulim"/>
          <w:sz w:val="18"/>
          <w:szCs w:val="18"/>
          <w:lang w:val="da-DK"/>
        </w:rPr>
        <w:t>a</w:t>
      </w:r>
      <w:r w:rsidRPr="00580F46">
        <w:rPr>
          <w:rFonts w:eastAsia="Gulim" w:cs="Gulim"/>
          <w:sz w:val="18"/>
          <w:szCs w:val="18"/>
          <w:lang w:val="da-DK"/>
        </w:rPr>
        <w:t xml:space="preserve">ltid efter at bringe teknologien fremad, med fokus på at udvikle produkter med smarte funktioner og stilfuldt design, der opfylder de globale behov hos forbrugeren. </w:t>
      </w:r>
      <w:proofErr w:type="spellStart"/>
      <w:r w:rsidRPr="00580F46">
        <w:rPr>
          <w:rFonts w:eastAsia="Gulim" w:cs="Gulim"/>
          <w:sz w:val="18"/>
          <w:szCs w:val="18"/>
          <w:lang w:val="da-DK"/>
        </w:rPr>
        <w:t>LGs</w:t>
      </w:r>
      <w:proofErr w:type="spellEnd"/>
      <w:r w:rsidRPr="00580F46">
        <w:rPr>
          <w:rFonts w:eastAsia="Gulim" w:cs="Gulim"/>
          <w:sz w:val="18"/>
          <w:szCs w:val="18"/>
          <w:lang w:val="da-DK"/>
        </w:rPr>
        <w:t xml:space="preserve"> forbrugsprodukter inkluderer CINEMA 3D Smart TV, OLED-TV, IPS-monitorer samt hjemmebio system, Blu-ray-afspiller og eksterne lagringsprodukter. </w:t>
      </w:r>
      <w:proofErr w:type="spellStart"/>
      <w:r w:rsidRPr="00580F46">
        <w:rPr>
          <w:rFonts w:eastAsia="Gulim" w:cs="Gulim"/>
          <w:sz w:val="18"/>
          <w:szCs w:val="18"/>
          <w:lang w:val="da-DK"/>
        </w:rPr>
        <w:t>LGs</w:t>
      </w:r>
      <w:proofErr w:type="spellEnd"/>
      <w:r w:rsidRPr="00580F46">
        <w:rPr>
          <w:rFonts w:eastAsia="Gulim" w:cs="Gulim"/>
          <w:sz w:val="18"/>
          <w:szCs w:val="18"/>
          <w:lang w:val="da-DK"/>
        </w:rPr>
        <w:t xml:space="preserve"> kommercielle B2B produkter inkluderer digital signatur, hotel TV, videokonferencesystem og IP overvågningskameraer.  </w:t>
      </w:r>
      <w:r w:rsidRPr="00580F46">
        <w:rPr>
          <w:rFonts w:eastAsia="Malgun Gothic"/>
          <w:bCs/>
          <w:i/>
          <w:iCs/>
          <w:sz w:val="18"/>
          <w:szCs w:val="18"/>
          <w:lang w:val="da-DK"/>
        </w:rPr>
        <w:br/>
      </w:r>
      <w:r w:rsidRPr="00580F46">
        <w:rPr>
          <w:rFonts w:eastAsia="Malgun Gothic"/>
          <w:bCs/>
          <w:i/>
          <w:iCs/>
          <w:sz w:val="18"/>
          <w:szCs w:val="18"/>
          <w:lang w:val="da-DK"/>
        </w:rPr>
        <w:br/>
      </w:r>
    </w:p>
    <w:p w:rsidR="00E74123" w:rsidRPr="00A63584" w:rsidRDefault="00E74123" w:rsidP="00E74123">
      <w:pPr>
        <w:rPr>
          <w:rFonts w:eastAsia="Malgun Gothic"/>
          <w:i/>
          <w:iCs/>
          <w:sz w:val="18"/>
          <w:szCs w:val="18"/>
          <w:lang w:val="da-DK"/>
        </w:rPr>
      </w:pPr>
      <w:r w:rsidRPr="00A63584">
        <w:rPr>
          <w:rFonts w:eastAsia="Malgun Gothic"/>
          <w:bCs/>
          <w:i/>
          <w:iCs/>
          <w:sz w:val="18"/>
          <w:szCs w:val="18"/>
          <w:lang w:val="da-DK"/>
        </w:rPr>
        <w:t xml:space="preserve">For mere information, kontakt venligst: </w:t>
      </w:r>
    </w:p>
    <w:p w:rsidR="002365A1" w:rsidRPr="00A63584" w:rsidRDefault="002365A1" w:rsidP="00E97798">
      <w:pPr>
        <w:jc w:val="both"/>
        <w:rPr>
          <w:rFonts w:eastAsia="Malgun Gothic"/>
          <w:i/>
          <w:iCs/>
          <w:sz w:val="18"/>
          <w:szCs w:val="18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933C09" w:rsidRPr="00C53BEB" w:rsidTr="000975E6">
        <w:tc>
          <w:tcPr>
            <w:tcW w:w="4322" w:type="dxa"/>
          </w:tcPr>
          <w:p w:rsidR="00D50503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Persson</w:t>
            </w:r>
          </w:p>
          <w:p w:rsidR="00D50503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>PR Manager</w:t>
            </w:r>
          </w:p>
          <w:p w:rsidR="00D50503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 xml:space="preserve">LG Electronics Nordic AB </w:t>
            </w:r>
          </w:p>
          <w:p w:rsidR="00933C09" w:rsidRDefault="00D50503" w:rsidP="00D50503">
            <w:pPr>
              <w:jc w:val="both"/>
              <w:rPr>
                <w:sz w:val="18"/>
                <w:szCs w:val="18"/>
                <w:lang w:val="nb-NO"/>
              </w:rPr>
            </w:pPr>
            <w:r w:rsidRPr="006857F3">
              <w:rPr>
                <w:sz w:val="18"/>
                <w:szCs w:val="18"/>
                <w:lang w:val="sv-SE"/>
              </w:rPr>
              <w:t xml:space="preserve">Box 83, 164 94 Kista </w:t>
            </w:r>
            <w:r w:rsidRPr="006857F3">
              <w:rPr>
                <w:sz w:val="18"/>
                <w:szCs w:val="18"/>
                <w:lang w:val="sv-SE"/>
              </w:rPr>
              <w:br/>
              <w:t xml:space="preserve">Mobil: </w:t>
            </w:r>
            <w:r w:rsidRPr="00EC3BA0">
              <w:rPr>
                <w:sz w:val="18"/>
                <w:szCs w:val="18"/>
                <w:lang w:val="nb-NO"/>
              </w:rPr>
              <w:t>+46 (0)70 969 46 06</w:t>
            </w:r>
          </w:p>
          <w:p w:rsidR="00D50503" w:rsidRPr="00AE1BC6" w:rsidRDefault="00703504" w:rsidP="00D50503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sv-SE"/>
              </w:rPr>
            </w:pPr>
            <w:r w:rsidRPr="00AE1BC6">
              <w:rPr>
                <w:sz w:val="18"/>
                <w:szCs w:val="18"/>
                <w:lang w:val="sv-SE"/>
              </w:rPr>
              <w:t xml:space="preserve">E-post: </w:t>
            </w:r>
            <w:hyperlink r:id="rId12" w:history="1">
              <w:r w:rsidR="00D50503" w:rsidRPr="00DC0F04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susanne.persson@lge.com</w:t>
              </w:r>
            </w:hyperlink>
          </w:p>
        </w:tc>
        <w:tc>
          <w:tcPr>
            <w:tcW w:w="4323" w:type="dxa"/>
          </w:tcPr>
          <w:p w:rsidR="00933C09" w:rsidRPr="008B763C" w:rsidRDefault="00000C73" w:rsidP="00E16C45">
            <w:pPr>
              <w:jc w:val="both"/>
              <w:rPr>
                <w:sz w:val="18"/>
                <w:szCs w:val="18"/>
              </w:rPr>
            </w:pPr>
            <w:r w:rsidRPr="00000C73">
              <w:rPr>
                <w:bCs/>
                <w:sz w:val="18"/>
                <w:szCs w:val="18"/>
              </w:rPr>
              <w:t xml:space="preserve">Erik </w:t>
            </w:r>
            <w:proofErr w:type="spellStart"/>
            <w:r w:rsidRPr="00000C73">
              <w:rPr>
                <w:bCs/>
                <w:sz w:val="18"/>
                <w:szCs w:val="18"/>
              </w:rPr>
              <w:t>Åhsgren</w:t>
            </w:r>
            <w:proofErr w:type="spellEnd"/>
          </w:p>
          <w:p w:rsidR="00933C09" w:rsidRPr="008B763C" w:rsidRDefault="00000C73" w:rsidP="00E16C45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000C73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000C73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:rsidR="00933C09" w:rsidRPr="000E0A9E" w:rsidRDefault="00933C09" w:rsidP="00E16C45">
            <w:pPr>
              <w:jc w:val="both"/>
              <w:rPr>
                <w:rFonts w:eastAsia="Malgun Gothic"/>
                <w:iCs/>
                <w:sz w:val="18"/>
                <w:szCs w:val="18"/>
                <w:lang w:val="sv-SE"/>
              </w:rPr>
            </w:pP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t>Box 83, 164 94 Kista</w:t>
            </w: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Mobil: +46 (0)72 162 91 10   </w:t>
            </w: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E-post: </w:t>
            </w:r>
            <w:hyperlink r:id="rId13" w:history="1">
              <w:r w:rsidR="00707B43" w:rsidRPr="000B2511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erik.ahsgren@lge.com</w:t>
              </w:r>
            </w:hyperlink>
            <w:r w:rsidR="00707B43" w:rsidRPr="000B2511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lang w:val="sv-SE" w:eastAsia="en-US"/>
              </w:rPr>
              <w:t xml:space="preserve"> </w:t>
            </w:r>
          </w:p>
        </w:tc>
      </w:tr>
    </w:tbl>
    <w:p w:rsidR="00952000" w:rsidRPr="002B3167" w:rsidRDefault="00952000" w:rsidP="002514FF">
      <w:pPr>
        <w:spacing w:line="360" w:lineRule="auto"/>
        <w:jc w:val="center"/>
        <w:rPr>
          <w:rFonts w:eastAsiaTheme="minorEastAsia"/>
          <w:lang w:val="sv-SE" w:eastAsia="ko-KR"/>
        </w:rPr>
      </w:pPr>
    </w:p>
    <w:sectPr w:rsidR="00952000" w:rsidRPr="002B3167" w:rsidSect="009D5945">
      <w:headerReference w:type="default" r:id="rId14"/>
      <w:footerReference w:type="even" r:id="rId15"/>
      <w:footerReference w:type="default" r:id="rId16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7D" w:rsidRDefault="0038717D">
      <w:r>
        <w:separator/>
      </w:r>
    </w:p>
  </w:endnote>
  <w:endnote w:type="continuationSeparator" w:id="0">
    <w:p w:rsidR="0038717D" w:rsidRDefault="003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45" w:rsidRDefault="00167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B7754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77545" w:rsidRDefault="00B77545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45" w:rsidRDefault="00167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B7754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F1599">
      <w:rPr>
        <w:rStyle w:val="Sidetal"/>
        <w:noProof/>
      </w:rPr>
      <w:t>1</w:t>
    </w:r>
    <w:r>
      <w:rPr>
        <w:rStyle w:val="Sidetal"/>
      </w:rPr>
      <w:fldChar w:fldCharType="end"/>
    </w:r>
  </w:p>
  <w:p w:rsidR="00B77545" w:rsidRDefault="00B7754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7D" w:rsidRDefault="0038717D">
      <w:r>
        <w:separator/>
      </w:r>
    </w:p>
  </w:footnote>
  <w:footnote w:type="continuationSeparator" w:id="0">
    <w:p w:rsidR="0038717D" w:rsidRDefault="0038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45" w:rsidRDefault="00B77545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114300</wp:posOffset>
          </wp:positionV>
          <wp:extent cx="1114425" cy="504825"/>
          <wp:effectExtent l="19050" t="0" r="9525" b="0"/>
          <wp:wrapTight wrapText="bothSides">
            <wp:wrapPolygon edited="0">
              <wp:start x="3323" y="0"/>
              <wp:lineTo x="1108" y="2445"/>
              <wp:lineTo x="-369" y="7336"/>
              <wp:lineTo x="-369" y="14672"/>
              <wp:lineTo x="2585" y="21192"/>
              <wp:lineTo x="3323" y="21192"/>
              <wp:lineTo x="6646" y="21192"/>
              <wp:lineTo x="14769" y="21192"/>
              <wp:lineTo x="21785" y="17117"/>
              <wp:lineTo x="21785" y="4891"/>
              <wp:lineTo x="18831" y="1630"/>
              <wp:lineTo x="6646" y="0"/>
              <wp:lineTo x="33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7545" w:rsidRDefault="00B77545">
    <w:pPr>
      <w:pStyle w:val="Sidehoved"/>
    </w:pPr>
  </w:p>
  <w:p w:rsidR="00B77545" w:rsidRPr="00573E08" w:rsidRDefault="00B77545" w:rsidP="00AB2815">
    <w:pPr>
      <w:pStyle w:val="Sidehoved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B77545" w:rsidRDefault="00B77545">
    <w:pPr>
      <w:pStyle w:val="Sidehoved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F5AA1"/>
    <w:multiLevelType w:val="hybridMultilevel"/>
    <w:tmpl w:val="3464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19"/>
  </w:num>
  <w:num w:numId="6">
    <w:abstractNumId w:val="18"/>
  </w:num>
  <w:num w:numId="7">
    <w:abstractNumId w:val="8"/>
  </w:num>
  <w:num w:numId="8">
    <w:abstractNumId w:val="20"/>
  </w:num>
  <w:num w:numId="9">
    <w:abstractNumId w:val="4"/>
  </w:num>
  <w:num w:numId="10">
    <w:abstractNumId w:val="0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000"/>
    <w:rsid w:val="00000713"/>
    <w:rsid w:val="00000C73"/>
    <w:rsid w:val="0000489F"/>
    <w:rsid w:val="00004A57"/>
    <w:rsid w:val="0000700E"/>
    <w:rsid w:val="000107BA"/>
    <w:rsid w:val="00013440"/>
    <w:rsid w:val="00013DFD"/>
    <w:rsid w:val="0002538B"/>
    <w:rsid w:val="00030A99"/>
    <w:rsid w:val="0003188A"/>
    <w:rsid w:val="000338BE"/>
    <w:rsid w:val="000351B6"/>
    <w:rsid w:val="00037482"/>
    <w:rsid w:val="0004033B"/>
    <w:rsid w:val="000532E9"/>
    <w:rsid w:val="000601EF"/>
    <w:rsid w:val="00064F34"/>
    <w:rsid w:val="00065300"/>
    <w:rsid w:val="00073590"/>
    <w:rsid w:val="0007425B"/>
    <w:rsid w:val="00080C86"/>
    <w:rsid w:val="00087408"/>
    <w:rsid w:val="000918DC"/>
    <w:rsid w:val="00093DB9"/>
    <w:rsid w:val="000975E6"/>
    <w:rsid w:val="000A3AD6"/>
    <w:rsid w:val="000A4B38"/>
    <w:rsid w:val="000A4BCB"/>
    <w:rsid w:val="000A5635"/>
    <w:rsid w:val="000B2511"/>
    <w:rsid w:val="000D6E50"/>
    <w:rsid w:val="000D793E"/>
    <w:rsid w:val="000E270B"/>
    <w:rsid w:val="000E3393"/>
    <w:rsid w:val="000E5392"/>
    <w:rsid w:val="000E5B72"/>
    <w:rsid w:val="000F45FF"/>
    <w:rsid w:val="001041B4"/>
    <w:rsid w:val="00106B0B"/>
    <w:rsid w:val="00111FBA"/>
    <w:rsid w:val="0011291D"/>
    <w:rsid w:val="00113471"/>
    <w:rsid w:val="00116BDE"/>
    <w:rsid w:val="0012069C"/>
    <w:rsid w:val="00121742"/>
    <w:rsid w:val="00121A94"/>
    <w:rsid w:val="00125996"/>
    <w:rsid w:val="001268DC"/>
    <w:rsid w:val="00131BAF"/>
    <w:rsid w:val="00131E29"/>
    <w:rsid w:val="0013216E"/>
    <w:rsid w:val="00140197"/>
    <w:rsid w:val="001415F9"/>
    <w:rsid w:val="0014233F"/>
    <w:rsid w:val="00147CBC"/>
    <w:rsid w:val="0015200D"/>
    <w:rsid w:val="00156947"/>
    <w:rsid w:val="0016755D"/>
    <w:rsid w:val="00167CD0"/>
    <w:rsid w:val="00171E81"/>
    <w:rsid w:val="00172810"/>
    <w:rsid w:val="001752F5"/>
    <w:rsid w:val="00186814"/>
    <w:rsid w:val="0019584A"/>
    <w:rsid w:val="00197C6C"/>
    <w:rsid w:val="001A2747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E0088"/>
    <w:rsid w:val="001E037D"/>
    <w:rsid w:val="001E1612"/>
    <w:rsid w:val="001E1A35"/>
    <w:rsid w:val="001E2B59"/>
    <w:rsid w:val="001E41AB"/>
    <w:rsid w:val="001E5634"/>
    <w:rsid w:val="001F1C1C"/>
    <w:rsid w:val="001F3E81"/>
    <w:rsid w:val="00207422"/>
    <w:rsid w:val="0021331E"/>
    <w:rsid w:val="002267AE"/>
    <w:rsid w:val="00227916"/>
    <w:rsid w:val="00230D23"/>
    <w:rsid w:val="00232659"/>
    <w:rsid w:val="00234D3D"/>
    <w:rsid w:val="002365A1"/>
    <w:rsid w:val="002413DA"/>
    <w:rsid w:val="00246660"/>
    <w:rsid w:val="002514FF"/>
    <w:rsid w:val="00251D1E"/>
    <w:rsid w:val="00263C24"/>
    <w:rsid w:val="002740F9"/>
    <w:rsid w:val="00275113"/>
    <w:rsid w:val="00275203"/>
    <w:rsid w:val="00280B75"/>
    <w:rsid w:val="00284137"/>
    <w:rsid w:val="002A3AA4"/>
    <w:rsid w:val="002B00CC"/>
    <w:rsid w:val="002B2B6F"/>
    <w:rsid w:val="002B3167"/>
    <w:rsid w:val="002C0B14"/>
    <w:rsid w:val="002C2539"/>
    <w:rsid w:val="002C7557"/>
    <w:rsid w:val="002D2FF9"/>
    <w:rsid w:val="002E5332"/>
    <w:rsid w:val="002F3CE8"/>
    <w:rsid w:val="002F3F08"/>
    <w:rsid w:val="002F3FFA"/>
    <w:rsid w:val="002F7429"/>
    <w:rsid w:val="003014C8"/>
    <w:rsid w:val="00305265"/>
    <w:rsid w:val="00313444"/>
    <w:rsid w:val="00314BED"/>
    <w:rsid w:val="00323A54"/>
    <w:rsid w:val="00326EDF"/>
    <w:rsid w:val="00326F04"/>
    <w:rsid w:val="00326F2F"/>
    <w:rsid w:val="003303D3"/>
    <w:rsid w:val="0033262B"/>
    <w:rsid w:val="00334EF8"/>
    <w:rsid w:val="003417E2"/>
    <w:rsid w:val="0034679B"/>
    <w:rsid w:val="003612DF"/>
    <w:rsid w:val="00361831"/>
    <w:rsid w:val="003657A1"/>
    <w:rsid w:val="003666F1"/>
    <w:rsid w:val="00385557"/>
    <w:rsid w:val="0038717D"/>
    <w:rsid w:val="00396CC4"/>
    <w:rsid w:val="003A2FF6"/>
    <w:rsid w:val="003A35A8"/>
    <w:rsid w:val="003A4E6A"/>
    <w:rsid w:val="003B35FB"/>
    <w:rsid w:val="003B4B6A"/>
    <w:rsid w:val="003C3C84"/>
    <w:rsid w:val="003C3DFB"/>
    <w:rsid w:val="003C451C"/>
    <w:rsid w:val="003C7FC1"/>
    <w:rsid w:val="003E0ED7"/>
    <w:rsid w:val="003F1599"/>
    <w:rsid w:val="003F66CE"/>
    <w:rsid w:val="003F7B34"/>
    <w:rsid w:val="00401743"/>
    <w:rsid w:val="00402E3D"/>
    <w:rsid w:val="0041498D"/>
    <w:rsid w:val="00416D1D"/>
    <w:rsid w:val="00417100"/>
    <w:rsid w:val="0041711F"/>
    <w:rsid w:val="004362CA"/>
    <w:rsid w:val="00440AC5"/>
    <w:rsid w:val="004419C4"/>
    <w:rsid w:val="004447E0"/>
    <w:rsid w:val="00452353"/>
    <w:rsid w:val="00452F15"/>
    <w:rsid w:val="004570F7"/>
    <w:rsid w:val="00457452"/>
    <w:rsid w:val="00461272"/>
    <w:rsid w:val="004623D7"/>
    <w:rsid w:val="004669C7"/>
    <w:rsid w:val="0047135D"/>
    <w:rsid w:val="00471B0F"/>
    <w:rsid w:val="00471FBF"/>
    <w:rsid w:val="00475475"/>
    <w:rsid w:val="00495BD1"/>
    <w:rsid w:val="004A033C"/>
    <w:rsid w:val="004A6D07"/>
    <w:rsid w:val="004A7BBB"/>
    <w:rsid w:val="004B15B9"/>
    <w:rsid w:val="004B5BF5"/>
    <w:rsid w:val="004B7B86"/>
    <w:rsid w:val="004C0A0F"/>
    <w:rsid w:val="004D3224"/>
    <w:rsid w:val="004D4D28"/>
    <w:rsid w:val="004D77B8"/>
    <w:rsid w:val="004E2DAB"/>
    <w:rsid w:val="004E2FFD"/>
    <w:rsid w:val="004E305B"/>
    <w:rsid w:val="00506057"/>
    <w:rsid w:val="00506E7E"/>
    <w:rsid w:val="005074D2"/>
    <w:rsid w:val="00510184"/>
    <w:rsid w:val="00513035"/>
    <w:rsid w:val="005133EF"/>
    <w:rsid w:val="00514DEC"/>
    <w:rsid w:val="0051637B"/>
    <w:rsid w:val="005204FE"/>
    <w:rsid w:val="00536E44"/>
    <w:rsid w:val="00555290"/>
    <w:rsid w:val="00556DD9"/>
    <w:rsid w:val="00557FA1"/>
    <w:rsid w:val="005658E1"/>
    <w:rsid w:val="00566E89"/>
    <w:rsid w:val="0057388E"/>
    <w:rsid w:val="00573E08"/>
    <w:rsid w:val="00580F46"/>
    <w:rsid w:val="00582D15"/>
    <w:rsid w:val="005837C3"/>
    <w:rsid w:val="0059360C"/>
    <w:rsid w:val="00595FB0"/>
    <w:rsid w:val="005A4C91"/>
    <w:rsid w:val="005A510F"/>
    <w:rsid w:val="005A6C64"/>
    <w:rsid w:val="005B597A"/>
    <w:rsid w:val="005C6289"/>
    <w:rsid w:val="005D0507"/>
    <w:rsid w:val="005D255B"/>
    <w:rsid w:val="005D4E17"/>
    <w:rsid w:val="005D71FF"/>
    <w:rsid w:val="005E2CBC"/>
    <w:rsid w:val="005E2F1E"/>
    <w:rsid w:val="005E493E"/>
    <w:rsid w:val="005E6750"/>
    <w:rsid w:val="005F0D93"/>
    <w:rsid w:val="00601A5F"/>
    <w:rsid w:val="00602C62"/>
    <w:rsid w:val="00603F75"/>
    <w:rsid w:val="006070F0"/>
    <w:rsid w:val="00610D92"/>
    <w:rsid w:val="00614961"/>
    <w:rsid w:val="00630D6F"/>
    <w:rsid w:val="006357EE"/>
    <w:rsid w:val="006371CF"/>
    <w:rsid w:val="00650BC8"/>
    <w:rsid w:val="00650C2F"/>
    <w:rsid w:val="00652BF9"/>
    <w:rsid w:val="00656AB3"/>
    <w:rsid w:val="006570DB"/>
    <w:rsid w:val="006633DD"/>
    <w:rsid w:val="006723DE"/>
    <w:rsid w:val="00673400"/>
    <w:rsid w:val="00682EE6"/>
    <w:rsid w:val="006871DF"/>
    <w:rsid w:val="006875DD"/>
    <w:rsid w:val="0069189D"/>
    <w:rsid w:val="00696EFB"/>
    <w:rsid w:val="00697F13"/>
    <w:rsid w:val="006A096B"/>
    <w:rsid w:val="006A1AC6"/>
    <w:rsid w:val="006A2818"/>
    <w:rsid w:val="006A7989"/>
    <w:rsid w:val="006A7C6D"/>
    <w:rsid w:val="006B20B3"/>
    <w:rsid w:val="006B460F"/>
    <w:rsid w:val="006D0828"/>
    <w:rsid w:val="006D2A17"/>
    <w:rsid w:val="006D3228"/>
    <w:rsid w:val="006D72B2"/>
    <w:rsid w:val="006D78ED"/>
    <w:rsid w:val="006E4E98"/>
    <w:rsid w:val="006E75D0"/>
    <w:rsid w:val="006F2774"/>
    <w:rsid w:val="006F3BE3"/>
    <w:rsid w:val="00700F46"/>
    <w:rsid w:val="00703504"/>
    <w:rsid w:val="00705574"/>
    <w:rsid w:val="00707B43"/>
    <w:rsid w:val="00710137"/>
    <w:rsid w:val="00710BB3"/>
    <w:rsid w:val="00710FF3"/>
    <w:rsid w:val="00711FBC"/>
    <w:rsid w:val="00714398"/>
    <w:rsid w:val="00715F36"/>
    <w:rsid w:val="00716348"/>
    <w:rsid w:val="00716CE7"/>
    <w:rsid w:val="00720BCE"/>
    <w:rsid w:val="007320EA"/>
    <w:rsid w:val="00736830"/>
    <w:rsid w:val="00737BFD"/>
    <w:rsid w:val="007446B1"/>
    <w:rsid w:val="00746DC7"/>
    <w:rsid w:val="007519FF"/>
    <w:rsid w:val="0075402D"/>
    <w:rsid w:val="00756D9B"/>
    <w:rsid w:val="00763298"/>
    <w:rsid w:val="00775541"/>
    <w:rsid w:val="0077567D"/>
    <w:rsid w:val="00782522"/>
    <w:rsid w:val="00783B7E"/>
    <w:rsid w:val="0079692E"/>
    <w:rsid w:val="007970A9"/>
    <w:rsid w:val="00797327"/>
    <w:rsid w:val="00797B23"/>
    <w:rsid w:val="007A4DC2"/>
    <w:rsid w:val="007A5609"/>
    <w:rsid w:val="007A5B5C"/>
    <w:rsid w:val="007A5BB7"/>
    <w:rsid w:val="007A63A7"/>
    <w:rsid w:val="007C368D"/>
    <w:rsid w:val="007C43BF"/>
    <w:rsid w:val="007C5D05"/>
    <w:rsid w:val="007C7862"/>
    <w:rsid w:val="007D07FD"/>
    <w:rsid w:val="007D1287"/>
    <w:rsid w:val="007D4605"/>
    <w:rsid w:val="007D5440"/>
    <w:rsid w:val="007F0562"/>
    <w:rsid w:val="007F50D6"/>
    <w:rsid w:val="007F5E46"/>
    <w:rsid w:val="008009B2"/>
    <w:rsid w:val="00801C20"/>
    <w:rsid w:val="00805B7E"/>
    <w:rsid w:val="008122F6"/>
    <w:rsid w:val="008208D7"/>
    <w:rsid w:val="008257FE"/>
    <w:rsid w:val="0083494C"/>
    <w:rsid w:val="00835C30"/>
    <w:rsid w:val="008417D9"/>
    <w:rsid w:val="00845D94"/>
    <w:rsid w:val="0085148E"/>
    <w:rsid w:val="008605D5"/>
    <w:rsid w:val="0086075F"/>
    <w:rsid w:val="00863C87"/>
    <w:rsid w:val="00863E83"/>
    <w:rsid w:val="00874240"/>
    <w:rsid w:val="00875FE1"/>
    <w:rsid w:val="008760D5"/>
    <w:rsid w:val="00877023"/>
    <w:rsid w:val="00881378"/>
    <w:rsid w:val="00881979"/>
    <w:rsid w:val="00885392"/>
    <w:rsid w:val="008A25F7"/>
    <w:rsid w:val="008B55EC"/>
    <w:rsid w:val="008B5CFE"/>
    <w:rsid w:val="008B6415"/>
    <w:rsid w:val="008B763C"/>
    <w:rsid w:val="008C1F21"/>
    <w:rsid w:val="008D01AE"/>
    <w:rsid w:val="008D1A7F"/>
    <w:rsid w:val="008D3442"/>
    <w:rsid w:val="008D6284"/>
    <w:rsid w:val="008D7705"/>
    <w:rsid w:val="008D779D"/>
    <w:rsid w:val="008E119A"/>
    <w:rsid w:val="008E3388"/>
    <w:rsid w:val="008E5021"/>
    <w:rsid w:val="008E7AC5"/>
    <w:rsid w:val="008F71E7"/>
    <w:rsid w:val="009121F7"/>
    <w:rsid w:val="00915440"/>
    <w:rsid w:val="009154DB"/>
    <w:rsid w:val="0092053A"/>
    <w:rsid w:val="00931C7E"/>
    <w:rsid w:val="00933C09"/>
    <w:rsid w:val="00934603"/>
    <w:rsid w:val="009346B4"/>
    <w:rsid w:val="00936A80"/>
    <w:rsid w:val="00942373"/>
    <w:rsid w:val="00952000"/>
    <w:rsid w:val="0096548F"/>
    <w:rsid w:val="00971B73"/>
    <w:rsid w:val="0097517D"/>
    <w:rsid w:val="00976A38"/>
    <w:rsid w:val="00980A57"/>
    <w:rsid w:val="009A50BE"/>
    <w:rsid w:val="009A6FA8"/>
    <w:rsid w:val="009A794C"/>
    <w:rsid w:val="009A799D"/>
    <w:rsid w:val="009B26F5"/>
    <w:rsid w:val="009B3EB4"/>
    <w:rsid w:val="009B4C30"/>
    <w:rsid w:val="009B73B8"/>
    <w:rsid w:val="009C1A32"/>
    <w:rsid w:val="009C487C"/>
    <w:rsid w:val="009D2C2A"/>
    <w:rsid w:val="009D2EA2"/>
    <w:rsid w:val="009D5945"/>
    <w:rsid w:val="009E4591"/>
    <w:rsid w:val="009F1235"/>
    <w:rsid w:val="009F1B35"/>
    <w:rsid w:val="009F350B"/>
    <w:rsid w:val="009F4572"/>
    <w:rsid w:val="009F6195"/>
    <w:rsid w:val="009F67E8"/>
    <w:rsid w:val="009F79D8"/>
    <w:rsid w:val="00A01ACD"/>
    <w:rsid w:val="00A02768"/>
    <w:rsid w:val="00A02AF2"/>
    <w:rsid w:val="00A03A6E"/>
    <w:rsid w:val="00A04A78"/>
    <w:rsid w:val="00A0617A"/>
    <w:rsid w:val="00A1135B"/>
    <w:rsid w:val="00A15D57"/>
    <w:rsid w:val="00A2434A"/>
    <w:rsid w:val="00A3075C"/>
    <w:rsid w:val="00A31F3A"/>
    <w:rsid w:val="00A42E3F"/>
    <w:rsid w:val="00A46AB5"/>
    <w:rsid w:val="00A50C24"/>
    <w:rsid w:val="00A51455"/>
    <w:rsid w:val="00A53718"/>
    <w:rsid w:val="00A63335"/>
    <w:rsid w:val="00A63584"/>
    <w:rsid w:val="00A66ED4"/>
    <w:rsid w:val="00A67556"/>
    <w:rsid w:val="00A71F99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A74EC"/>
    <w:rsid w:val="00AB2815"/>
    <w:rsid w:val="00AC0CC7"/>
    <w:rsid w:val="00AC16BD"/>
    <w:rsid w:val="00AC24AF"/>
    <w:rsid w:val="00AC5B96"/>
    <w:rsid w:val="00AC6CA1"/>
    <w:rsid w:val="00AD3607"/>
    <w:rsid w:val="00AD3A42"/>
    <w:rsid w:val="00AE1BC6"/>
    <w:rsid w:val="00AE441E"/>
    <w:rsid w:val="00AF23E3"/>
    <w:rsid w:val="00AF5CD2"/>
    <w:rsid w:val="00B04DEA"/>
    <w:rsid w:val="00B10228"/>
    <w:rsid w:val="00B12D9C"/>
    <w:rsid w:val="00B145E1"/>
    <w:rsid w:val="00B1585C"/>
    <w:rsid w:val="00B160D1"/>
    <w:rsid w:val="00B17F90"/>
    <w:rsid w:val="00B22056"/>
    <w:rsid w:val="00B226BA"/>
    <w:rsid w:val="00B23CA9"/>
    <w:rsid w:val="00B252B4"/>
    <w:rsid w:val="00B260CD"/>
    <w:rsid w:val="00B2785E"/>
    <w:rsid w:val="00B300D3"/>
    <w:rsid w:val="00B31C90"/>
    <w:rsid w:val="00B36C2A"/>
    <w:rsid w:val="00B43C40"/>
    <w:rsid w:val="00B50DF8"/>
    <w:rsid w:val="00B512F7"/>
    <w:rsid w:val="00B523D6"/>
    <w:rsid w:val="00B544DC"/>
    <w:rsid w:val="00B62C51"/>
    <w:rsid w:val="00B665FC"/>
    <w:rsid w:val="00B70373"/>
    <w:rsid w:val="00B71E9F"/>
    <w:rsid w:val="00B77545"/>
    <w:rsid w:val="00B839C5"/>
    <w:rsid w:val="00B83F2B"/>
    <w:rsid w:val="00B8415C"/>
    <w:rsid w:val="00B9011A"/>
    <w:rsid w:val="00B927F3"/>
    <w:rsid w:val="00B93A47"/>
    <w:rsid w:val="00B94C72"/>
    <w:rsid w:val="00BB0EC6"/>
    <w:rsid w:val="00BB169F"/>
    <w:rsid w:val="00BB57F6"/>
    <w:rsid w:val="00BC0ABA"/>
    <w:rsid w:val="00BC67E3"/>
    <w:rsid w:val="00BE17BC"/>
    <w:rsid w:val="00BE5465"/>
    <w:rsid w:val="00C066B4"/>
    <w:rsid w:val="00C13F96"/>
    <w:rsid w:val="00C23965"/>
    <w:rsid w:val="00C35BB0"/>
    <w:rsid w:val="00C42CA1"/>
    <w:rsid w:val="00C507B0"/>
    <w:rsid w:val="00C53512"/>
    <w:rsid w:val="00C53BEB"/>
    <w:rsid w:val="00C54B56"/>
    <w:rsid w:val="00C559A4"/>
    <w:rsid w:val="00C57410"/>
    <w:rsid w:val="00C614A7"/>
    <w:rsid w:val="00C627BA"/>
    <w:rsid w:val="00C64D97"/>
    <w:rsid w:val="00C72918"/>
    <w:rsid w:val="00C73D06"/>
    <w:rsid w:val="00C81557"/>
    <w:rsid w:val="00C81FBD"/>
    <w:rsid w:val="00C8682D"/>
    <w:rsid w:val="00C97EC1"/>
    <w:rsid w:val="00CA5010"/>
    <w:rsid w:val="00CB1CE1"/>
    <w:rsid w:val="00CB353E"/>
    <w:rsid w:val="00CB6519"/>
    <w:rsid w:val="00CC2288"/>
    <w:rsid w:val="00CC4246"/>
    <w:rsid w:val="00CD36DB"/>
    <w:rsid w:val="00CD4AB0"/>
    <w:rsid w:val="00CE644B"/>
    <w:rsid w:val="00CE7EAD"/>
    <w:rsid w:val="00CF0189"/>
    <w:rsid w:val="00D009F3"/>
    <w:rsid w:val="00D00BBF"/>
    <w:rsid w:val="00D124D3"/>
    <w:rsid w:val="00D15529"/>
    <w:rsid w:val="00D17DE1"/>
    <w:rsid w:val="00D23452"/>
    <w:rsid w:val="00D37E25"/>
    <w:rsid w:val="00D40FB4"/>
    <w:rsid w:val="00D43D1C"/>
    <w:rsid w:val="00D50503"/>
    <w:rsid w:val="00D62360"/>
    <w:rsid w:val="00D65765"/>
    <w:rsid w:val="00D70B08"/>
    <w:rsid w:val="00D75EA6"/>
    <w:rsid w:val="00D81039"/>
    <w:rsid w:val="00D81CEB"/>
    <w:rsid w:val="00D834A5"/>
    <w:rsid w:val="00D83B94"/>
    <w:rsid w:val="00D90067"/>
    <w:rsid w:val="00D93919"/>
    <w:rsid w:val="00D95D1F"/>
    <w:rsid w:val="00D9769A"/>
    <w:rsid w:val="00DA6B0F"/>
    <w:rsid w:val="00DB47F8"/>
    <w:rsid w:val="00DB5B0D"/>
    <w:rsid w:val="00DC47F4"/>
    <w:rsid w:val="00DD2BF7"/>
    <w:rsid w:val="00DD62A9"/>
    <w:rsid w:val="00DD6A5B"/>
    <w:rsid w:val="00DE1C75"/>
    <w:rsid w:val="00DE6560"/>
    <w:rsid w:val="00DF147A"/>
    <w:rsid w:val="00DF292A"/>
    <w:rsid w:val="00DF2956"/>
    <w:rsid w:val="00E01E7E"/>
    <w:rsid w:val="00E02A18"/>
    <w:rsid w:val="00E03693"/>
    <w:rsid w:val="00E06DF7"/>
    <w:rsid w:val="00E075BD"/>
    <w:rsid w:val="00E07CBD"/>
    <w:rsid w:val="00E12B18"/>
    <w:rsid w:val="00E16C45"/>
    <w:rsid w:val="00E224B3"/>
    <w:rsid w:val="00E30C87"/>
    <w:rsid w:val="00E52B9E"/>
    <w:rsid w:val="00E564FA"/>
    <w:rsid w:val="00E62DA9"/>
    <w:rsid w:val="00E63508"/>
    <w:rsid w:val="00E63A8C"/>
    <w:rsid w:val="00E666A1"/>
    <w:rsid w:val="00E74123"/>
    <w:rsid w:val="00E77BA1"/>
    <w:rsid w:val="00E81483"/>
    <w:rsid w:val="00E818D9"/>
    <w:rsid w:val="00E868A3"/>
    <w:rsid w:val="00E93796"/>
    <w:rsid w:val="00E97798"/>
    <w:rsid w:val="00EA145E"/>
    <w:rsid w:val="00EA31EF"/>
    <w:rsid w:val="00EA4623"/>
    <w:rsid w:val="00EB2587"/>
    <w:rsid w:val="00EB3140"/>
    <w:rsid w:val="00EB6D0F"/>
    <w:rsid w:val="00EB74E0"/>
    <w:rsid w:val="00EC208E"/>
    <w:rsid w:val="00EC6381"/>
    <w:rsid w:val="00ED34D0"/>
    <w:rsid w:val="00ED3859"/>
    <w:rsid w:val="00ED4255"/>
    <w:rsid w:val="00ED5B8C"/>
    <w:rsid w:val="00EE1885"/>
    <w:rsid w:val="00EE1E5D"/>
    <w:rsid w:val="00EE2BB1"/>
    <w:rsid w:val="00EE3057"/>
    <w:rsid w:val="00EE68FB"/>
    <w:rsid w:val="00EF0DCA"/>
    <w:rsid w:val="00EF4B4E"/>
    <w:rsid w:val="00EF7B47"/>
    <w:rsid w:val="00F10EE4"/>
    <w:rsid w:val="00F11A1C"/>
    <w:rsid w:val="00F143F9"/>
    <w:rsid w:val="00F163E7"/>
    <w:rsid w:val="00F26CCE"/>
    <w:rsid w:val="00F31720"/>
    <w:rsid w:val="00F3352A"/>
    <w:rsid w:val="00F33A88"/>
    <w:rsid w:val="00F36B44"/>
    <w:rsid w:val="00F37841"/>
    <w:rsid w:val="00F45A9C"/>
    <w:rsid w:val="00F47B4C"/>
    <w:rsid w:val="00F5156B"/>
    <w:rsid w:val="00F524FE"/>
    <w:rsid w:val="00F63F5C"/>
    <w:rsid w:val="00F63F60"/>
    <w:rsid w:val="00F8103E"/>
    <w:rsid w:val="00F854A7"/>
    <w:rsid w:val="00F85B7C"/>
    <w:rsid w:val="00F94790"/>
    <w:rsid w:val="00F96189"/>
    <w:rsid w:val="00FA4739"/>
    <w:rsid w:val="00FA69DE"/>
    <w:rsid w:val="00FB0E99"/>
    <w:rsid w:val="00FB2148"/>
    <w:rsid w:val="00FB38E1"/>
    <w:rsid w:val="00FD4BD8"/>
    <w:rsid w:val="00FD52B7"/>
    <w:rsid w:val="00FD54B1"/>
    <w:rsid w:val="00FD5C47"/>
    <w:rsid w:val="00FE06D3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657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657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.ahsgren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persson@l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.com/dk/tv/lg-65UF950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mediabank.com/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7002-7267-4E86-A2BA-CD88EB94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6232</Characters>
  <Application>Microsoft Office Word</Application>
  <DocSecurity>0</DocSecurity>
  <Lines>51</Lines>
  <Paragraphs>14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Newsha Dalman</cp:lastModifiedBy>
  <cp:revision>3</cp:revision>
  <cp:lastPrinted>2015-03-27T09:17:00Z</cp:lastPrinted>
  <dcterms:created xsi:type="dcterms:W3CDTF">2015-03-26T11:10:00Z</dcterms:created>
  <dcterms:modified xsi:type="dcterms:W3CDTF">2015-03-27T09:17:00Z</dcterms:modified>
</cp:coreProperties>
</file>