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4A8B6" w14:textId="48E56301" w:rsidR="000E3421" w:rsidRDefault="003B39A5" w:rsidP="000E3421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</w:rPr>
      </w:pPr>
      <w:bookmarkStart w:id="0" w:name="_GoBack"/>
      <w:r>
        <w:rPr>
          <w:rFonts w:ascii="Arial" w:hAnsi="Arial" w:cs="Times New Roman"/>
          <w:sz w:val="20"/>
          <w:szCs w:val="20"/>
        </w:rPr>
        <w:t>Pressmeddelande, 16</w:t>
      </w:r>
      <w:r w:rsidR="00047C3A">
        <w:rPr>
          <w:rFonts w:ascii="Arial" w:hAnsi="Arial" w:cs="Times New Roman"/>
          <w:sz w:val="20"/>
          <w:szCs w:val="20"/>
        </w:rPr>
        <w:t xml:space="preserve"> mars 2017</w:t>
      </w:r>
    </w:p>
    <w:bookmarkEnd w:id="0"/>
    <w:p w14:paraId="2AF9044B" w14:textId="77777777" w:rsidR="000E3421" w:rsidRPr="007042EB" w:rsidRDefault="000E3421" w:rsidP="000E3421">
      <w:pPr>
        <w:autoSpaceDE w:val="0"/>
        <w:autoSpaceDN w:val="0"/>
        <w:adjustRightInd w:val="0"/>
        <w:rPr>
          <w:rFonts w:ascii="Arial" w:hAnsi="Arial" w:cs="Times New Roman"/>
          <w:sz w:val="20"/>
          <w:szCs w:val="20"/>
        </w:rPr>
      </w:pPr>
    </w:p>
    <w:p w14:paraId="2E26713C" w14:textId="77777777" w:rsidR="000E3421" w:rsidRDefault="000E3421" w:rsidP="000E3421">
      <w:pPr>
        <w:autoSpaceDE w:val="0"/>
        <w:autoSpaceDN w:val="0"/>
        <w:adjustRightInd w:val="0"/>
        <w:rPr>
          <w:rFonts w:ascii="Arial" w:hAnsi="Arial" w:cs="Times New Roman"/>
          <w:b/>
          <w:sz w:val="20"/>
          <w:szCs w:val="20"/>
        </w:rPr>
      </w:pPr>
      <w:r>
        <w:rPr>
          <w:rFonts w:ascii="Arial" w:hAnsi="Arial" w:cs="Times New Roman"/>
          <w:b/>
          <w:sz w:val="20"/>
          <w:szCs w:val="20"/>
        </w:rPr>
        <w:t xml:space="preserve"> </w:t>
      </w:r>
    </w:p>
    <w:p w14:paraId="28125E3E" w14:textId="25D4EABC" w:rsidR="00B57921" w:rsidRPr="003D2340" w:rsidRDefault="003D2340" w:rsidP="00B57921">
      <w:pPr>
        <w:widowControl w:val="0"/>
        <w:autoSpaceDE w:val="0"/>
        <w:autoSpaceDN w:val="0"/>
        <w:adjustRightInd w:val="0"/>
        <w:spacing w:after="240" w:line="360" w:lineRule="atLeast"/>
        <w:rPr>
          <w:sz w:val="30"/>
          <w:szCs w:val="30"/>
        </w:rPr>
      </w:pPr>
      <w:r w:rsidRPr="003D2340">
        <w:rPr>
          <w:b/>
          <w:sz w:val="30"/>
          <w:szCs w:val="30"/>
        </w:rPr>
        <w:t xml:space="preserve">Sista </w:t>
      </w:r>
      <w:r w:rsidR="00047C3A">
        <w:rPr>
          <w:b/>
          <w:sz w:val="30"/>
          <w:szCs w:val="30"/>
        </w:rPr>
        <w:t>chansen</w:t>
      </w:r>
      <w:r w:rsidRPr="003D2340">
        <w:rPr>
          <w:b/>
          <w:sz w:val="30"/>
          <w:szCs w:val="30"/>
        </w:rPr>
        <w:t xml:space="preserve"> </w:t>
      </w:r>
      <w:r w:rsidR="005E4CBC">
        <w:rPr>
          <w:b/>
          <w:sz w:val="30"/>
          <w:szCs w:val="30"/>
        </w:rPr>
        <w:t>besöka succéutställningen</w:t>
      </w:r>
      <w:r w:rsidRPr="003D2340">
        <w:rPr>
          <w:b/>
          <w:sz w:val="30"/>
          <w:szCs w:val="30"/>
        </w:rPr>
        <w:t xml:space="preserve"> </w:t>
      </w:r>
      <w:r w:rsidR="005E4CBC">
        <w:rPr>
          <w:b/>
          <w:sz w:val="30"/>
          <w:szCs w:val="30"/>
        </w:rPr>
        <w:t xml:space="preserve">om </w:t>
      </w:r>
      <w:proofErr w:type="spellStart"/>
      <w:r w:rsidR="00B57921" w:rsidRPr="003D2340">
        <w:rPr>
          <w:b/>
          <w:sz w:val="30"/>
          <w:szCs w:val="30"/>
        </w:rPr>
        <w:t>Tutankhamun</w:t>
      </w:r>
      <w:proofErr w:type="spellEnd"/>
    </w:p>
    <w:p w14:paraId="63B62FFC" w14:textId="2E6A4EF8" w:rsidR="00B57921" w:rsidRPr="00D5300C" w:rsidRDefault="003D2340" w:rsidP="00B5792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Den 23 april stänger </w:t>
      </w:r>
      <w:r w:rsidR="00B57921" w:rsidRPr="00D5300C">
        <w:rPr>
          <w:b/>
          <w:sz w:val="22"/>
          <w:szCs w:val="22"/>
        </w:rPr>
        <w:t xml:space="preserve">den </w:t>
      </w:r>
      <w:r w:rsidR="00047C3A">
        <w:rPr>
          <w:b/>
          <w:sz w:val="22"/>
          <w:szCs w:val="22"/>
        </w:rPr>
        <w:t>pågående</w:t>
      </w:r>
      <w:r w:rsidR="00B57921" w:rsidRPr="00D5300C">
        <w:rPr>
          <w:b/>
          <w:sz w:val="22"/>
          <w:szCs w:val="22"/>
        </w:rPr>
        <w:t xml:space="preserve"> utställningen ”</w:t>
      </w:r>
      <w:proofErr w:type="spellStart"/>
      <w:r w:rsidR="00B57921" w:rsidRPr="00D5300C">
        <w:rPr>
          <w:b/>
          <w:sz w:val="22"/>
          <w:szCs w:val="22"/>
        </w:rPr>
        <w:t>Tutankhamun</w:t>
      </w:r>
      <w:proofErr w:type="spellEnd"/>
      <w:r w:rsidR="00B57921" w:rsidRPr="00D5300C">
        <w:rPr>
          <w:b/>
          <w:sz w:val="22"/>
          <w:szCs w:val="22"/>
        </w:rPr>
        <w:t xml:space="preserve"> – graven och skatterna”</w:t>
      </w:r>
      <w:r>
        <w:rPr>
          <w:b/>
          <w:sz w:val="22"/>
          <w:szCs w:val="22"/>
        </w:rPr>
        <w:t xml:space="preserve"> och </w:t>
      </w:r>
      <w:r w:rsidR="00047C3A">
        <w:rPr>
          <w:b/>
          <w:sz w:val="22"/>
          <w:szCs w:val="22"/>
        </w:rPr>
        <w:t>drar</w:t>
      </w:r>
      <w:r>
        <w:rPr>
          <w:b/>
          <w:sz w:val="22"/>
          <w:szCs w:val="22"/>
        </w:rPr>
        <w:t xml:space="preserve"> vidare</w:t>
      </w:r>
      <w:r w:rsidR="00047C3A">
        <w:rPr>
          <w:b/>
          <w:sz w:val="22"/>
          <w:szCs w:val="22"/>
        </w:rPr>
        <w:t xml:space="preserve"> ut i världen</w:t>
      </w:r>
      <w:r>
        <w:rPr>
          <w:b/>
          <w:sz w:val="22"/>
          <w:szCs w:val="22"/>
        </w:rPr>
        <w:t xml:space="preserve">. </w:t>
      </w:r>
      <w:r w:rsidR="00047C3A">
        <w:rPr>
          <w:b/>
          <w:sz w:val="22"/>
          <w:szCs w:val="22"/>
        </w:rPr>
        <w:t>75 000 personer har redan sett den i Stockholm och totalt har den lockat 6 miljoner besökare sedan</w:t>
      </w:r>
      <w:r w:rsidR="00B57921" w:rsidRPr="00D5300C">
        <w:rPr>
          <w:b/>
          <w:sz w:val="22"/>
          <w:szCs w:val="22"/>
        </w:rPr>
        <w:t xml:space="preserve"> premiären 2008</w:t>
      </w:r>
      <w:r>
        <w:rPr>
          <w:b/>
          <w:sz w:val="22"/>
          <w:szCs w:val="22"/>
        </w:rPr>
        <w:t xml:space="preserve">.  </w:t>
      </w:r>
    </w:p>
    <w:p w14:paraId="5F5BD0FA" w14:textId="4FCB4696" w:rsidR="00B57921" w:rsidRPr="00D5300C" w:rsidRDefault="00B57921" w:rsidP="00B57921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5D82BC73" w14:textId="085574B6" w:rsidR="00BA3601" w:rsidRDefault="00BA3601" w:rsidP="00BA3601">
      <w:pPr>
        <w:widowControl w:val="0"/>
        <w:autoSpaceDE w:val="0"/>
        <w:autoSpaceDN w:val="0"/>
        <w:adjustRightInd w:val="0"/>
        <w:rPr>
          <w:rFonts w:cs="Times New Roman"/>
        </w:rPr>
      </w:pPr>
      <w:r w:rsidRPr="003D2340">
        <w:rPr>
          <w:rFonts w:cs="Times New Roman"/>
        </w:rPr>
        <w:t>Intress</w:t>
      </w:r>
      <w:r>
        <w:rPr>
          <w:rFonts w:cs="Times New Roman"/>
        </w:rPr>
        <w:t xml:space="preserve">et har varit </w:t>
      </w:r>
      <w:r w:rsidR="005E4CBC">
        <w:rPr>
          <w:rFonts w:cs="Times New Roman"/>
        </w:rPr>
        <w:t>enormt</w:t>
      </w:r>
      <w:r>
        <w:rPr>
          <w:rFonts w:cs="Times New Roman"/>
        </w:rPr>
        <w:t xml:space="preserve"> och arrangörerna räknar med ett extra stort publiktryck vid Magasin 9 i Stockholms Frihamn under utställningens sista månad i Sverige. </w:t>
      </w:r>
    </w:p>
    <w:p w14:paraId="21B2CFC9" w14:textId="77777777" w:rsidR="00BA3601" w:rsidRDefault="00BA3601" w:rsidP="003D2340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A5FE766" w14:textId="1106E8C8" w:rsidR="003D2340" w:rsidRDefault="00BA3601" w:rsidP="003D2340">
      <w:pPr>
        <w:widowControl w:val="0"/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– </w:t>
      </w:r>
      <w:r w:rsidR="003D2340" w:rsidRPr="003D2340">
        <w:rPr>
          <w:rFonts w:cs="Times New Roman"/>
        </w:rPr>
        <w:t xml:space="preserve">Vi </w:t>
      </w:r>
      <w:r>
        <w:rPr>
          <w:rFonts w:cs="Times New Roman"/>
        </w:rPr>
        <w:t xml:space="preserve">vet av erfarenhet att vi kan vänta oss </w:t>
      </w:r>
      <w:r w:rsidR="003D2340" w:rsidRPr="003D2340">
        <w:rPr>
          <w:rFonts w:cs="Times New Roman"/>
        </w:rPr>
        <w:t>ett högtryck de sista f</w:t>
      </w:r>
      <w:r>
        <w:rPr>
          <w:rFonts w:cs="Times New Roman"/>
        </w:rPr>
        <w:t>yra veckorna och förbereder oss</w:t>
      </w:r>
      <w:r w:rsidR="003D2340" w:rsidRPr="003D2340">
        <w:rPr>
          <w:rFonts w:cs="Times New Roman"/>
        </w:rPr>
        <w:t xml:space="preserve"> för att </w:t>
      </w:r>
      <w:r>
        <w:rPr>
          <w:rFonts w:cs="Times New Roman"/>
        </w:rPr>
        <w:t xml:space="preserve">på bästa sätt </w:t>
      </w:r>
      <w:r w:rsidR="003D2340" w:rsidRPr="003D2340">
        <w:rPr>
          <w:rFonts w:cs="Times New Roman"/>
        </w:rPr>
        <w:t>kunna ta emot alla som ännu inte sett u</w:t>
      </w:r>
      <w:r>
        <w:rPr>
          <w:rFonts w:cs="Times New Roman"/>
        </w:rPr>
        <w:t>tställningen. Vi rekommenderar att man köper biljetter i förväg</w:t>
      </w:r>
      <w:r w:rsidR="003D2340" w:rsidRPr="003D2340">
        <w:rPr>
          <w:rFonts w:cs="Times New Roman"/>
        </w:rPr>
        <w:t>, i synnerhet om man tänker besö</w:t>
      </w:r>
      <w:r>
        <w:rPr>
          <w:rFonts w:cs="Times New Roman"/>
        </w:rPr>
        <w:t xml:space="preserve">ka utställningen under helgerna, säger Emelie </w:t>
      </w:r>
      <w:proofErr w:type="spellStart"/>
      <w:r>
        <w:rPr>
          <w:rFonts w:cs="Times New Roman"/>
        </w:rPr>
        <w:t>Löfmark</w:t>
      </w:r>
      <w:proofErr w:type="spellEnd"/>
      <w:r>
        <w:rPr>
          <w:rFonts w:cs="Times New Roman"/>
        </w:rPr>
        <w:t xml:space="preserve">, projektledare på Julius </w:t>
      </w:r>
      <w:proofErr w:type="spellStart"/>
      <w:r>
        <w:rPr>
          <w:rFonts w:cs="Times New Roman"/>
        </w:rPr>
        <w:t>Production</w:t>
      </w:r>
      <w:proofErr w:type="spellEnd"/>
      <w:r>
        <w:rPr>
          <w:rFonts w:cs="Times New Roman"/>
        </w:rPr>
        <w:t xml:space="preserve"> som står bakom utställningen i Stockholm. </w:t>
      </w:r>
    </w:p>
    <w:p w14:paraId="715C7E7A" w14:textId="511CF388" w:rsidR="003D2340" w:rsidRDefault="005E4CBC" w:rsidP="003D23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B0007"/>
          <w:sz w:val="32"/>
          <w:szCs w:val="32"/>
          <w:lang w:val="en-US"/>
        </w:rPr>
      </w:pPr>
      <w:r>
        <w:rPr>
          <w:rFonts w:ascii="Times New Roman" w:hAnsi="Times New Roman" w:cs="Times New Roman"/>
          <w:noProof/>
          <w:color w:val="FB0007"/>
          <w:sz w:val="32"/>
          <w:szCs w:val="32"/>
          <w:lang w:val="en-US"/>
        </w:rPr>
        <w:drawing>
          <wp:anchor distT="0" distB="0" distL="114300" distR="114300" simplePos="0" relativeHeight="251663360" behindDoc="0" locked="0" layoutInCell="1" allowOverlap="1" wp14:anchorId="27A09A53" wp14:editId="401C0EA4">
            <wp:simplePos x="0" y="0"/>
            <wp:positionH relativeFrom="column">
              <wp:posOffset>1447800</wp:posOffset>
            </wp:positionH>
            <wp:positionV relativeFrom="paragraph">
              <wp:posOffset>156845</wp:posOffset>
            </wp:positionV>
            <wp:extent cx="3810000" cy="2540000"/>
            <wp:effectExtent l="0" t="0" r="0" b="0"/>
            <wp:wrapTight wrapText="bothSides">
              <wp:wrapPolygon edited="0">
                <wp:start x="0" y="0"/>
                <wp:lineTo x="0" y="21384"/>
                <wp:lineTo x="21456" y="21384"/>
                <wp:lineTo x="214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-tutankhamun-forrummet-300x2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CFF61" w14:textId="2E7F1A53" w:rsidR="00B57921" w:rsidRPr="00BA3601" w:rsidRDefault="00B57921" w:rsidP="003D2340">
      <w:pPr>
        <w:widowControl w:val="0"/>
        <w:autoSpaceDE w:val="0"/>
        <w:autoSpaceDN w:val="0"/>
        <w:adjustRightInd w:val="0"/>
      </w:pPr>
      <w:proofErr w:type="spellStart"/>
      <w:r w:rsidRPr="00BA3601">
        <w:t>Tutankhamun</w:t>
      </w:r>
      <w:proofErr w:type="spellEnd"/>
      <w:r w:rsidRPr="00BA3601">
        <w:t xml:space="preserve"> blev kung i Egypten vid tio års ålder och dog redan när han var 19</w:t>
      </w:r>
      <w:r w:rsidR="00BA3601">
        <w:t>, så det var inte vad han gjorde i livet som gjort honom så känd, utan hans grav</w:t>
      </w:r>
      <w:r w:rsidRPr="00BA3601">
        <w:t xml:space="preserve">. </w:t>
      </w:r>
      <w:r w:rsidR="00BA3601">
        <w:t xml:space="preserve">Den är nämligen den enda som upptäckts i stort sett orörd. </w:t>
      </w:r>
      <w:r w:rsidRPr="00BA3601">
        <w:t>I</w:t>
      </w:r>
      <w:r w:rsidR="00BA3601">
        <w:t xml:space="preserve"> </w:t>
      </w:r>
      <w:r w:rsidRPr="00BA3601">
        <w:t xml:space="preserve">över 3000 år låg </w:t>
      </w:r>
      <w:proofErr w:type="spellStart"/>
      <w:r w:rsidR="00BA3601">
        <w:t>Tutankhamun</w:t>
      </w:r>
      <w:proofErr w:type="spellEnd"/>
      <w:r w:rsidRPr="00BA3601">
        <w:t xml:space="preserve"> </w:t>
      </w:r>
      <w:r w:rsidR="00BA3601">
        <w:t xml:space="preserve">i sin grav </w:t>
      </w:r>
      <w:r w:rsidRPr="00BA3601">
        <w:t>innan arkeologen Howard Carter hittade den</w:t>
      </w:r>
      <w:r w:rsidR="00BA3601">
        <w:t xml:space="preserve"> 1922, och de närmast </w:t>
      </w:r>
      <w:proofErr w:type="gramStart"/>
      <w:r w:rsidR="00BA3601">
        <w:t>ofattbara skatter den innehöll.</w:t>
      </w:r>
      <w:proofErr w:type="gramEnd"/>
      <w:r w:rsidR="00BA3601">
        <w:t xml:space="preserve"> </w:t>
      </w:r>
    </w:p>
    <w:p w14:paraId="508E100B" w14:textId="77777777" w:rsidR="00B57921" w:rsidRPr="00BA3601" w:rsidRDefault="00B57921" w:rsidP="00B57921"/>
    <w:p w14:paraId="750A4DBC" w14:textId="1E92DE12" w:rsidR="00B57921" w:rsidRPr="00BA3601" w:rsidRDefault="00B57921" w:rsidP="00B57921">
      <w:r w:rsidRPr="00BA3601">
        <w:t xml:space="preserve">Originalen är </w:t>
      </w:r>
      <w:r w:rsidR="00BA3601">
        <w:t xml:space="preserve">i dag </w:t>
      </w:r>
      <w:r w:rsidRPr="00BA3601">
        <w:t xml:space="preserve">både för dyrbara och för ömtåliga för att visas. Istället har skickliga egyptiska hantverkare tillsammans med några av världens ledande egyptologer och annan teknisk expertis tillverkat fullskaliga </w:t>
      </w:r>
      <w:r w:rsidR="00BA3601">
        <w:t>kopior</w:t>
      </w:r>
      <w:r w:rsidRPr="00BA3601">
        <w:t xml:space="preserve"> som visas</w:t>
      </w:r>
      <w:r w:rsidR="00BA3601">
        <w:t xml:space="preserve"> i utställningen </w:t>
      </w:r>
      <w:r w:rsidRPr="00BA3601">
        <w:t xml:space="preserve">precis som </w:t>
      </w:r>
      <w:r w:rsidR="00BA3601">
        <w:t>det såg ut då graven upptäcktes</w:t>
      </w:r>
      <w:r w:rsidRPr="00BA3601">
        <w:t>. Ingen annansta</w:t>
      </w:r>
      <w:r w:rsidR="00BA3601">
        <w:t>ns i världen kan skatterna från grav</w:t>
      </w:r>
      <w:r w:rsidRPr="00BA3601">
        <w:t xml:space="preserve">kamrarna ses </w:t>
      </w:r>
      <w:r w:rsidR="00BA3601">
        <w:t xml:space="preserve">samlade </w:t>
      </w:r>
      <w:r w:rsidRPr="00BA3601">
        <w:t>på det här sättet.</w:t>
      </w:r>
    </w:p>
    <w:p w14:paraId="7F665525" w14:textId="77777777" w:rsidR="00B57921" w:rsidRPr="00200474" w:rsidRDefault="00B57921" w:rsidP="00B57921">
      <w:pPr>
        <w:rPr>
          <w:rFonts w:ascii="Times" w:hAnsi="Times" w:cs="Times"/>
          <w:sz w:val="20"/>
          <w:szCs w:val="20"/>
        </w:rPr>
      </w:pPr>
    </w:p>
    <w:p w14:paraId="2A904043" w14:textId="77777777" w:rsidR="000E3421" w:rsidRDefault="000E3421" w:rsidP="00A54555">
      <w:pPr>
        <w:rPr>
          <w:rFonts w:ascii="Arial" w:hAnsi="Arial" w:cs="Arial"/>
          <w:b/>
          <w:sz w:val="20"/>
          <w:szCs w:val="20"/>
        </w:rPr>
      </w:pPr>
    </w:p>
    <w:p w14:paraId="2A0D01A1" w14:textId="77777777" w:rsidR="00655CC9" w:rsidRDefault="00A54555" w:rsidP="00A54555">
      <w:pPr>
        <w:rPr>
          <w:rFonts w:ascii="Arial" w:hAnsi="Arial" w:cs="Arial"/>
          <w:b/>
          <w:sz w:val="20"/>
          <w:szCs w:val="20"/>
        </w:rPr>
      </w:pPr>
      <w:r w:rsidRPr="00F502E0">
        <w:rPr>
          <w:rFonts w:ascii="Arial" w:hAnsi="Arial" w:cs="Arial"/>
          <w:b/>
          <w:sz w:val="20"/>
          <w:szCs w:val="20"/>
        </w:rPr>
        <w:t>För mer information, konta</w:t>
      </w:r>
      <w:r w:rsidR="00F502E0">
        <w:rPr>
          <w:rFonts w:ascii="Arial" w:hAnsi="Arial" w:cs="Arial"/>
          <w:b/>
          <w:sz w:val="20"/>
          <w:szCs w:val="20"/>
        </w:rPr>
        <w:t xml:space="preserve">kta: </w:t>
      </w:r>
    </w:p>
    <w:p w14:paraId="04B5B98F" w14:textId="0D62A29C" w:rsidR="00655CC9" w:rsidRDefault="00A54555" w:rsidP="00A54555">
      <w:pPr>
        <w:rPr>
          <w:rFonts w:ascii="Arial" w:hAnsi="Arial" w:cs="Arial"/>
          <w:sz w:val="20"/>
          <w:szCs w:val="20"/>
        </w:rPr>
      </w:pPr>
      <w:r w:rsidRPr="00F502E0">
        <w:rPr>
          <w:rFonts w:ascii="Arial" w:hAnsi="Arial" w:cs="Arial"/>
          <w:sz w:val="20"/>
          <w:szCs w:val="20"/>
        </w:rPr>
        <w:t xml:space="preserve">Christine </w:t>
      </w:r>
      <w:proofErr w:type="spellStart"/>
      <w:r w:rsidRPr="00F502E0">
        <w:rPr>
          <w:rFonts w:ascii="Arial" w:hAnsi="Arial" w:cs="Arial"/>
          <w:sz w:val="20"/>
          <w:szCs w:val="20"/>
        </w:rPr>
        <w:t>Soylu</w:t>
      </w:r>
      <w:proofErr w:type="spellEnd"/>
      <w:r w:rsidRPr="00F502E0">
        <w:rPr>
          <w:rFonts w:ascii="Arial" w:hAnsi="Arial" w:cs="Arial"/>
          <w:sz w:val="20"/>
          <w:szCs w:val="20"/>
        </w:rPr>
        <w:t xml:space="preserve">, </w:t>
      </w:r>
      <w:r w:rsidR="00F502E0">
        <w:rPr>
          <w:rFonts w:ascii="Arial" w:hAnsi="Arial" w:cs="Arial"/>
          <w:sz w:val="20"/>
          <w:szCs w:val="20"/>
        </w:rPr>
        <w:t xml:space="preserve">presskontakt, </w:t>
      </w:r>
      <w:r w:rsidRPr="00F502E0">
        <w:rPr>
          <w:rFonts w:ascii="Arial" w:hAnsi="Arial" w:cs="Arial"/>
          <w:sz w:val="20"/>
          <w:szCs w:val="20"/>
        </w:rPr>
        <w:t xml:space="preserve">046-280 45 00, info@juliusab.se. Pressbilder finns att ladda ner på </w:t>
      </w:r>
      <w:hyperlink r:id="rId6" w:history="1">
        <w:r w:rsidR="00211068" w:rsidRPr="00211068">
          <w:rPr>
            <w:rStyle w:val="Hyperlink"/>
            <w:rFonts w:ascii="Arial" w:hAnsi="Arial" w:cs="Arial"/>
            <w:sz w:val="20"/>
            <w:szCs w:val="20"/>
          </w:rPr>
          <w:t>http://www.tutankhamun.se</w:t>
        </w:r>
      </w:hyperlink>
      <w:r w:rsidR="000E3421">
        <w:rPr>
          <w:rFonts w:ascii="Arial" w:hAnsi="Arial" w:cs="Arial"/>
          <w:sz w:val="20"/>
          <w:szCs w:val="20"/>
        </w:rPr>
        <w:t xml:space="preserve"> och </w:t>
      </w:r>
      <w:hyperlink r:id="rId7" w:history="1">
        <w:r w:rsidR="008D4606" w:rsidRPr="008D4606">
          <w:rPr>
            <w:rStyle w:val="Hyperlink"/>
            <w:rFonts w:ascii="Arial" w:hAnsi="Arial" w:cs="Arial"/>
            <w:sz w:val="20"/>
            <w:szCs w:val="20"/>
          </w:rPr>
          <w:t>http://www.mynewsdesk.com/se/julius-production-ab</w:t>
        </w:r>
      </w:hyperlink>
    </w:p>
    <w:p w14:paraId="1C04EAC7" w14:textId="77777777" w:rsidR="008D4606" w:rsidRPr="00F502E0" w:rsidRDefault="008D4606" w:rsidP="00A54555">
      <w:pPr>
        <w:rPr>
          <w:rFonts w:ascii="Arial" w:hAnsi="Arial" w:cs="Arial"/>
          <w:sz w:val="20"/>
          <w:szCs w:val="20"/>
        </w:rPr>
      </w:pPr>
    </w:p>
    <w:p w14:paraId="05B985B2" w14:textId="193668E3" w:rsidR="00A54555" w:rsidRPr="00F502E0" w:rsidRDefault="0099093B" w:rsidP="00A54555">
      <w:pPr>
        <w:rPr>
          <w:rFonts w:ascii="Arial" w:hAnsi="Arial" w:cs="Arial"/>
          <w:sz w:val="18"/>
          <w:szCs w:val="18"/>
        </w:rPr>
      </w:pPr>
      <w:r w:rsidRPr="00F502E0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490A2D7E" wp14:editId="7B4B75C5">
            <wp:simplePos x="0" y="0"/>
            <wp:positionH relativeFrom="column">
              <wp:posOffset>-114300</wp:posOffset>
            </wp:positionH>
            <wp:positionV relativeFrom="paragraph">
              <wp:posOffset>97790</wp:posOffset>
            </wp:positionV>
            <wp:extent cx="1485900" cy="472440"/>
            <wp:effectExtent l="0" t="0" r="12700" b="10160"/>
            <wp:wrapTight wrapText="bothSides">
              <wp:wrapPolygon edited="0">
                <wp:start x="0" y="0"/>
                <wp:lineTo x="0" y="20903"/>
                <wp:lineTo x="21415" y="20903"/>
                <wp:lineTo x="214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X_Showbiz_logo_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ABEA1" w14:textId="516B3160" w:rsidR="00A54555" w:rsidRPr="00F502E0" w:rsidRDefault="0099093B" w:rsidP="00A54555">
      <w:pPr>
        <w:rPr>
          <w:rFonts w:ascii="Arial" w:hAnsi="Arial" w:cs="Arial"/>
          <w:sz w:val="18"/>
          <w:szCs w:val="18"/>
        </w:rPr>
      </w:pPr>
      <w:r w:rsidRPr="00F502E0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037FEC7A" wp14:editId="47F82129">
            <wp:simplePos x="0" y="0"/>
            <wp:positionH relativeFrom="column">
              <wp:posOffset>3099435</wp:posOffset>
            </wp:positionH>
            <wp:positionV relativeFrom="paragraph">
              <wp:posOffset>34290</wp:posOffset>
            </wp:positionV>
            <wp:extent cx="604520" cy="377190"/>
            <wp:effectExtent l="0" t="0" r="5080" b="3810"/>
            <wp:wrapTight wrapText="bothSides">
              <wp:wrapPolygon edited="0">
                <wp:start x="0" y="0"/>
                <wp:lineTo x="0" y="20364"/>
                <wp:lineTo x="20874" y="20364"/>
                <wp:lineTo x="2087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37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2E0">
        <w:rPr>
          <w:rFonts w:ascii="Arial" w:hAnsi="Arial" w:cs="Arial"/>
          <w:sz w:val="18"/>
          <w:szCs w:val="18"/>
        </w:rPr>
        <w:t xml:space="preserve">Utställningen </w:t>
      </w:r>
      <w:proofErr w:type="spellStart"/>
      <w:r w:rsidR="002C59DF" w:rsidRPr="00F502E0">
        <w:rPr>
          <w:rFonts w:ascii="Arial" w:hAnsi="Arial" w:cs="Arial"/>
          <w:sz w:val="18"/>
          <w:szCs w:val="18"/>
        </w:rPr>
        <w:t>Tutankhamun</w:t>
      </w:r>
      <w:proofErr w:type="spellEnd"/>
      <w:r w:rsidR="002C59DF" w:rsidRPr="00F502E0">
        <w:rPr>
          <w:rFonts w:ascii="Arial" w:hAnsi="Arial" w:cs="Arial"/>
          <w:sz w:val="18"/>
          <w:szCs w:val="18"/>
        </w:rPr>
        <w:t xml:space="preserve"> - Graven och skatterna produceras av </w:t>
      </w:r>
      <w:r w:rsidRPr="00F502E0">
        <w:rPr>
          <w:rFonts w:ascii="Arial" w:hAnsi="Arial" w:cs="Arial"/>
          <w:sz w:val="18"/>
          <w:szCs w:val="18"/>
        </w:rPr>
        <w:t xml:space="preserve">Julius </w:t>
      </w:r>
      <w:proofErr w:type="spellStart"/>
      <w:r w:rsidRPr="00F502E0">
        <w:rPr>
          <w:rFonts w:ascii="Arial" w:hAnsi="Arial" w:cs="Arial"/>
          <w:sz w:val="18"/>
          <w:szCs w:val="18"/>
        </w:rPr>
        <w:t>Production</w:t>
      </w:r>
      <w:proofErr w:type="spellEnd"/>
      <w:r w:rsidR="00A54555" w:rsidRPr="00F502E0">
        <w:rPr>
          <w:rFonts w:ascii="Arial" w:hAnsi="Arial" w:cs="Arial"/>
          <w:sz w:val="18"/>
          <w:szCs w:val="18"/>
        </w:rPr>
        <w:t xml:space="preserve"> </w:t>
      </w:r>
      <w:r w:rsidR="005E4CBC">
        <w:rPr>
          <w:rFonts w:ascii="Arial" w:hAnsi="Arial" w:cs="Arial"/>
          <w:sz w:val="18"/>
          <w:szCs w:val="18"/>
        </w:rPr>
        <w:t xml:space="preserve">AB </w:t>
      </w:r>
      <w:r w:rsidR="002C59DF" w:rsidRPr="00F502E0">
        <w:rPr>
          <w:rFonts w:ascii="Arial" w:hAnsi="Arial" w:cs="Arial"/>
          <w:sz w:val="18"/>
          <w:szCs w:val="18"/>
        </w:rPr>
        <w:t xml:space="preserve">i samarbete med SC </w:t>
      </w:r>
      <w:proofErr w:type="spellStart"/>
      <w:r w:rsidRPr="00F502E0">
        <w:rPr>
          <w:rFonts w:ascii="Arial" w:hAnsi="Arial" w:cs="Arial"/>
          <w:sz w:val="18"/>
          <w:szCs w:val="18"/>
        </w:rPr>
        <w:t>Exhibitions</w:t>
      </w:r>
      <w:proofErr w:type="spellEnd"/>
      <w:r w:rsidR="002C59DF" w:rsidRPr="00F502E0">
        <w:rPr>
          <w:rFonts w:ascii="Arial" w:hAnsi="Arial" w:cs="Arial"/>
          <w:sz w:val="18"/>
          <w:szCs w:val="18"/>
        </w:rPr>
        <w:t xml:space="preserve">. Se även </w:t>
      </w:r>
      <w:hyperlink r:id="rId10" w:history="1">
        <w:r w:rsidRPr="00F502E0">
          <w:rPr>
            <w:rStyle w:val="Hyperlink"/>
            <w:rFonts w:ascii="Arial" w:hAnsi="Arial" w:cs="Arial"/>
            <w:sz w:val="18"/>
            <w:szCs w:val="18"/>
          </w:rPr>
          <w:t>juliusab.se</w:t>
        </w:r>
      </w:hyperlink>
      <w:r w:rsidR="002C59DF" w:rsidRPr="00F502E0">
        <w:rPr>
          <w:rFonts w:ascii="Arial" w:hAnsi="Arial" w:cs="Arial"/>
          <w:sz w:val="18"/>
          <w:szCs w:val="18"/>
        </w:rPr>
        <w:t xml:space="preserve"> och </w:t>
      </w:r>
      <w:hyperlink r:id="rId11" w:history="1">
        <w:r w:rsidRPr="00F502E0">
          <w:rPr>
            <w:rStyle w:val="Hyperlink"/>
            <w:rFonts w:ascii="Arial" w:hAnsi="Arial" w:cs="Arial"/>
            <w:sz w:val="18"/>
            <w:szCs w:val="18"/>
          </w:rPr>
          <w:t>sc-exhibitions.com</w:t>
        </w:r>
      </w:hyperlink>
      <w:r w:rsidR="002C59DF" w:rsidRPr="00F502E0">
        <w:rPr>
          <w:rFonts w:ascii="Arial" w:hAnsi="Arial" w:cs="Arial"/>
          <w:sz w:val="18"/>
          <w:szCs w:val="18"/>
        </w:rPr>
        <w:t>.</w:t>
      </w:r>
    </w:p>
    <w:sectPr w:rsidR="00A54555" w:rsidRPr="00F502E0" w:rsidSect="00BA2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55"/>
    <w:rsid w:val="00037DA9"/>
    <w:rsid w:val="00047C3A"/>
    <w:rsid w:val="000A4664"/>
    <w:rsid w:val="000E3421"/>
    <w:rsid w:val="001067A2"/>
    <w:rsid w:val="00211068"/>
    <w:rsid w:val="00243F33"/>
    <w:rsid w:val="0028582D"/>
    <w:rsid w:val="002C36DC"/>
    <w:rsid w:val="002C59DF"/>
    <w:rsid w:val="003273E7"/>
    <w:rsid w:val="003A4585"/>
    <w:rsid w:val="003B39A5"/>
    <w:rsid w:val="003D2340"/>
    <w:rsid w:val="003F346E"/>
    <w:rsid w:val="004451CC"/>
    <w:rsid w:val="00523149"/>
    <w:rsid w:val="005E4CBC"/>
    <w:rsid w:val="00655CC9"/>
    <w:rsid w:val="0075632E"/>
    <w:rsid w:val="008D4606"/>
    <w:rsid w:val="00927B13"/>
    <w:rsid w:val="00940844"/>
    <w:rsid w:val="009854AE"/>
    <w:rsid w:val="0099093B"/>
    <w:rsid w:val="00A54555"/>
    <w:rsid w:val="00AC6F0A"/>
    <w:rsid w:val="00B57921"/>
    <w:rsid w:val="00BA2048"/>
    <w:rsid w:val="00BA3601"/>
    <w:rsid w:val="00BB2E09"/>
    <w:rsid w:val="00BD63F0"/>
    <w:rsid w:val="00CE1EBC"/>
    <w:rsid w:val="00CF6435"/>
    <w:rsid w:val="00D11ECB"/>
    <w:rsid w:val="00E836E1"/>
    <w:rsid w:val="00F10E99"/>
    <w:rsid w:val="00F21B83"/>
    <w:rsid w:val="00F5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2BD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9D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63F0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semiHidden/>
    <w:rsid w:val="000E3421"/>
    <w:pPr>
      <w:autoSpaceDE w:val="0"/>
      <w:autoSpaceDN w:val="0"/>
      <w:adjustRightInd w:val="0"/>
      <w:spacing w:line="264" w:lineRule="auto"/>
      <w:jc w:val="both"/>
    </w:pPr>
    <w:rPr>
      <w:rFonts w:ascii="Arial" w:eastAsia="Times New Roman" w:hAnsi="Arial" w:cs="Arial"/>
      <w:snapToGrid w:val="0"/>
      <w:lang w:val="de-DE" w:eastAsia="nb-NO"/>
    </w:rPr>
  </w:style>
  <w:style w:type="character" w:customStyle="1" w:styleId="BodyTextChar">
    <w:name w:val="Body Text Char"/>
    <w:basedOn w:val="DefaultParagraphFont"/>
    <w:link w:val="BodyText"/>
    <w:semiHidden/>
    <w:rsid w:val="000E3421"/>
    <w:rPr>
      <w:rFonts w:ascii="Arial" w:eastAsia="Times New Roman" w:hAnsi="Arial" w:cs="Arial"/>
      <w:snapToGrid w:val="0"/>
      <w:lang w:val="de-DE" w:eastAsia="nb-NO"/>
    </w:rPr>
  </w:style>
  <w:style w:type="character" w:customStyle="1" w:styleId="fs1">
    <w:name w:val="fs1"/>
    <w:rsid w:val="000E342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D460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5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59DF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BD63F0"/>
    <w:pPr>
      <w:spacing w:after="200"/>
    </w:pPr>
    <w:rPr>
      <w:b/>
      <w:bCs/>
      <w:color w:val="4F81BD" w:themeColor="accent1"/>
      <w:sz w:val="18"/>
      <w:szCs w:val="18"/>
    </w:rPr>
  </w:style>
  <w:style w:type="paragraph" w:styleId="BodyText">
    <w:name w:val="Body Text"/>
    <w:basedOn w:val="Normal"/>
    <w:link w:val="BodyTextChar"/>
    <w:semiHidden/>
    <w:rsid w:val="000E3421"/>
    <w:pPr>
      <w:autoSpaceDE w:val="0"/>
      <w:autoSpaceDN w:val="0"/>
      <w:adjustRightInd w:val="0"/>
      <w:spacing w:line="264" w:lineRule="auto"/>
      <w:jc w:val="both"/>
    </w:pPr>
    <w:rPr>
      <w:rFonts w:ascii="Arial" w:eastAsia="Times New Roman" w:hAnsi="Arial" w:cs="Arial"/>
      <w:snapToGrid w:val="0"/>
      <w:lang w:val="de-DE" w:eastAsia="nb-NO"/>
    </w:rPr>
  </w:style>
  <w:style w:type="character" w:customStyle="1" w:styleId="BodyTextChar">
    <w:name w:val="Body Text Char"/>
    <w:basedOn w:val="DefaultParagraphFont"/>
    <w:link w:val="BodyText"/>
    <w:semiHidden/>
    <w:rsid w:val="000E3421"/>
    <w:rPr>
      <w:rFonts w:ascii="Arial" w:eastAsia="Times New Roman" w:hAnsi="Arial" w:cs="Arial"/>
      <w:snapToGrid w:val="0"/>
      <w:lang w:val="de-DE" w:eastAsia="nb-NO"/>
    </w:rPr>
  </w:style>
  <w:style w:type="character" w:customStyle="1" w:styleId="fs1">
    <w:name w:val="fs1"/>
    <w:rsid w:val="000E3421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D46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c-exhibitions.com/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tutankhamun.se" TargetMode="External"/><Relationship Id="rId7" Type="http://schemas.openxmlformats.org/officeDocument/2006/relationships/hyperlink" Target="http://www.mynewsdesk.com/se/julius-production-ab/latest_media/tag/tutankhamun" TargetMode="External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hyperlink" Target="http://juliusab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1675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Krutrök Åfors</dc:creator>
  <cp:keywords/>
  <dc:description/>
  <cp:lastModifiedBy>Susanne Krutrök Åfors</cp:lastModifiedBy>
  <cp:revision>2</cp:revision>
  <cp:lastPrinted>2017-03-05T10:02:00Z</cp:lastPrinted>
  <dcterms:created xsi:type="dcterms:W3CDTF">2017-03-05T10:03:00Z</dcterms:created>
  <dcterms:modified xsi:type="dcterms:W3CDTF">2017-03-05T10:03:00Z</dcterms:modified>
  <cp:category/>
</cp:coreProperties>
</file>