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Franklin Gothic Book" w:hAnsi="Franklin Gothic Book"/>
          <w:sz w:val="28"/>
          <w:szCs w:val="28"/>
        </w:rPr>
      </w:pPr>
    </w:p>
    <w:p>
      <w:pPr>
        <w:pStyle w:val="Brödtext"/>
        <w:rPr>
          <w:rFonts w:ascii="Franklin Gothic Book" w:cs="Franklin Gothic Book" w:hAnsi="Franklin Gothic Book" w:eastAsia="Franklin Gothic Book"/>
          <w:sz w:val="28"/>
          <w:szCs w:val="28"/>
        </w:rPr>
      </w:pPr>
      <w:r>
        <w:rPr>
          <w:rFonts w:ascii="Franklin Gothic Book" w:hAnsi="Franklin Gothic Book" w:hint="default"/>
          <w:sz w:val="28"/>
          <w:szCs w:val="28"/>
          <w:rtl w:val="0"/>
          <w:lang w:val="sv-SE"/>
        </w:rPr>
        <w:t>Ö</w:t>
      </w:r>
      <w:r>
        <w:rPr>
          <w:rFonts w:ascii="Franklin Gothic Book" w:hAnsi="Franklin Gothic Book"/>
          <w:sz w:val="28"/>
          <w:szCs w:val="28"/>
          <w:rtl w:val="0"/>
          <w:lang w:val="sv-SE"/>
        </w:rPr>
        <w:t>ver 1000 unga f</w:t>
      </w:r>
      <w:r>
        <w:rPr>
          <w:rFonts w:ascii="Franklin Gothic Book" w:hAnsi="Franklin Gothic Book" w:hint="default"/>
          <w:sz w:val="28"/>
          <w:szCs w:val="28"/>
          <w:rtl w:val="0"/>
          <w:lang w:val="sv-SE"/>
        </w:rPr>
        <w:t>ö</w:t>
      </w:r>
      <w:r>
        <w:rPr>
          <w:rFonts w:ascii="Franklin Gothic Book" w:hAnsi="Franklin Gothic Book"/>
          <w:sz w:val="28"/>
          <w:szCs w:val="28"/>
          <w:rtl w:val="0"/>
          <w:lang w:val="sv-SE"/>
        </w:rPr>
        <w:t>rv</w:t>
      </w:r>
      <w:r>
        <w:rPr>
          <w:rFonts w:ascii="Franklin Gothic Book" w:hAnsi="Franklin Gothic Book" w:hint="default"/>
          <w:sz w:val="28"/>
          <w:szCs w:val="28"/>
          <w:rtl w:val="0"/>
          <w:lang w:val="sv-SE"/>
        </w:rPr>
        <w:t>ä</w:t>
      </w:r>
      <w:r>
        <w:rPr>
          <w:rFonts w:ascii="Franklin Gothic Book" w:hAnsi="Franklin Gothic Book"/>
          <w:sz w:val="28"/>
          <w:szCs w:val="28"/>
          <w:rtl w:val="0"/>
          <w:lang w:val="sv-SE"/>
        </w:rPr>
        <w:t>ntas till</w:t>
      </w:r>
      <w:r>
        <w:rPr>
          <w:rFonts w:ascii="Franklin Gothic Book" w:cs="Franklin Gothic Book" w:hAnsi="Franklin Gothic Book" w:eastAsia="Franklin Gothic Book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2533738</wp:posOffset>
            </wp:positionH>
            <wp:positionV relativeFrom="page">
              <wp:posOffset>236160</wp:posOffset>
            </wp:positionV>
            <wp:extent cx="676733" cy="6636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lyinge_sigill_CMYK_Bla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33" cy="663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sz w:val="28"/>
          <w:szCs w:val="28"/>
          <w:rtl w:val="0"/>
          <w:lang w:val="sv-SE"/>
        </w:rPr>
        <w:t xml:space="preserve"> Flyinge p</w:t>
      </w:r>
      <w:r>
        <w:rPr>
          <w:rFonts w:ascii="Franklin Gothic Book" w:hAnsi="Franklin Gothic Book" w:hint="default"/>
          <w:sz w:val="28"/>
          <w:szCs w:val="28"/>
          <w:rtl w:val="0"/>
          <w:lang w:val="sv-SE"/>
        </w:rPr>
        <w:t xml:space="preserve">å </w:t>
      </w:r>
      <w:r>
        <w:rPr>
          <w:rFonts w:ascii="Franklin Gothic Book" w:hAnsi="Franklin Gothic Book"/>
          <w:sz w:val="28"/>
          <w:szCs w:val="28"/>
          <w:rtl w:val="0"/>
          <w:lang w:val="sv-SE"/>
        </w:rPr>
        <w:t>Ungdomsdag i h</w:t>
      </w:r>
      <w:r>
        <w:rPr>
          <w:rFonts w:ascii="Franklin Gothic Book" w:hAnsi="Franklin Gothic Book" w:hint="default"/>
          <w:sz w:val="28"/>
          <w:szCs w:val="28"/>
          <w:rtl w:val="0"/>
          <w:lang w:val="sv-SE"/>
        </w:rPr>
        <w:t>ä</w:t>
      </w:r>
      <w:r>
        <w:rPr>
          <w:rFonts w:ascii="Franklin Gothic Book" w:hAnsi="Franklin Gothic Book"/>
          <w:sz w:val="28"/>
          <w:szCs w:val="28"/>
          <w:rtl w:val="0"/>
          <w:lang w:val="sv-SE"/>
        </w:rPr>
        <w:t>sten tecken</w:t>
      </w: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sv-SE"/>
        </w:rPr>
        <w:t>Traditionsenligt arrangerar Sk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</w:rPr>
        <w:t>nes Ridsportf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</w:rPr>
        <w:t>rbunds Ungdomssektion en Ungdomsdag p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</w:rPr>
        <w:t xml:space="preserve">Flyinge. Den 22 januari 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det dags, och ridhuset p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</w:rPr>
        <w:t>riksanl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ggningen v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pt-PT"/>
        </w:rPr>
        <w:t xml:space="preserve">ntas 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nl-NL"/>
        </w:rPr>
        <w:t>n en g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ng att fyllas med h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stintresserade barn och ungdomar. I 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</w:rPr>
        <w:t xml:space="preserve">r 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da-DK"/>
        </w:rPr>
        <w:t>ven med n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gra som tr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ffar h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</w:rPr>
        <w:t>star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allra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rsta g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</w:rPr>
        <w:t xml:space="preserve">ngen. </w:t>
      </w: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sv-SE"/>
        </w:rPr>
        <w:t>Som en del av ett samverkansprojekt mellan Flyinge AB och Malm</w:t>
      </w:r>
      <w:r>
        <w:rPr>
          <w:rFonts w:ascii="Garamond" w:hAnsi="Garamond" w:hint="default"/>
          <w:sz w:val="24"/>
          <w:szCs w:val="24"/>
          <w:rtl w:val="0"/>
        </w:rPr>
        <w:t xml:space="preserve">ö </w:t>
      </w:r>
      <w:r>
        <w:rPr>
          <w:rFonts w:ascii="Garamond" w:hAnsi="Garamond"/>
          <w:sz w:val="24"/>
          <w:szCs w:val="24"/>
          <w:rtl w:val="0"/>
        </w:rPr>
        <w:t>h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gskola bjuds barn och ungdomar fr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de-DE"/>
        </w:rPr>
        <w:t>n organisationen N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ktergalen in att delta p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</w:rPr>
        <w:t xml:space="preserve">ungdomsdagen. </w:t>
      </w: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sv-SE"/>
        </w:rPr>
        <w:t>Mentorsverksamheten N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ktergalen har funnits p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da-DK"/>
        </w:rPr>
        <w:t>Malm</w:t>
      </w:r>
      <w:r>
        <w:rPr>
          <w:rFonts w:ascii="Garamond" w:hAnsi="Garamond" w:hint="default"/>
          <w:sz w:val="24"/>
          <w:szCs w:val="24"/>
          <w:rtl w:val="0"/>
        </w:rPr>
        <w:t xml:space="preserve">ö </w:t>
      </w:r>
      <w:r>
        <w:rPr>
          <w:rFonts w:ascii="Garamond" w:hAnsi="Garamond"/>
          <w:sz w:val="24"/>
          <w:szCs w:val="24"/>
          <w:rtl w:val="0"/>
        </w:rPr>
        <w:t>h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gskola sedan 1997 och g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</w:rPr>
        <w:t>r ut p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att studenter agerar mentorer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r barn i 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</w:rPr>
        <w:t xml:space="preserve">ldern 8-12 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</w:rPr>
        <w:t>r som p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</w:rPr>
        <w:t>n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got vis beh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nl-NL"/>
        </w:rPr>
        <w:t>ver extra st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d.  Mentorer och barn tr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ffas en g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ng i veckan under 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</w:rPr>
        <w:t>tta m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naders tid och ibland arrangeras gemensamma aktiviteter. Denna g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en-US"/>
        </w:rPr>
        <w:t>ng g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r den gemensamma aktiviteten i h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stens- och ridsportens tecken d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barnen och deras mentorer bjuds in till Ungdomsdagen p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Flyinge. Totalt 20 barn och mentorer kommer att delta under dagen.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aramond" w:cs="Garamond" w:hAnsi="Garamond" w:eastAsia="Garamond"/>
          <w:sz w:val="24"/>
          <w:szCs w:val="24"/>
          <w:rtl w:val="0"/>
          <w:lang w:val="sv-SE"/>
        </w:rPr>
      </w:pPr>
      <w:r>
        <w:rPr>
          <w:rFonts w:ascii="Garamond" w:hAnsi="Garamond"/>
          <w:sz w:val="24"/>
          <w:szCs w:val="24"/>
          <w:rtl w:val="0"/>
          <w:lang w:val="sv-SE"/>
        </w:rPr>
        <w:t>Att barnen och deras mentorer kommer till oss betyder j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ttemycket. Det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alltid roligt att visa upp v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r verksamhet. Extra roligt blir det att visa upp anl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ggningen och sporten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dem som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rmodligen aldrig haft 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jlighet att komma i kontakt med h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star och ridsport tidigare, s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ger Lovisa Broms, projektledare</w:t>
      </w:r>
      <w:r>
        <w:rPr>
          <w:rFonts w:ascii="Garamond" w:hAnsi="Garamond"/>
          <w:sz w:val="24"/>
          <w:szCs w:val="24"/>
          <w:rtl w:val="0"/>
          <w:lang w:val="sv-SE"/>
        </w:rPr>
        <w:t>.</w:t>
      </w: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Ut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ver projektets deltagare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</w:rPr>
        <w:t>rv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pt-PT"/>
        </w:rPr>
        <w:t xml:space="preserve">ntas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ver 1000 ridsportsintresserade barn och ungdomar bes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</w:rPr>
        <w:t xml:space="preserve">ka 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rets Ungdomsdag som genomf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fr-FR"/>
        </w:rPr>
        <w:t>rs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</w:rPr>
        <w:t>r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 nionde 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</w:rPr>
        <w:t xml:space="preserve">ret i rad. 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da-DK"/>
        </w:rPr>
        <w:t>rets bes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kare bjuds p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uppvisningar, show och mini-clinics. Bland annat h</w:t>
      </w:r>
      <w:r>
        <w:rPr>
          <w:rFonts w:ascii="Garamond" w:hAnsi="Garamond" w:hint="default"/>
          <w:sz w:val="24"/>
          <w:szCs w:val="24"/>
          <w:rtl w:val="0"/>
          <w:lang w:val="da-DK"/>
        </w:rPr>
        <w:t>å</w:t>
      </w:r>
      <w:r>
        <w:rPr>
          <w:rFonts w:ascii="Garamond" w:hAnsi="Garamond"/>
          <w:sz w:val="24"/>
          <w:szCs w:val="24"/>
          <w:rtl w:val="0"/>
          <w:lang w:val="en-US"/>
        </w:rPr>
        <w:t>ller Flyingel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raren och f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</w:rPr>
        <w:t>ltt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vlansryttaren, Aminda Ingulfson, en clinic och i pauserna har den som 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intresserad av att utveckla sitt h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stintresse 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jlighet att f</w:t>
      </w:r>
      <w:r>
        <w:rPr>
          <w:rFonts w:ascii="Garamond" w:hAnsi="Garamond" w:hint="default"/>
          <w:sz w:val="24"/>
          <w:szCs w:val="24"/>
          <w:rtl w:val="0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mer information om Flyinges olika utbildningsprogram.</w:t>
      </w: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fr-FR"/>
        </w:rPr>
        <w:t xml:space="preserve">Journalister 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da-DK"/>
        </w:rPr>
        <w:t>r varmt v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lkomna att bes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</w:rPr>
        <w:t xml:space="preserve">ka dagen. </w:t>
      </w: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mer information, kontakta Lovisa Broms:</w:t>
      </w: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en-US"/>
        </w:rPr>
        <w:t>Tel: 046-649 12</w:t>
      </w: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en-US"/>
        </w:rPr>
        <w:t>E-post: lovisa.broms@flyinge.se</w:t>
      </w:r>
    </w:p>
    <w:p>
      <w:pPr>
        <w:pStyle w:val="Brödtext"/>
        <w:rPr>
          <w:rFonts w:ascii="Garamond" w:cs="Garamond" w:hAnsi="Garamond" w:eastAsia="Garamond"/>
          <w:sz w:val="24"/>
          <w:szCs w:val="24"/>
          <w:lang w:val="en-US"/>
        </w:rPr>
      </w:pPr>
    </w:p>
    <w:p>
      <w:pPr>
        <w:pStyle w:val="Brödtex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L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</w:rPr>
        <w:t xml:space="preserve">s mer om ungdomsdagen: </w:t>
      </w:r>
      <w:r>
        <w:rPr>
          <w:rStyle w:val="Hyperlink.0"/>
          <w:rFonts w:ascii="Garamond" w:cs="Garamond" w:hAnsi="Garamond" w:eastAsia="Garamond"/>
          <w:sz w:val="24"/>
          <w:szCs w:val="24"/>
        </w:rPr>
        <w:fldChar w:fldCharType="begin" w:fldLock="0"/>
      </w:r>
      <w:r>
        <w:rPr>
          <w:rStyle w:val="Hyperlink.0"/>
          <w:rFonts w:ascii="Garamond" w:cs="Garamond" w:hAnsi="Garamond" w:eastAsia="Garamond"/>
          <w:sz w:val="24"/>
          <w:szCs w:val="24"/>
        </w:rPr>
        <w:instrText xml:space="preserve"> HYPERLINK "http://flyinge.se/blog/kalender-post/dus-ungdomsdag-2017/"</w:instrText>
      </w:r>
      <w:r>
        <w:rPr>
          <w:rStyle w:val="Hyperlink.0"/>
          <w:rFonts w:ascii="Garamond" w:cs="Garamond" w:hAnsi="Garamond" w:eastAsia="Garamond"/>
          <w:sz w:val="24"/>
          <w:szCs w:val="24"/>
        </w:rPr>
        <w:fldChar w:fldCharType="separate" w:fldLock="0"/>
      </w:r>
      <w:r>
        <w:rPr>
          <w:rStyle w:val="Hyperlink.0"/>
          <w:rFonts w:ascii="Garamond" w:hAnsi="Garamond"/>
          <w:sz w:val="24"/>
          <w:szCs w:val="24"/>
          <w:rtl w:val="0"/>
          <w:lang w:val="en-US"/>
        </w:rPr>
        <w:t>http://flyinge.se/blog/kalender-post/dus-ungdomsdag-2017/</w:t>
      </w:r>
      <w:r>
        <w:rPr>
          <w:rFonts w:ascii="Garamond" w:cs="Garamond" w:hAnsi="Garamond" w:eastAsia="Garamond"/>
        </w:rPr>
        <w:fldChar w:fldCharType="end" w:fldLock="0"/>
      </w:r>
      <w:r>
        <w:rPr>
          <w:rFonts w:ascii="Garamond" w:hAnsi="Garamond"/>
          <w:sz w:val="24"/>
          <w:szCs w:val="24"/>
          <w:rtl w:val="0"/>
          <w:lang w:val="de-DE"/>
        </w:rPr>
        <w:t xml:space="preserve">  </w:t>
      </w:r>
    </w:p>
    <w:p>
      <w:pPr>
        <w:pStyle w:val="Brödtext"/>
      </w:pPr>
      <w:r>
        <w:rPr>
          <w:rFonts w:ascii="Garamond" w:hAnsi="Garamond"/>
          <w:sz w:val="24"/>
          <w:szCs w:val="24"/>
          <w:rtl w:val="0"/>
        </w:rPr>
        <w:t>L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</w:rPr>
        <w:t>s mer om projektet N</w:t>
      </w:r>
      <w:r>
        <w:rPr>
          <w:rFonts w:ascii="Garamond" w:hAnsi="Garamond" w:hint="default"/>
          <w:sz w:val="24"/>
          <w:szCs w:val="24"/>
          <w:rtl w:val="0"/>
        </w:rPr>
        <w:t>ä</w:t>
      </w:r>
      <w:r>
        <w:rPr>
          <w:rFonts w:ascii="Garamond" w:hAnsi="Garamond"/>
          <w:sz w:val="24"/>
          <w:szCs w:val="24"/>
          <w:rtl w:val="0"/>
          <w:lang w:val="de-DE"/>
        </w:rPr>
        <w:t xml:space="preserve">ktergalen: </w:t>
      </w:r>
      <w:r>
        <w:rPr>
          <w:rStyle w:val="Hyperlink.0"/>
          <w:rFonts w:ascii="Garamond" w:cs="Garamond" w:hAnsi="Garamond" w:eastAsia="Garamond"/>
          <w:sz w:val="24"/>
          <w:szCs w:val="24"/>
        </w:rPr>
        <w:fldChar w:fldCharType="begin" w:fldLock="0"/>
      </w:r>
      <w:r>
        <w:rPr>
          <w:rStyle w:val="Hyperlink.0"/>
          <w:rFonts w:ascii="Garamond" w:cs="Garamond" w:hAnsi="Garamond" w:eastAsia="Garamond"/>
          <w:sz w:val="24"/>
          <w:szCs w:val="24"/>
        </w:rPr>
        <w:instrText xml:space="preserve"> HYPERLINK "http://www.mah.se/Samverkan/Pagaende-samarbeten/Naktergalen/"</w:instrText>
      </w:r>
      <w:r>
        <w:rPr>
          <w:rStyle w:val="Hyperlink.0"/>
          <w:rFonts w:ascii="Garamond" w:cs="Garamond" w:hAnsi="Garamond" w:eastAsia="Garamond"/>
          <w:sz w:val="24"/>
          <w:szCs w:val="24"/>
        </w:rPr>
        <w:fldChar w:fldCharType="separate" w:fldLock="0"/>
      </w:r>
      <w:r>
        <w:rPr>
          <w:rStyle w:val="Hyperlink.0"/>
          <w:rFonts w:ascii="Garamond" w:hAnsi="Garamond"/>
          <w:sz w:val="24"/>
          <w:szCs w:val="24"/>
          <w:rtl w:val="0"/>
          <w:lang w:val="de-DE"/>
        </w:rPr>
        <w:t>http://www.mah.se/Samverkan/Pagaende-samarbeten/Naktergalen/</w:t>
      </w:r>
      <w:r>
        <w:rPr>
          <w:rFonts w:ascii="Garamond" w:cs="Garamond" w:hAnsi="Garamond" w:eastAsia="Garamond"/>
        </w:rPr>
        <w:fldChar w:fldCharType="end" w:fldLock="0"/>
      </w:r>
      <w:r>
        <w:rPr>
          <w:rFonts w:ascii="Garamond" w:hAnsi="Garamond"/>
          <w:sz w:val="24"/>
          <w:szCs w:val="24"/>
          <w:rtl w:val="0"/>
          <w:lang w:val="sv-SE"/>
        </w:rPr>
        <w:t xml:space="preserve"> och </w:t>
      </w:r>
      <w:r>
        <w:rPr>
          <w:rStyle w:val="Hyperlink.0"/>
          <w:rFonts w:ascii="Garamond" w:cs="Garamond" w:hAnsi="Garamond" w:eastAsia="Garamond"/>
          <w:sz w:val="24"/>
          <w:szCs w:val="24"/>
        </w:rPr>
        <w:fldChar w:fldCharType="begin" w:fldLock="0"/>
      </w:r>
      <w:r>
        <w:rPr>
          <w:rStyle w:val="Hyperlink.0"/>
          <w:rFonts w:ascii="Garamond" w:cs="Garamond" w:hAnsi="Garamond" w:eastAsia="Garamond"/>
          <w:sz w:val="24"/>
          <w:szCs w:val="24"/>
        </w:rPr>
        <w:instrText xml:space="preserve"> HYPERLINK "http://www.mah.se/Ar-student/Engagera-dig/Naktergalen-Malmo/Naktergalen/"</w:instrText>
      </w:r>
      <w:r>
        <w:rPr>
          <w:rStyle w:val="Hyperlink.0"/>
          <w:rFonts w:ascii="Garamond" w:cs="Garamond" w:hAnsi="Garamond" w:eastAsia="Garamond"/>
          <w:sz w:val="24"/>
          <w:szCs w:val="24"/>
        </w:rPr>
        <w:fldChar w:fldCharType="separate" w:fldLock="0"/>
      </w:r>
      <w:r>
        <w:rPr>
          <w:rStyle w:val="Hyperlink.0"/>
          <w:rFonts w:ascii="Garamond" w:hAnsi="Garamond"/>
          <w:sz w:val="24"/>
          <w:szCs w:val="24"/>
          <w:rtl w:val="0"/>
          <w:lang w:val="de-DE"/>
        </w:rPr>
        <w:t>http://www.mah.se/Ar-student/Engagera-dig/Naktergalen-Malmo/Naktergalen/</w:t>
      </w:r>
      <w:r>
        <w:rPr>
          <w:rFonts w:ascii="Garamond" w:cs="Garamond" w:hAnsi="Garamond" w:eastAsia="Garamond"/>
        </w:rPr>
        <w:fldChar w:fldCharType="end" w:fldLock="0"/>
      </w:r>
      <w:r>
        <w:rPr>
          <w:rFonts w:ascii="Garamond" w:hAnsi="Garamond"/>
          <w:sz w:val="24"/>
          <w:szCs w:val="24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Franklin Gothic Book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character" w:styleId="Länk">
    <w:name w:val="Länk"/>
    <w:rPr>
      <w:color w:val="0563c1"/>
      <w:u w:val="single" w:color="0563c1"/>
    </w:rPr>
  </w:style>
  <w:style w:type="character" w:styleId="Hyperlink.0">
    <w:name w:val="Hyperlink.0"/>
    <w:basedOn w:val="Länk"/>
    <w:next w:val="Hyperlink.0"/>
    <w:rPr>
      <w:rFonts w:ascii="Garamond" w:cs="Garamond" w:hAnsi="Garamond" w:eastAsia="Garamond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