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0A5D48" w14:textId="41085442"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w:t>
      </w:r>
      <w:r w:rsidR="0081275A">
        <w:rPr>
          <w:sz w:val="22"/>
          <w:szCs w:val="22"/>
        </w:rPr>
        <w:t>COMUNICACIÓN</w:t>
      </w:r>
    </w:p>
    <w:p w14:paraId="2CA980B4" w14:textId="77777777" w:rsidR="007A3A2F" w:rsidRDefault="007A3A2F" w:rsidP="007A3A2F">
      <w:pPr>
        <w:pStyle w:val="titel"/>
        <w:jc w:val="right"/>
        <w:rPr>
          <w:sz w:val="22"/>
          <w:szCs w:val="22"/>
        </w:rPr>
      </w:pPr>
    </w:p>
    <w:p w14:paraId="65DC0EC0" w14:textId="77777777" w:rsidR="00BA771C" w:rsidRDefault="00BA771C" w:rsidP="00BA771C">
      <w:pPr>
        <w:pStyle w:val="titel"/>
        <w:jc w:val="right"/>
        <w:rPr>
          <w:rFonts w:ascii="Titillium Lt" w:hAnsi="Titillium Lt" w:cs="Titillium Lt"/>
          <w:sz w:val="22"/>
          <w:szCs w:val="22"/>
        </w:rPr>
      </w:pPr>
      <w:r>
        <w:rPr>
          <w:sz w:val="22"/>
          <w:szCs w:val="22"/>
        </w:rPr>
        <w:tab/>
        <w:t>Goetheanum, Dornach, Suiza, 17 de octubre de 2026</w:t>
      </w:r>
    </w:p>
    <w:p w14:paraId="462ED3C9" w14:textId="77777777" w:rsidR="00BA771C" w:rsidRDefault="00BA771C" w:rsidP="00BA771C">
      <w:pPr>
        <w:pStyle w:val="titel"/>
        <w:rPr>
          <w:sz w:val="28"/>
          <w:szCs w:val="28"/>
        </w:rPr>
      </w:pPr>
    </w:p>
    <w:p w14:paraId="0D7F9F6A" w14:textId="77777777" w:rsidR="00BA771C" w:rsidRPr="00BA771C" w:rsidRDefault="00BA771C" w:rsidP="00BA771C">
      <w:pPr>
        <w:pStyle w:val="titel"/>
        <w:spacing w:before="57"/>
        <w:rPr>
          <w:b/>
          <w:bCs/>
          <w:sz w:val="28"/>
          <w:szCs w:val="28"/>
        </w:rPr>
      </w:pPr>
      <w:r w:rsidRPr="00BA771C">
        <w:rPr>
          <w:b/>
          <w:bCs/>
          <w:sz w:val="28"/>
          <w:szCs w:val="28"/>
        </w:rPr>
        <w:t>«Gobernar la propia vida hasta el final»</w:t>
      </w:r>
    </w:p>
    <w:p w14:paraId="74134D5E" w14:textId="77777777" w:rsidR="00BA771C" w:rsidRPr="00BA771C" w:rsidRDefault="00BA771C" w:rsidP="00BA771C">
      <w:pPr>
        <w:pStyle w:val="titel"/>
        <w:spacing w:before="57"/>
        <w:rPr>
          <w:b/>
          <w:bCs/>
          <w:sz w:val="24"/>
          <w:szCs w:val="24"/>
        </w:rPr>
      </w:pPr>
      <w:r w:rsidRPr="00BA771C">
        <w:rPr>
          <w:b/>
          <w:bCs/>
          <w:sz w:val="24"/>
          <w:szCs w:val="24"/>
        </w:rPr>
        <w:t xml:space="preserve">Perspectivas sobre el final de la vida en la medicina paliativa antroposófica </w:t>
      </w:r>
    </w:p>
    <w:p w14:paraId="238C0144" w14:textId="77777777" w:rsidR="00BA771C" w:rsidRPr="00BA771C" w:rsidRDefault="00BA771C" w:rsidP="00BA771C">
      <w:pPr>
        <w:pStyle w:val="body"/>
        <w:rPr>
          <w:b/>
          <w:bCs/>
        </w:rPr>
      </w:pPr>
    </w:p>
    <w:p w14:paraId="4D1959C1" w14:textId="77777777" w:rsidR="00BA771C" w:rsidRPr="00BA771C" w:rsidRDefault="00BA771C" w:rsidP="00BA771C">
      <w:pPr>
        <w:pStyle w:val="body"/>
        <w:rPr>
          <w:rFonts w:ascii="Titillium" w:hAnsi="Titillium" w:cs="Titillium"/>
          <w:b/>
          <w:bCs/>
          <w:sz w:val="21"/>
          <w:szCs w:val="21"/>
        </w:rPr>
      </w:pPr>
      <w:r w:rsidRPr="00BA771C">
        <w:rPr>
          <w:rFonts w:ascii="Titillium" w:hAnsi="Titillium" w:cs="Titillium"/>
          <w:b/>
          <w:bCs/>
          <w:spacing w:val="-1"/>
          <w:sz w:val="21"/>
          <w:szCs w:val="21"/>
        </w:rPr>
        <w:t>Cada persona debería mantener su autonomía y la capacidad de tomar decisiones personales, incluso en la última fase de la vida, afirman la oncóloga Marion Debus y el médico de cuidados paliativos Jörg Eberhardt, de la Arlesheim-Klinik en Suiza. En su trabajo de atención a pacientes terminales, han podido observar muchos casos de empoderamiento, algunos de ellos inesperados y sorprendentes.</w:t>
      </w:r>
    </w:p>
    <w:p w14:paraId="609528F6" w14:textId="77777777" w:rsidR="00BA771C" w:rsidRDefault="00BA771C" w:rsidP="00BA771C">
      <w:pPr>
        <w:pStyle w:val="body"/>
        <w:rPr>
          <w:rFonts w:ascii="Titillium" w:hAnsi="Titillium" w:cs="Titillium"/>
          <w:spacing w:val="1"/>
          <w:sz w:val="21"/>
          <w:szCs w:val="21"/>
        </w:rPr>
      </w:pPr>
    </w:p>
    <w:p w14:paraId="55515C21" w14:textId="77777777" w:rsidR="00BA771C" w:rsidRDefault="00BA771C" w:rsidP="00BA771C">
      <w:pPr>
        <w:pStyle w:val="body"/>
        <w:rPr>
          <w:rFonts w:ascii="Titillium" w:hAnsi="Titillium" w:cs="Titillium"/>
          <w:spacing w:val="1"/>
          <w:sz w:val="21"/>
          <w:szCs w:val="21"/>
        </w:rPr>
      </w:pPr>
      <w:r>
        <w:rPr>
          <w:rFonts w:ascii="Titillium" w:hAnsi="Titillium" w:cs="Titillium"/>
          <w:spacing w:val="1"/>
          <w:sz w:val="21"/>
          <w:szCs w:val="21"/>
        </w:rPr>
        <w:t>«El empoderamiento personal en la fase final de la vida», dice Jörg Eberhardt, es un elemento crucial de los cuidados paliativos médicos y terapéuticos, y «puede, por ejemplo, incluir dar forma al deseo de despedirse, expresar gratitud o volver a encontrarse con una persona para pedirle perdón». Marion Debus, codirectora de la Sección Médica del Goetheanum y oncóloga, ha demostrado repetidamente en su trabajo con pacientes con cáncer cómo las personas aún pueden aprovechar la última etapa de la vida para momentos de íntima conexión con sus seres queridos. Marion Debus recuerda el caso de una paciente con cáncer de páncreas avanzado que llevaba días inconsciente. «Pero después, su hija comentó que había podido hablar con ella una última vez: la madre describió una luz a la que ella se acercó y que la animó a regresar para volver a tener un encuentro con su hija. Solo después de este acontecimiento la paciente falleció», relata Marion Debus.</w:t>
      </w:r>
    </w:p>
    <w:p w14:paraId="2D483402" w14:textId="77777777" w:rsidR="00BA771C" w:rsidRDefault="00BA771C" w:rsidP="00BA771C">
      <w:pPr>
        <w:pStyle w:val="body"/>
        <w:spacing w:before="113"/>
        <w:rPr>
          <w:rFonts w:ascii="Titillium" w:hAnsi="Titillium" w:cs="Titillium"/>
          <w:spacing w:val="1"/>
          <w:sz w:val="21"/>
          <w:szCs w:val="21"/>
        </w:rPr>
      </w:pPr>
      <w:r>
        <w:rPr>
          <w:rFonts w:ascii="Titillium" w:hAnsi="Titillium" w:cs="Titillium"/>
          <w:spacing w:val="1"/>
          <w:sz w:val="21"/>
          <w:szCs w:val="21"/>
        </w:rPr>
        <w:t>Para ambos médicos, acompañar a las personas en la etapa final de su vida implica aliviar el dolor y otros sufrimientos físicos mediante medicamentos convencionales y medicina antroposófica, sin que esto menoscabe la plena conciencia. En cambio, la opción de administrar una sustancia letal a personas que expresan el deseo de suicidio asistido con la ayuda de un médico, como ha sido legal desde hace tiempo en Suiza, no compaginaría con el concepto que tienen de la ética de la vocación médica.</w:t>
      </w:r>
    </w:p>
    <w:p w14:paraId="45FFF848" w14:textId="77777777" w:rsidR="00BA771C" w:rsidRDefault="00BA771C" w:rsidP="00BA771C">
      <w:pPr>
        <w:pStyle w:val="body"/>
        <w:spacing w:before="113"/>
        <w:rPr>
          <w:rFonts w:ascii="Titillium" w:hAnsi="Titillium" w:cs="Titillium"/>
          <w:spacing w:val="1"/>
          <w:sz w:val="21"/>
          <w:szCs w:val="21"/>
        </w:rPr>
      </w:pPr>
      <w:r>
        <w:rPr>
          <w:rFonts w:ascii="Titillium" w:hAnsi="Titillium" w:cs="Titillium"/>
          <w:spacing w:val="1"/>
          <w:sz w:val="21"/>
          <w:szCs w:val="21"/>
        </w:rPr>
        <w:t>«Cuando nos encontramos con una persona que expresa este deseo, lo tomamos en serio, pero ante todo intentamos barajar juntos si aún hay algo que se pueda hacer en la vida», afirma Jörg Eberhardt. Si, a pesar de ello, el paciente insiste en su propósito, Eberhardt y sus colegas pueden facilitar el contacto con organizaciones de muerte asistida. Sin embargo, Jörg Eberhardt y Marion Debus recalcan la importancia de que los pacientes puedan continuar su desarrollo autónomo el mayor tiempo posible hasta el final de sus vidas.</w:t>
      </w:r>
    </w:p>
    <w:p w14:paraId="07E4CDE8" w14:textId="72BDB687" w:rsidR="00BA771C" w:rsidRPr="005E6A27" w:rsidRDefault="00BA771C" w:rsidP="005E6A27">
      <w:pPr>
        <w:pStyle w:val="body"/>
        <w:spacing w:before="113"/>
        <w:jc w:val="right"/>
        <w:rPr>
          <w:rFonts w:ascii="Titillium" w:hAnsi="Titillium" w:cs="Titillium"/>
          <w:spacing w:val="1"/>
          <w:sz w:val="21"/>
          <w:szCs w:val="21"/>
        </w:rPr>
      </w:pPr>
      <w:r>
        <w:rPr>
          <w:rFonts w:ascii="Titillium" w:hAnsi="Titillium" w:cs="Titillium"/>
          <w:sz w:val="21"/>
          <w:szCs w:val="21"/>
        </w:rPr>
        <w:t>(2368 caracteres/</w:t>
      </w:r>
      <w:r w:rsidR="005E6A27">
        <w:rPr>
          <w:rFonts w:ascii="Titillium" w:hAnsi="Titillium" w:cs="Titillium"/>
          <w:spacing w:val="1"/>
          <w:sz w:val="21"/>
          <w:szCs w:val="21"/>
        </w:rPr>
        <w:t>Julia Eßwein-Demming</w:t>
      </w:r>
      <w:r>
        <w:rPr>
          <w:rFonts w:ascii="Titillium" w:hAnsi="Titillium" w:cs="Titillium"/>
          <w:sz w:val="21"/>
          <w:szCs w:val="21"/>
        </w:rPr>
        <w:t>; traducido por Michael Kranawetvogl)</w:t>
      </w:r>
    </w:p>
    <w:p w14:paraId="6FBBF866" w14:textId="77777777" w:rsidR="00BA771C" w:rsidRDefault="00BA771C" w:rsidP="00BA771C">
      <w:pPr>
        <w:pStyle w:val="body"/>
        <w:spacing w:before="113"/>
        <w:rPr>
          <w:rFonts w:ascii="Titillium" w:hAnsi="Titillium" w:cs="Titillium"/>
          <w:spacing w:val="1"/>
          <w:sz w:val="21"/>
          <w:szCs w:val="21"/>
        </w:rPr>
      </w:pPr>
      <w:r>
        <w:rPr>
          <w:rFonts w:ascii="Titillium Bd" w:hAnsi="Titillium Bd" w:cs="Titillium Bd"/>
          <w:b/>
          <w:bCs/>
          <w:spacing w:val="1"/>
          <w:sz w:val="21"/>
          <w:szCs w:val="21"/>
        </w:rPr>
        <w:t>Podcast (en alemán)</w:t>
      </w:r>
      <w:r>
        <w:rPr>
          <w:rFonts w:ascii="Titillium" w:hAnsi="Titillium" w:cs="Titillium"/>
          <w:spacing w:val="1"/>
          <w:sz w:val="21"/>
          <w:szCs w:val="21"/>
        </w:rPr>
        <w:t xml:space="preserve"> Ser humano y salud: desarrollo de la conciencia al final de la vida en la serie ‹Anthroposophie zur Sache›, Marion Debus y Jörg Eberhardt en conversación con Julia Eßwein-Demming, 49 minutos </w:t>
      </w:r>
      <w:r>
        <w:rPr>
          <w:rFonts w:ascii="Titillium Bd" w:hAnsi="Titillium Bd" w:cs="Titillium Bd"/>
          <w:b/>
          <w:bCs/>
          <w:spacing w:val="1"/>
          <w:sz w:val="21"/>
          <w:szCs w:val="21"/>
        </w:rPr>
        <w:t xml:space="preserve">Web </w:t>
      </w:r>
      <w:r>
        <w:rPr>
          <w:rFonts w:ascii="Titillium" w:hAnsi="Titillium" w:cs="Titillium"/>
          <w:spacing w:val="1"/>
          <w:sz w:val="21"/>
          <w:szCs w:val="21"/>
        </w:rPr>
        <w:t>anthroposophie.transistor.fm/13</w:t>
      </w:r>
    </w:p>
    <w:p w14:paraId="7DBB424B" w14:textId="0B9223F4" w:rsidR="006E7E7B" w:rsidRDefault="00BA771C" w:rsidP="00BA771C">
      <w:r>
        <w:rPr>
          <w:rFonts w:ascii="Titillium Bd" w:hAnsi="Titillium Bd" w:cs="Titillium Bd"/>
          <w:b/>
          <w:bCs/>
          <w:spacing w:val="1"/>
          <w:sz w:val="21"/>
          <w:szCs w:val="21"/>
        </w:rPr>
        <w:t>Contacto</w:t>
      </w:r>
      <w:r w:rsidR="00746A83">
        <w:rPr>
          <w:rFonts w:ascii="Titillium" w:hAnsi="Titillium" w:cs="Titillium"/>
          <w:spacing w:val="1"/>
          <w:sz w:val="21"/>
          <w:szCs w:val="21"/>
        </w:rPr>
        <w:t xml:space="preserve"> </w:t>
      </w:r>
      <w:r>
        <w:rPr>
          <w:rFonts w:ascii="Titillium" w:hAnsi="Titillium" w:cs="Titillium"/>
          <w:spacing w:val="1"/>
          <w:sz w:val="21"/>
          <w:szCs w:val="21"/>
        </w:rPr>
        <w:t>Julia Eßwein-Demming, julia.esswein@medsektion-goetheanum.ch</w:t>
      </w:r>
    </w:p>
    <w:sectPr w:rsidR="006E7E7B"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5E6A27"/>
    <w:rsid w:val="006E7E7B"/>
    <w:rsid w:val="006F57DB"/>
    <w:rsid w:val="00746A83"/>
    <w:rsid w:val="007A3A2F"/>
    <w:rsid w:val="007E3CA2"/>
    <w:rsid w:val="0081275A"/>
    <w:rsid w:val="00B90BB3"/>
    <w:rsid w:val="00BA771C"/>
    <w:rsid w:val="00EC40E3"/>
    <w:rsid w:val="00FD61A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4036F9E9"/>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2558</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8</cp:revision>
  <dcterms:created xsi:type="dcterms:W3CDTF">2020-10-31T17:28:00Z</dcterms:created>
  <dcterms:modified xsi:type="dcterms:W3CDTF">2026-10-17T12:22:00Z</dcterms:modified>
</cp:coreProperties>
</file>