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920B04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920B04">
              <w:rPr>
                <w:rFonts w:ascii="Arial" w:hAnsi="Arial" w:cs="Arial"/>
                <w:sz w:val="24"/>
                <w:szCs w:val="24"/>
              </w:rPr>
              <w:t>16 maj</w:t>
            </w:r>
            <w:r w:rsidR="00E82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BF9">
              <w:rPr>
                <w:rFonts w:ascii="Arial" w:hAnsi="Arial" w:cs="Arial"/>
                <w:sz w:val="24"/>
                <w:szCs w:val="24"/>
              </w:rPr>
              <w:t>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D861E4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lang w:eastAsia="sv-SE"/>
        </w:rPr>
        <w:drawing>
          <wp:anchor distT="0" distB="0" distL="114300" distR="114300" simplePos="0" relativeHeight="251659264" behindDoc="1" locked="0" layoutInCell="1" allowOverlap="1" wp14:anchorId="2CF8C917" wp14:editId="5F474CC6">
            <wp:simplePos x="0" y="0"/>
            <wp:positionH relativeFrom="column">
              <wp:posOffset>4157345</wp:posOffset>
            </wp:positionH>
            <wp:positionV relativeFrom="paragraph">
              <wp:posOffset>18415</wp:posOffset>
            </wp:positionV>
            <wp:extent cx="148590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323" y="21387"/>
                <wp:lineTo x="21323" y="0"/>
                <wp:lineTo x="0" y="0"/>
              </wp:wrapPolygon>
            </wp:wrapTight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s1_far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18536" r="8283"/>
                    <a:stretch/>
                  </pic:blipFill>
                  <pic:spPr bwMode="auto">
                    <a:xfrm>
                      <a:off x="0" y="0"/>
                      <a:ext cx="1485900" cy="20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E0">
        <w:rPr>
          <w:rFonts w:ascii="Arial" w:hAnsi="Arial" w:cs="Arial"/>
          <w:b/>
          <w:sz w:val="32"/>
          <w:szCs w:val="32"/>
        </w:rPr>
        <w:t xml:space="preserve">SveaReal </w:t>
      </w:r>
      <w:r w:rsidR="00920B04">
        <w:rPr>
          <w:rFonts w:ascii="Arial" w:hAnsi="Arial" w:cs="Arial"/>
          <w:b/>
          <w:sz w:val="32"/>
          <w:szCs w:val="32"/>
        </w:rPr>
        <w:t>levererar enligt plan</w:t>
      </w:r>
      <w:r w:rsidR="007B3287" w:rsidRPr="007B3287">
        <w:rPr>
          <w:rFonts w:ascii="Arial" w:hAnsi="Arial" w:cs="Arial"/>
          <w:noProof/>
          <w:sz w:val="20"/>
          <w:lang w:eastAsia="sv-SE"/>
        </w:rPr>
        <w:t xml:space="preserve"> </w:t>
      </w:r>
    </w:p>
    <w:p w:rsidR="001E251C" w:rsidRPr="00F600E2" w:rsidRDefault="001E251C" w:rsidP="00DC4B74">
      <w:pPr>
        <w:rPr>
          <w:rFonts w:ascii="Arial" w:hAnsi="Arial" w:cs="Arial"/>
          <w:color w:val="000000"/>
          <w:sz w:val="24"/>
          <w:szCs w:val="24"/>
        </w:rPr>
      </w:pPr>
    </w:p>
    <w:p w:rsidR="00EA59FC" w:rsidRDefault="00002A11" w:rsidP="005020E0">
      <w:pPr>
        <w:rPr>
          <w:rFonts w:ascii="Arial" w:hAnsi="Arial" w:cs="Arial"/>
          <w:sz w:val="28"/>
          <w:szCs w:val="28"/>
        </w:rPr>
      </w:pPr>
      <w:r w:rsidRPr="00002A11">
        <w:rPr>
          <w:rFonts w:ascii="Arial" w:hAnsi="Arial" w:cs="Arial"/>
          <w:sz w:val="28"/>
          <w:szCs w:val="28"/>
        </w:rPr>
        <w:t>Första kvartalet inleddes i positiv riktning och förvaltningsresultat</w:t>
      </w:r>
      <w:r>
        <w:rPr>
          <w:rFonts w:ascii="Arial" w:hAnsi="Arial" w:cs="Arial"/>
          <w:sz w:val="28"/>
          <w:szCs w:val="28"/>
        </w:rPr>
        <w:t>et</w:t>
      </w:r>
      <w:r w:rsidR="008902FC">
        <w:rPr>
          <w:rFonts w:ascii="Arial" w:hAnsi="Arial" w:cs="Arial"/>
          <w:sz w:val="28"/>
          <w:szCs w:val="28"/>
        </w:rPr>
        <w:t xml:space="preserve"> landade på</w:t>
      </w:r>
      <w:r w:rsidR="00371A5F">
        <w:rPr>
          <w:rFonts w:ascii="Arial" w:hAnsi="Arial" w:cs="Arial"/>
          <w:sz w:val="28"/>
          <w:szCs w:val="28"/>
        </w:rPr>
        <w:t xml:space="preserve"> 29 MSEK (35), vilket är i nivå med årets plan.</w:t>
      </w:r>
      <w:bookmarkStart w:id="4" w:name="_GoBack"/>
      <w:bookmarkEnd w:id="4"/>
    </w:p>
    <w:p w:rsidR="00002A11" w:rsidRPr="00723B10" w:rsidRDefault="00002A11" w:rsidP="005020E0">
      <w:pPr>
        <w:rPr>
          <w:rFonts w:ascii="Arial" w:hAnsi="Arial" w:cs="Arial"/>
          <w:sz w:val="24"/>
          <w:szCs w:val="24"/>
        </w:rPr>
      </w:pPr>
    </w:p>
    <w:p w:rsidR="002F2E99" w:rsidRPr="002F2E99" w:rsidRDefault="002F2E99" w:rsidP="002F2E99">
      <w:pPr>
        <w:rPr>
          <w:rFonts w:ascii="Arial" w:hAnsi="Arial" w:cs="Arial"/>
        </w:rPr>
      </w:pPr>
      <w:r w:rsidRPr="002F2E99">
        <w:rPr>
          <w:rFonts w:ascii="Arial" w:hAnsi="Arial" w:cs="Arial"/>
        </w:rPr>
        <w:t>På uthyrningssidan har året börjat positivt</w:t>
      </w:r>
      <w:r>
        <w:rPr>
          <w:rFonts w:ascii="Arial" w:hAnsi="Arial" w:cs="Arial"/>
        </w:rPr>
        <w:t xml:space="preserve"> </w:t>
      </w:r>
      <w:r w:rsidRPr="002F2E99">
        <w:rPr>
          <w:rFonts w:ascii="Arial" w:hAnsi="Arial" w:cs="Arial"/>
        </w:rPr>
        <w:t xml:space="preserve">och det </w:t>
      </w:r>
      <w:r>
        <w:rPr>
          <w:rFonts w:ascii="Arial" w:hAnsi="Arial" w:cs="Arial"/>
        </w:rPr>
        <w:t xml:space="preserve">har varit en </w:t>
      </w:r>
      <w:r w:rsidRPr="002F2E99">
        <w:rPr>
          <w:rFonts w:ascii="Arial" w:hAnsi="Arial" w:cs="Arial"/>
        </w:rPr>
        <w:t>ökad aktivitet på i stort sett</w:t>
      </w:r>
      <w:r>
        <w:rPr>
          <w:rFonts w:ascii="Arial" w:hAnsi="Arial" w:cs="Arial"/>
        </w:rPr>
        <w:t xml:space="preserve"> </w:t>
      </w:r>
      <w:r w:rsidRPr="002F2E99">
        <w:rPr>
          <w:rFonts w:ascii="Arial" w:hAnsi="Arial" w:cs="Arial"/>
        </w:rPr>
        <w:t xml:space="preserve">alla våra marknader med en </w:t>
      </w:r>
      <w:r>
        <w:rPr>
          <w:rFonts w:ascii="Arial" w:hAnsi="Arial" w:cs="Arial"/>
        </w:rPr>
        <w:t>s</w:t>
      </w:r>
      <w:r w:rsidRPr="002F2E99">
        <w:rPr>
          <w:rFonts w:ascii="Arial" w:hAnsi="Arial" w:cs="Arial"/>
        </w:rPr>
        <w:t>amlad positiv</w:t>
      </w:r>
      <w:r>
        <w:rPr>
          <w:rFonts w:ascii="Arial" w:hAnsi="Arial" w:cs="Arial"/>
        </w:rPr>
        <w:t xml:space="preserve"> </w:t>
      </w:r>
      <w:r w:rsidRPr="002F2E99">
        <w:rPr>
          <w:rFonts w:ascii="Arial" w:hAnsi="Arial" w:cs="Arial"/>
        </w:rPr>
        <w:t>nettouthyrning.</w:t>
      </w:r>
      <w:r w:rsidRPr="002F2E99">
        <w:t xml:space="preserve"> </w:t>
      </w:r>
      <w:r w:rsidR="00D861E4">
        <w:br/>
      </w:r>
      <w:proofErr w:type="gramStart"/>
      <w:r w:rsidR="00D861E4">
        <w:t>-</w:t>
      </w:r>
      <w:proofErr w:type="gramEnd"/>
      <w:r w:rsidR="00D861E4">
        <w:t xml:space="preserve"> </w:t>
      </w:r>
      <w:r w:rsidRPr="00D861E4">
        <w:rPr>
          <w:rFonts w:ascii="Arial" w:hAnsi="Arial" w:cs="Arial"/>
          <w:i/>
        </w:rPr>
        <w:t>Det känns som att de flesta kurvor pekar åt rätt håll</w:t>
      </w:r>
      <w:r>
        <w:rPr>
          <w:rFonts w:ascii="Arial" w:hAnsi="Arial" w:cs="Arial"/>
        </w:rPr>
        <w:t xml:space="preserve">, säger </w:t>
      </w:r>
      <w:r w:rsidRPr="009D3086">
        <w:rPr>
          <w:rFonts w:ascii="Arial" w:hAnsi="Arial" w:cs="Arial"/>
          <w:szCs w:val="22"/>
        </w:rPr>
        <w:t>VD Claes Malmkvist</w:t>
      </w:r>
      <w:r w:rsidRPr="002F2E9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5020E0" w:rsidRPr="00723B10" w:rsidRDefault="005020E0" w:rsidP="005020E0">
      <w:pPr>
        <w:pStyle w:val="Default"/>
        <w:rPr>
          <w:lang w:val="sv-SE"/>
        </w:rPr>
      </w:pPr>
    </w:p>
    <w:p w:rsidR="00691D55" w:rsidRPr="00723B10" w:rsidRDefault="00D861E4" w:rsidP="007B3287">
      <w:pPr>
        <w:pStyle w:val="Default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Perioden</w:t>
      </w:r>
      <w:r w:rsidR="00691D55" w:rsidRPr="00723B10">
        <w:rPr>
          <w:b/>
          <w:sz w:val="20"/>
          <w:szCs w:val="20"/>
          <w:lang w:val="sv-SE"/>
        </w:rPr>
        <w:t xml:space="preserve"> i korthet</w:t>
      </w:r>
    </w:p>
    <w:p w:rsidR="00F31D1C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>Hyresintäkterna uppgick till 171 MSEK (176). Minskningen beror på ökad vakans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31D1C">
        <w:rPr>
          <w:rFonts w:ascii="Arial" w:hAnsi="Arial" w:cs="Arial"/>
          <w:sz w:val="18"/>
          <w:szCs w:val="18"/>
        </w:rPr>
        <w:t xml:space="preserve">samt  </w:t>
      </w:r>
      <w:r w:rsidR="002F2E99">
        <w:rPr>
          <w:rFonts w:ascii="Arial" w:hAnsi="Arial" w:cs="Arial"/>
          <w:sz w:val="18"/>
          <w:szCs w:val="18"/>
        </w:rPr>
        <w:t>ett</w:t>
      </w:r>
      <w:proofErr w:type="gramEnd"/>
      <w:r w:rsidR="002F2E99">
        <w:rPr>
          <w:rFonts w:ascii="Arial" w:hAnsi="Arial" w:cs="Arial"/>
          <w:sz w:val="18"/>
          <w:szCs w:val="18"/>
        </w:rPr>
        <w:t xml:space="preserve"> </w:t>
      </w:r>
      <w:r w:rsidRPr="00F31D1C">
        <w:rPr>
          <w:rFonts w:ascii="Arial" w:hAnsi="Arial" w:cs="Arial"/>
          <w:sz w:val="18"/>
          <w:szCs w:val="18"/>
        </w:rPr>
        <w:t>något mindre fastighetsbestånd.</w:t>
      </w:r>
    </w:p>
    <w:p w:rsidR="00F31D1C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>Fastighetskostnaderna uppgick till 51 MSEK (61). De lägre kostnaderna beror framförallt på den milda vintern men även föregående års driftsinvesteringar vilka reducerat energiförbrukningen.</w:t>
      </w:r>
    </w:p>
    <w:p w:rsidR="00F31D1C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>Driftnettot uppgick till 120 MSEK (115).</w:t>
      </w:r>
    </w:p>
    <w:p w:rsidR="00F31D1C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>Förvaltningsresultatet uppgick till 29 MSEK (35).</w:t>
      </w:r>
    </w:p>
    <w:p w:rsidR="00F31D1C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 xml:space="preserve">Värdeförändringar på fastigheter uppgick till </w:t>
      </w:r>
      <w:proofErr w:type="gramStart"/>
      <w:r w:rsidRPr="00F31D1C">
        <w:rPr>
          <w:rFonts w:ascii="Arial" w:hAnsi="Arial" w:cs="Arial"/>
          <w:sz w:val="18"/>
          <w:szCs w:val="18"/>
        </w:rPr>
        <w:t>–13</w:t>
      </w:r>
      <w:proofErr w:type="gramEnd"/>
      <w:r w:rsidRPr="00F31D1C">
        <w:rPr>
          <w:rFonts w:ascii="Arial" w:hAnsi="Arial" w:cs="Arial"/>
          <w:sz w:val="18"/>
          <w:szCs w:val="18"/>
        </w:rPr>
        <w:t xml:space="preserve"> MSEK (–2) </w:t>
      </w:r>
      <w:r w:rsidR="00D861E4">
        <w:rPr>
          <w:rFonts w:ascii="Arial" w:hAnsi="Arial" w:cs="Arial"/>
          <w:sz w:val="18"/>
          <w:szCs w:val="18"/>
        </w:rPr>
        <w:t>och på derivat till –40 MSEK (76</w:t>
      </w:r>
      <w:r w:rsidRPr="00F31D1C">
        <w:rPr>
          <w:rFonts w:ascii="Arial" w:hAnsi="Arial" w:cs="Arial"/>
          <w:sz w:val="18"/>
          <w:szCs w:val="18"/>
        </w:rPr>
        <w:t>).</w:t>
      </w:r>
    </w:p>
    <w:p w:rsidR="00F31D1C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>Resultat efter</w:t>
      </w:r>
      <w:r w:rsidR="00D861E4">
        <w:rPr>
          <w:rFonts w:ascii="Arial" w:hAnsi="Arial" w:cs="Arial"/>
          <w:sz w:val="18"/>
          <w:szCs w:val="18"/>
        </w:rPr>
        <w:t xml:space="preserve"> skatt uppgick till </w:t>
      </w:r>
      <w:proofErr w:type="gramStart"/>
      <w:r w:rsidR="00D861E4">
        <w:rPr>
          <w:rFonts w:ascii="Arial" w:hAnsi="Arial" w:cs="Arial"/>
          <w:sz w:val="18"/>
          <w:szCs w:val="18"/>
        </w:rPr>
        <w:t>–15</w:t>
      </w:r>
      <w:proofErr w:type="gramEnd"/>
      <w:r w:rsidR="00D861E4">
        <w:rPr>
          <w:rFonts w:ascii="Arial" w:hAnsi="Arial" w:cs="Arial"/>
          <w:sz w:val="18"/>
          <w:szCs w:val="18"/>
        </w:rPr>
        <w:t xml:space="preserve"> MSEK (93</w:t>
      </w:r>
      <w:r w:rsidRPr="00F31D1C">
        <w:rPr>
          <w:rFonts w:ascii="Arial" w:hAnsi="Arial" w:cs="Arial"/>
          <w:sz w:val="18"/>
          <w:szCs w:val="18"/>
        </w:rPr>
        <w:t>).</w:t>
      </w:r>
    </w:p>
    <w:p w:rsidR="00691D55" w:rsidRPr="00F31D1C" w:rsidRDefault="00F31D1C" w:rsidP="00F31D1C">
      <w:pPr>
        <w:pStyle w:val="Liststyck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F31D1C">
        <w:rPr>
          <w:rFonts w:ascii="Arial" w:hAnsi="Arial" w:cs="Arial"/>
          <w:sz w:val="18"/>
          <w:szCs w:val="18"/>
        </w:rPr>
        <w:t>Kvartalets investeringar i befintliga fastigheter uppgick till 25 MSEK (28) och merparten avser anpassningar till nya och befintliga hyresgäster.</w:t>
      </w:r>
    </w:p>
    <w:p w:rsidR="00F31D1C" w:rsidRPr="00F31D1C" w:rsidRDefault="00F31D1C" w:rsidP="00F31D1C">
      <w:pPr>
        <w:rPr>
          <w:rFonts w:ascii="Arial" w:hAnsi="Arial" w:cs="Arial"/>
          <w:sz w:val="18"/>
          <w:szCs w:val="18"/>
        </w:rPr>
      </w:pPr>
    </w:p>
    <w:p w:rsidR="00B22B6E" w:rsidRPr="00185A50" w:rsidRDefault="005020E0" w:rsidP="009D3086">
      <w:pPr>
        <w:rPr>
          <w:rFonts w:ascii="Arial" w:hAnsi="Arial" w:cs="Arial"/>
          <w:szCs w:val="22"/>
        </w:rPr>
      </w:pPr>
      <w:r w:rsidRPr="00185A50">
        <w:rPr>
          <w:rFonts w:ascii="Arial" w:hAnsi="Arial" w:cs="Arial"/>
          <w:szCs w:val="22"/>
        </w:rPr>
        <w:t xml:space="preserve">För vidare frågor kontakta </w:t>
      </w:r>
      <w:proofErr w:type="spellStart"/>
      <w:r w:rsidRPr="00185A50">
        <w:rPr>
          <w:rFonts w:ascii="Arial" w:hAnsi="Arial" w:cs="Arial"/>
          <w:szCs w:val="22"/>
        </w:rPr>
        <w:t>SveaReals</w:t>
      </w:r>
      <w:proofErr w:type="spellEnd"/>
      <w:r w:rsidRPr="00185A50">
        <w:rPr>
          <w:rFonts w:ascii="Arial" w:hAnsi="Arial" w:cs="Arial"/>
          <w:szCs w:val="22"/>
        </w:rPr>
        <w:t xml:space="preserve"> </w:t>
      </w:r>
      <w:r w:rsidR="008902FC">
        <w:rPr>
          <w:rFonts w:ascii="Arial" w:hAnsi="Arial" w:cs="Arial"/>
          <w:szCs w:val="22"/>
        </w:rPr>
        <w:t>VD Claes Malmkvist,</w:t>
      </w:r>
      <w:proofErr w:type="gramStart"/>
      <w:r w:rsidR="008902FC">
        <w:rPr>
          <w:rFonts w:ascii="Arial" w:hAnsi="Arial" w:cs="Arial"/>
          <w:szCs w:val="22"/>
        </w:rPr>
        <w:t xml:space="preserve"> 0705-566721</w:t>
      </w:r>
      <w:proofErr w:type="gramEnd"/>
      <w:r w:rsidRPr="00185A50">
        <w:rPr>
          <w:rFonts w:ascii="Arial" w:hAnsi="Arial" w:cs="Arial"/>
          <w:szCs w:val="22"/>
        </w:rPr>
        <w:t>.</w:t>
      </w:r>
    </w:p>
    <w:sectPr w:rsidR="00B22B6E" w:rsidRPr="00185A50" w:rsidSect="007A30AC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0B" w:rsidRDefault="009D370B">
      <w:r>
        <w:separator/>
      </w:r>
    </w:p>
  </w:endnote>
  <w:endnote w:type="continuationSeparator" w:id="0">
    <w:p w:rsidR="009D370B" w:rsidRDefault="009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D51AE" w:rsidRPr="00B856F6" w:rsidRDefault="00371A5F" w:rsidP="00B856F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B856F6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8</w:t>
    </w:r>
    <w:r w:rsidR="002F2E99">
      <w:rPr>
        <w:rFonts w:ascii="Arial" w:hAnsi="Arial" w:cs="Arial"/>
        <w:b/>
        <w:color w:val="808080" w:themeColor="background1" w:themeShade="80"/>
        <w:sz w:val="18"/>
        <w:szCs w:val="18"/>
      </w:rPr>
      <w:t>39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000 kvm. Bolaget omsätter 700 MSEK och har </w:t>
    </w:r>
    <w:r w:rsidR="005020E0">
      <w:rPr>
        <w:rFonts w:ascii="Arial" w:hAnsi="Arial" w:cs="Arial"/>
        <w:b/>
        <w:color w:val="808080" w:themeColor="background1" w:themeShade="80"/>
        <w:sz w:val="18"/>
        <w:szCs w:val="18"/>
      </w:rPr>
      <w:t>2</w:t>
    </w:r>
    <w:r w:rsidR="002F2E99">
      <w:rPr>
        <w:rFonts w:ascii="Arial" w:hAnsi="Arial" w:cs="Arial"/>
        <w:b/>
        <w:color w:val="808080" w:themeColor="background1" w:themeShade="80"/>
        <w:sz w:val="18"/>
        <w:szCs w:val="18"/>
      </w:rPr>
      <w:t>6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proofErr w:type="spellStart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proofErr w:type="spellEnd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="00B856F6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B856F6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B856F6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0B" w:rsidRDefault="009D370B">
      <w:r>
        <w:separator/>
      </w:r>
    </w:p>
  </w:footnote>
  <w:footnote w:type="continuationSeparator" w:id="0">
    <w:p w:rsidR="009D370B" w:rsidRDefault="009D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DC8"/>
    <w:multiLevelType w:val="hybridMultilevel"/>
    <w:tmpl w:val="D102D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AD5378"/>
    <w:multiLevelType w:val="hybridMultilevel"/>
    <w:tmpl w:val="BE541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A1124"/>
    <w:multiLevelType w:val="hybridMultilevel"/>
    <w:tmpl w:val="79485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9D2FDF"/>
    <w:multiLevelType w:val="hybridMultilevel"/>
    <w:tmpl w:val="9544D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02A11"/>
    <w:rsid w:val="00007FB6"/>
    <w:rsid w:val="00017E03"/>
    <w:rsid w:val="00031625"/>
    <w:rsid w:val="00054174"/>
    <w:rsid w:val="000A690E"/>
    <w:rsid w:val="000B55DB"/>
    <w:rsid w:val="000D7FB3"/>
    <w:rsid w:val="000F42E0"/>
    <w:rsid w:val="000F4848"/>
    <w:rsid w:val="001013C3"/>
    <w:rsid w:val="0010798E"/>
    <w:rsid w:val="00111791"/>
    <w:rsid w:val="00121901"/>
    <w:rsid w:val="00127CCF"/>
    <w:rsid w:val="0014403B"/>
    <w:rsid w:val="0015034D"/>
    <w:rsid w:val="00155756"/>
    <w:rsid w:val="0016072C"/>
    <w:rsid w:val="0017464F"/>
    <w:rsid w:val="00181874"/>
    <w:rsid w:val="00185A50"/>
    <w:rsid w:val="001E251C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917A8"/>
    <w:rsid w:val="002A25BD"/>
    <w:rsid w:val="002A739F"/>
    <w:rsid w:val="002B0A1C"/>
    <w:rsid w:val="002B3BD8"/>
    <w:rsid w:val="002D78D5"/>
    <w:rsid w:val="002E3EEE"/>
    <w:rsid w:val="002F2E99"/>
    <w:rsid w:val="00305E2C"/>
    <w:rsid w:val="00313C01"/>
    <w:rsid w:val="00323890"/>
    <w:rsid w:val="00331D30"/>
    <w:rsid w:val="003371BC"/>
    <w:rsid w:val="00337B8E"/>
    <w:rsid w:val="003503C3"/>
    <w:rsid w:val="00355D36"/>
    <w:rsid w:val="00371A5F"/>
    <w:rsid w:val="003771E2"/>
    <w:rsid w:val="003B1F2A"/>
    <w:rsid w:val="003B6AC0"/>
    <w:rsid w:val="003F7609"/>
    <w:rsid w:val="003F7A59"/>
    <w:rsid w:val="004001BB"/>
    <w:rsid w:val="00411B09"/>
    <w:rsid w:val="00422B38"/>
    <w:rsid w:val="00453FC8"/>
    <w:rsid w:val="00480B55"/>
    <w:rsid w:val="00482003"/>
    <w:rsid w:val="004834F3"/>
    <w:rsid w:val="00487D80"/>
    <w:rsid w:val="004E57C4"/>
    <w:rsid w:val="004F23EE"/>
    <w:rsid w:val="005020E0"/>
    <w:rsid w:val="00514DA5"/>
    <w:rsid w:val="00532343"/>
    <w:rsid w:val="005355CC"/>
    <w:rsid w:val="005548C9"/>
    <w:rsid w:val="005616BC"/>
    <w:rsid w:val="00572FB5"/>
    <w:rsid w:val="005A34F4"/>
    <w:rsid w:val="005B4AEC"/>
    <w:rsid w:val="005E2CA7"/>
    <w:rsid w:val="005E5F86"/>
    <w:rsid w:val="006134A6"/>
    <w:rsid w:val="00627C59"/>
    <w:rsid w:val="00657839"/>
    <w:rsid w:val="006620FE"/>
    <w:rsid w:val="006639BF"/>
    <w:rsid w:val="00691D55"/>
    <w:rsid w:val="006B412B"/>
    <w:rsid w:val="007175CD"/>
    <w:rsid w:val="00723B10"/>
    <w:rsid w:val="0072631B"/>
    <w:rsid w:val="00726551"/>
    <w:rsid w:val="007268A4"/>
    <w:rsid w:val="0072798A"/>
    <w:rsid w:val="007818B3"/>
    <w:rsid w:val="007A30AC"/>
    <w:rsid w:val="007A438E"/>
    <w:rsid w:val="007B3287"/>
    <w:rsid w:val="007C6FF6"/>
    <w:rsid w:val="00812566"/>
    <w:rsid w:val="00881466"/>
    <w:rsid w:val="008902FC"/>
    <w:rsid w:val="00890B59"/>
    <w:rsid w:val="008D1BF9"/>
    <w:rsid w:val="009041AC"/>
    <w:rsid w:val="009200B0"/>
    <w:rsid w:val="00920B04"/>
    <w:rsid w:val="00926C12"/>
    <w:rsid w:val="00941056"/>
    <w:rsid w:val="00947EB8"/>
    <w:rsid w:val="009608F3"/>
    <w:rsid w:val="009865E4"/>
    <w:rsid w:val="00987484"/>
    <w:rsid w:val="009C7B43"/>
    <w:rsid w:val="009D1DE6"/>
    <w:rsid w:val="009D3086"/>
    <w:rsid w:val="009D370B"/>
    <w:rsid w:val="009E1EA6"/>
    <w:rsid w:val="009E2C2F"/>
    <w:rsid w:val="009E3F7C"/>
    <w:rsid w:val="009F36DA"/>
    <w:rsid w:val="00A004E6"/>
    <w:rsid w:val="00A33283"/>
    <w:rsid w:val="00A428A4"/>
    <w:rsid w:val="00A70123"/>
    <w:rsid w:val="00A70EE9"/>
    <w:rsid w:val="00A740BB"/>
    <w:rsid w:val="00A803E8"/>
    <w:rsid w:val="00AA1172"/>
    <w:rsid w:val="00AE17FC"/>
    <w:rsid w:val="00AF1708"/>
    <w:rsid w:val="00B22B6E"/>
    <w:rsid w:val="00B5789B"/>
    <w:rsid w:val="00B63852"/>
    <w:rsid w:val="00B777EB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42A6"/>
    <w:rsid w:val="00C66D26"/>
    <w:rsid w:val="00C67065"/>
    <w:rsid w:val="00C7379A"/>
    <w:rsid w:val="00C96F1E"/>
    <w:rsid w:val="00CA4702"/>
    <w:rsid w:val="00CB44C5"/>
    <w:rsid w:val="00CC07A0"/>
    <w:rsid w:val="00CC0C73"/>
    <w:rsid w:val="00CD38C7"/>
    <w:rsid w:val="00CD51AE"/>
    <w:rsid w:val="00D04679"/>
    <w:rsid w:val="00D15B1E"/>
    <w:rsid w:val="00D2373C"/>
    <w:rsid w:val="00D277AD"/>
    <w:rsid w:val="00D40BE8"/>
    <w:rsid w:val="00D51688"/>
    <w:rsid w:val="00D661BB"/>
    <w:rsid w:val="00D861E4"/>
    <w:rsid w:val="00DA285A"/>
    <w:rsid w:val="00DA442E"/>
    <w:rsid w:val="00DB662C"/>
    <w:rsid w:val="00DC4B74"/>
    <w:rsid w:val="00DF3435"/>
    <w:rsid w:val="00E122B1"/>
    <w:rsid w:val="00E1451C"/>
    <w:rsid w:val="00E21140"/>
    <w:rsid w:val="00E21C66"/>
    <w:rsid w:val="00E4753E"/>
    <w:rsid w:val="00E82FBD"/>
    <w:rsid w:val="00E847D7"/>
    <w:rsid w:val="00E908EC"/>
    <w:rsid w:val="00E92C41"/>
    <w:rsid w:val="00EA59FC"/>
    <w:rsid w:val="00EA5A95"/>
    <w:rsid w:val="00ED3013"/>
    <w:rsid w:val="00EF13A6"/>
    <w:rsid w:val="00EF424D"/>
    <w:rsid w:val="00F05675"/>
    <w:rsid w:val="00F31D1C"/>
    <w:rsid w:val="00F32AC4"/>
    <w:rsid w:val="00F45473"/>
    <w:rsid w:val="00F466C1"/>
    <w:rsid w:val="00F544D2"/>
    <w:rsid w:val="00F600E2"/>
    <w:rsid w:val="00F66EA0"/>
    <w:rsid w:val="00F81166"/>
    <w:rsid w:val="00F84FED"/>
    <w:rsid w:val="00FB7C32"/>
    <w:rsid w:val="00FC0B01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2</cp:revision>
  <cp:lastPrinted>2014-05-13T14:08:00Z</cp:lastPrinted>
  <dcterms:created xsi:type="dcterms:W3CDTF">2014-05-15T07:44:00Z</dcterms:created>
  <dcterms:modified xsi:type="dcterms:W3CDTF">2014-05-15T07:44:00Z</dcterms:modified>
</cp:coreProperties>
</file>