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AE78" w14:textId="77777777" w:rsidR="00355DBB" w:rsidRPr="00EB3390" w:rsidRDefault="001229F7">
      <w:pPr>
        <w:suppressAutoHyphens w:val="0"/>
        <w:spacing w:after="0"/>
        <w:ind w:left="-284" w:firstLine="284"/>
        <w:textAlignment w:val="auto"/>
        <w:rPr>
          <w:rFonts w:asciiTheme="minorHAnsi" w:eastAsia="Times New Roman" w:hAnsiTheme="minorHAnsi"/>
          <w:caps/>
          <w:color w:val="000000"/>
        </w:rPr>
      </w:pPr>
      <w:r>
        <w:rPr>
          <w:rFonts w:asciiTheme="minorHAnsi" w:eastAsia="Times New Roman" w:hAnsiTheme="minorHAnsi"/>
          <w:caps/>
          <w:color w:val="000000"/>
        </w:rPr>
        <w:t>PREssmeddelande 4 november</w:t>
      </w:r>
      <w:r w:rsidR="00EB3390">
        <w:rPr>
          <w:rFonts w:asciiTheme="minorHAnsi" w:eastAsia="Times New Roman" w:hAnsiTheme="minorHAnsi"/>
          <w:caps/>
          <w:color w:val="000000"/>
        </w:rPr>
        <w:t xml:space="preserve"> 2016</w:t>
      </w:r>
    </w:p>
    <w:p w14:paraId="7D3EF6F9" w14:textId="77777777" w:rsidR="00355DBB" w:rsidRPr="00EB3390" w:rsidRDefault="00355DBB">
      <w:pPr>
        <w:suppressAutoHyphens w:val="0"/>
        <w:spacing w:after="0"/>
        <w:ind w:left="-284"/>
        <w:textAlignment w:val="auto"/>
        <w:rPr>
          <w:rFonts w:asciiTheme="minorHAnsi" w:eastAsia="Times New Roman" w:hAnsiTheme="minorHAnsi"/>
          <w:caps/>
          <w:color w:val="000000"/>
        </w:rPr>
      </w:pPr>
    </w:p>
    <w:p w14:paraId="7395B64D" w14:textId="77777777" w:rsidR="00EB3390" w:rsidRDefault="00EB3390">
      <w:pPr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517F8DF3" w14:textId="77777777" w:rsidR="001229F7" w:rsidRDefault="00797643" w:rsidP="001229F7">
      <w:r>
        <w:rPr>
          <w:b/>
          <w:bCs/>
          <w:color w:val="000000"/>
          <w:sz w:val="36"/>
          <w:szCs w:val="36"/>
        </w:rPr>
        <w:t>Strategin för nollutsläpp måste sättas nu</w:t>
      </w:r>
    </w:p>
    <w:p w14:paraId="2575855C" w14:textId="77777777" w:rsidR="001229F7" w:rsidRDefault="001229F7" w:rsidP="001229F7">
      <w:r>
        <w:rPr>
          <w:caps/>
          <w:color w:val="000000"/>
        </w:rPr>
        <w:t> </w:t>
      </w:r>
    </w:p>
    <w:p w14:paraId="2889EB59" w14:textId="7BB5611D" w:rsidR="005E0602" w:rsidRPr="00732C6A" w:rsidRDefault="005E0602" w:rsidP="005E0602">
      <w:r>
        <w:rPr>
          <w:b/>
          <w:bCs/>
          <w:color w:val="000000"/>
        </w:rPr>
        <w:t>Hagainitiativet släpper idag en ny r</w:t>
      </w:r>
      <w:r w:rsidRPr="005E0602">
        <w:rPr>
          <w:b/>
          <w:bCs/>
          <w:color w:val="000000"/>
        </w:rPr>
        <w:t>apport</w:t>
      </w:r>
      <w:r w:rsidR="00893B72">
        <w:rPr>
          <w:b/>
          <w:bCs/>
          <w:color w:val="000000"/>
        </w:rPr>
        <w:t>,</w:t>
      </w:r>
      <w:r w:rsidRPr="005E0602">
        <w:rPr>
          <w:b/>
          <w:bCs/>
          <w:color w:val="000000"/>
        </w:rPr>
        <w:t xml:space="preserve"> </w:t>
      </w:r>
      <w:r w:rsidRPr="005E0602">
        <w:rPr>
          <w:b/>
          <w:i/>
        </w:rPr>
        <w:t xml:space="preserve">Klimatarbete – när är det inte </w:t>
      </w:r>
      <w:proofErr w:type="gramStart"/>
      <w:r w:rsidRPr="005E0602">
        <w:rPr>
          <w:b/>
          <w:i/>
        </w:rPr>
        <w:t>lönsamt?</w:t>
      </w:r>
      <w:r w:rsidRPr="005E0602">
        <w:rPr>
          <w:b/>
        </w:rPr>
        <w:t>,</w:t>
      </w:r>
      <w:proofErr w:type="gramEnd"/>
      <w:r w:rsidRPr="005E0602">
        <w:rPr>
          <w:b/>
        </w:rPr>
        <w:t xml:space="preserve"> som visar vilka de stora hindren är för att gå mot utsläpp nära noll. Rapporten visar att det krävs en politik med mer fokus på investeringar och kostnadseffektiva styrmedel</w:t>
      </w:r>
      <w:r w:rsidR="00893B72">
        <w:rPr>
          <w:b/>
        </w:rPr>
        <w:t xml:space="preserve"> för att undanröja de hinder som identifierats</w:t>
      </w:r>
      <w:r w:rsidRPr="005E0602">
        <w:rPr>
          <w:b/>
        </w:rPr>
        <w:t>.</w:t>
      </w:r>
      <w:bookmarkStart w:id="0" w:name="_GoBack"/>
      <w:bookmarkEnd w:id="0"/>
    </w:p>
    <w:p w14:paraId="4E166F67" w14:textId="737D4EDC" w:rsidR="001229F7" w:rsidRPr="00452015" w:rsidRDefault="005E0602" w:rsidP="001229F7">
      <w:r w:rsidRPr="00732C6A">
        <w:t>Seda</w:t>
      </w:r>
      <w:r>
        <w:t xml:space="preserve">n starten för sex år sedan </w:t>
      </w:r>
      <w:r w:rsidR="00EC3A0C">
        <w:t xml:space="preserve">har </w:t>
      </w:r>
      <w:r w:rsidRPr="00732C6A">
        <w:t xml:space="preserve">Hagainitiativet arbetat </w:t>
      </w:r>
      <w:r>
        <w:t xml:space="preserve">mot </w:t>
      </w:r>
      <w:r w:rsidRPr="00732C6A">
        <w:t>mål</w:t>
      </w:r>
      <w:r>
        <w:t>et</w:t>
      </w:r>
      <w:r w:rsidRPr="00732C6A">
        <w:t xml:space="preserve"> att minska utsläppen av växthusgaser med 40 procent till år 2020.</w:t>
      </w:r>
      <w:r w:rsidR="00452015">
        <w:t xml:space="preserve"> När löftet gavs var det ambitiöst, men </w:t>
      </w:r>
      <w:r w:rsidRPr="00732C6A">
        <w:t xml:space="preserve">det </w:t>
      </w:r>
      <w:r w:rsidR="00893B72">
        <w:t xml:space="preserve">har </w:t>
      </w:r>
      <w:r>
        <w:t>gått</w:t>
      </w:r>
      <w:r w:rsidRPr="00732C6A">
        <w:t xml:space="preserve"> betydligt </w:t>
      </w:r>
      <w:r>
        <w:t>snabbare</w:t>
      </w:r>
      <w:r w:rsidR="00452015">
        <w:t xml:space="preserve"> att minska utsläppen</w:t>
      </w:r>
      <w:r w:rsidR="00893B72">
        <w:t xml:space="preserve"> än vad många hade trott</w:t>
      </w:r>
      <w:r w:rsidR="005601F4">
        <w:t xml:space="preserve"> och m</w:t>
      </w:r>
      <w:r w:rsidR="00452015">
        <w:t xml:space="preserve">er än hälften av företagen har </w:t>
      </w:r>
      <w:r w:rsidRPr="00732C6A">
        <w:t>redan klara</w:t>
      </w:r>
      <w:r w:rsidR="00452015">
        <w:t>t</w:t>
      </w:r>
      <w:r w:rsidRPr="00732C6A">
        <w:t xml:space="preserve"> målet med god marginal. </w:t>
      </w:r>
      <w:r w:rsidR="00452015">
        <w:t>I och med Parisavtalet blev det tydligt att v</w:t>
      </w:r>
      <w:r w:rsidRPr="00732C6A">
        <w:t xml:space="preserve">ärlden måste uppnå nollutsläpp </w:t>
      </w:r>
      <w:r w:rsidR="00452015">
        <w:t>vid mitten av århundradet</w:t>
      </w:r>
      <w:r w:rsidRPr="00732C6A">
        <w:t>.</w:t>
      </w:r>
      <w:r w:rsidR="00452015">
        <w:t xml:space="preserve"> </w:t>
      </w:r>
      <w:r w:rsidR="00020190" w:rsidRPr="00020190">
        <w:t>Hagainitiativet</w:t>
      </w:r>
      <w:r w:rsidR="007C3A8C">
        <w:t xml:space="preserve"> vill i denna rapport visa hur vi går mot </w:t>
      </w:r>
      <w:r w:rsidR="00020190" w:rsidRPr="00020190">
        <w:t>utsläpp nära noll till 2030</w:t>
      </w:r>
      <w:r w:rsidR="00020190">
        <w:t>.</w:t>
      </w:r>
    </w:p>
    <w:p w14:paraId="4DBC937D" w14:textId="352334C2" w:rsidR="00452015" w:rsidRPr="00732C6A" w:rsidRDefault="001229F7" w:rsidP="00452015">
      <w:r>
        <w:rPr>
          <w:color w:val="000000"/>
        </w:rPr>
        <w:t xml:space="preserve">- </w:t>
      </w:r>
      <w:r w:rsidR="00452015">
        <w:t xml:space="preserve">Strategin för att klara nollutsläpp måste sättas nu, det är ingenting vi kan skjuta på. Svenska företag har allt vinna på </w:t>
      </w:r>
      <w:r w:rsidR="00EC3A0C">
        <w:t>att ligga före i klimatarbetet</w:t>
      </w:r>
      <w:r w:rsidR="00452015">
        <w:t xml:space="preserve"> när värl</w:t>
      </w:r>
      <w:r w:rsidR="0039233C">
        <w:t>den ställer om mot en klimateffektiv</w:t>
      </w:r>
      <w:r w:rsidR="00452015">
        <w:t xml:space="preserve"> ekonomi, säger Nina Ekelund. </w:t>
      </w:r>
    </w:p>
    <w:p w14:paraId="567310C7" w14:textId="2A94A7B0" w:rsidR="001229F7" w:rsidRDefault="001229F7" w:rsidP="002C66A3">
      <w:r>
        <w:t>Hagainitiativet</w:t>
      </w:r>
      <w:r w:rsidR="00452015">
        <w:t>s 15 företag har</w:t>
      </w:r>
      <w:r>
        <w:t xml:space="preserve"> kartlagt vad som krävs för att de ska </w:t>
      </w:r>
      <w:r w:rsidR="00452015">
        <w:t xml:space="preserve">kunna röra sig mot nollutsläpp. </w:t>
      </w:r>
      <w:r>
        <w:t>De hinder som peka</w:t>
      </w:r>
      <w:r w:rsidR="002C66A3">
        <w:t>ts ut av företag</w:t>
      </w:r>
      <w:r w:rsidR="005601F4">
        <w:t>en</w:t>
      </w:r>
      <w:r w:rsidR="002C66A3">
        <w:t xml:space="preserve"> är bland annat t</w:t>
      </w:r>
      <w:r>
        <w:t>ransporterna</w:t>
      </w:r>
      <w:r w:rsidR="002C66A3">
        <w:t xml:space="preserve">, </w:t>
      </w:r>
      <w:r>
        <w:t>fossila bränslen i industriella processer</w:t>
      </w:r>
      <w:r w:rsidR="002C66A3">
        <w:t>, j</w:t>
      </w:r>
      <w:r>
        <w:t>ordbruksrelaterade utsläpp</w:t>
      </w:r>
      <w:r w:rsidR="002C66A3">
        <w:t>, p</w:t>
      </w:r>
      <w:r>
        <w:t>last</w:t>
      </w:r>
      <w:r w:rsidR="002C66A3">
        <w:t>-</w:t>
      </w:r>
      <w:r>
        <w:t xml:space="preserve"> och förpackningsmaterial</w:t>
      </w:r>
      <w:r w:rsidR="002C66A3">
        <w:t>, k</w:t>
      </w:r>
      <w:r>
        <w:t>öldmedier</w:t>
      </w:r>
      <w:r w:rsidR="002C66A3">
        <w:t>, a</w:t>
      </w:r>
      <w:r>
        <w:t>rbetsmaskiner</w:t>
      </w:r>
      <w:r w:rsidR="002C66A3">
        <w:t xml:space="preserve"> samt s</w:t>
      </w:r>
      <w:r>
        <w:t>tål och betong</w:t>
      </w:r>
      <w:r w:rsidR="002C66A3">
        <w:t>.</w:t>
      </w:r>
    </w:p>
    <w:p w14:paraId="1757917D" w14:textId="77777777" w:rsidR="002C66A3" w:rsidRDefault="002C66A3" w:rsidP="002C66A3">
      <w:pPr>
        <w:suppressAutoHyphens w:val="0"/>
        <w:autoSpaceDN/>
        <w:spacing w:line="259" w:lineRule="auto"/>
        <w:contextualSpacing/>
        <w:textAlignment w:val="auto"/>
      </w:pPr>
      <w:r>
        <w:t xml:space="preserve">Det som behöver ske för att lyckas med att gå mot utsläpp nära noll är: </w:t>
      </w:r>
    </w:p>
    <w:p w14:paraId="1575312B" w14:textId="5672D148" w:rsidR="002C66A3" w:rsidRDefault="00EC3A0C" w:rsidP="002C66A3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</w:pPr>
      <w:r>
        <w:rPr>
          <w:rFonts w:asciiTheme="minorHAnsi" w:hAnsiTheme="minorHAnsi"/>
        </w:rPr>
        <w:t xml:space="preserve">Anpassa Sverige och EU efter </w:t>
      </w:r>
      <w:r w:rsidR="002C66A3">
        <w:rPr>
          <w:rFonts w:asciiTheme="minorHAnsi" w:hAnsiTheme="minorHAnsi"/>
        </w:rPr>
        <w:t>Parisavtalets ambitioner i d</w:t>
      </w:r>
      <w:r w:rsidR="002C66A3">
        <w:t>en övergripande styrningen och målsättningen</w:t>
      </w:r>
      <w:r>
        <w:t>.</w:t>
      </w:r>
      <w:r w:rsidR="002C66A3">
        <w:t xml:space="preserve"> </w:t>
      </w:r>
    </w:p>
    <w:p w14:paraId="4BEC0068" w14:textId="0DD39B57" w:rsidR="002C66A3" w:rsidRDefault="002C66A3" w:rsidP="002C66A3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</w:pPr>
      <w:r>
        <w:t xml:space="preserve">Skatteväxla och skapa tydliga och långsiktiga styrmedel som gynnar fossilfria alternativ för såväl energiproduktion som transporter och industriella processer i förhållande till kol, olja och gas. </w:t>
      </w:r>
    </w:p>
    <w:p w14:paraId="37D8820E" w14:textId="77777777" w:rsidR="002C66A3" w:rsidRDefault="002C66A3" w:rsidP="002C66A3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</w:pPr>
      <w:r>
        <w:t>Styr bort finansiella flöden från fossila tillgångar och mot klimatsatsningar. För detta ändamål bör finanssektorn åläggas att redovisa hur klimatfrågan påverkar finansiella risker.</w:t>
      </w:r>
    </w:p>
    <w:p w14:paraId="080218A0" w14:textId="77777777" w:rsidR="002C66A3" w:rsidRDefault="002C66A3" w:rsidP="002C66A3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</w:pPr>
      <w:r>
        <w:t>Utveckla en cirkulär och mer biobaserad ekonomi.</w:t>
      </w:r>
      <w:r w:rsidRPr="00AB4362">
        <w:t xml:space="preserve"> </w:t>
      </w:r>
      <w:r>
        <w:t xml:space="preserve">För detta ändamål bör exempelvis dagens </w:t>
      </w:r>
      <w:r w:rsidRPr="00C26745">
        <w:t>förpackningsavgift</w:t>
      </w:r>
      <w:r>
        <w:t xml:space="preserve">er differentieras så att biobaserade och återvunna material gynnas i förhållande till </w:t>
      </w:r>
      <w:r w:rsidRPr="00C26745">
        <w:t>fossilbaserad</w:t>
      </w:r>
      <w:r>
        <w:t>e</w:t>
      </w:r>
      <w:r w:rsidRPr="00C26745">
        <w:t xml:space="preserve"> </w:t>
      </w:r>
      <w:r>
        <w:t>alternativ.</w:t>
      </w:r>
    </w:p>
    <w:p w14:paraId="537754D1" w14:textId="77777777" w:rsidR="002C66A3" w:rsidRDefault="002C66A3" w:rsidP="002C66A3">
      <w:pPr>
        <w:pStyle w:val="Liststycke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</w:pPr>
      <w:r>
        <w:t>Stärk innovationskraften och skynda på omställningen med hjälp av riktade stöd.</w:t>
      </w:r>
    </w:p>
    <w:p w14:paraId="23FDB397" w14:textId="77777777" w:rsidR="001229F7" w:rsidRDefault="001229F7" w:rsidP="001229F7">
      <w:pPr>
        <w:rPr>
          <w:rFonts w:asciiTheme="minorHAnsi" w:hAnsiTheme="minorHAnsi"/>
        </w:rPr>
      </w:pPr>
    </w:p>
    <w:p w14:paraId="56DF5D47" w14:textId="38AE8AAC" w:rsidR="00355DBB" w:rsidRPr="00EB3390" w:rsidRDefault="007976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Rapporten hittar du </w:t>
      </w:r>
      <w:hyperlink r:id="rId7" w:history="1">
        <w:r w:rsidRPr="00020190">
          <w:rPr>
            <w:rStyle w:val="Hyperlnk"/>
            <w:rFonts w:asciiTheme="minorHAnsi" w:hAnsiTheme="minorHAnsi"/>
          </w:rPr>
          <w:t>här</w:t>
        </w:r>
        <w:r w:rsidR="00346A14" w:rsidRPr="00020190">
          <w:rPr>
            <w:rStyle w:val="Hyperlnk"/>
            <w:rFonts w:asciiTheme="minorHAnsi" w:hAnsiTheme="minorHAnsi"/>
          </w:rPr>
          <w:t>.</w:t>
        </w:r>
      </w:hyperlink>
      <w:r w:rsidR="00344DB8" w:rsidRPr="00EB3390">
        <w:rPr>
          <w:rFonts w:asciiTheme="minorHAnsi" w:hAnsiTheme="minorHAnsi"/>
        </w:rPr>
        <w:br/>
      </w:r>
      <w:r w:rsidR="00344DB8" w:rsidRPr="00EB3390">
        <w:rPr>
          <w:rFonts w:asciiTheme="minorHAnsi" w:hAnsiTheme="minorHAnsi"/>
        </w:rPr>
        <w:br/>
      </w:r>
      <w:r w:rsidR="00344DB8" w:rsidRPr="00EB3390">
        <w:rPr>
          <w:rFonts w:asciiTheme="minorHAnsi" w:hAnsiTheme="minorHAnsi"/>
          <w:b/>
        </w:rPr>
        <w:t xml:space="preserve">Presskontakt: </w:t>
      </w:r>
      <w:r w:rsidR="00344DB8" w:rsidRPr="00EB3390">
        <w:rPr>
          <w:rFonts w:asciiTheme="minorHAnsi" w:hAnsiTheme="minorHAnsi"/>
          <w:b/>
        </w:rPr>
        <w:br/>
      </w:r>
      <w:r w:rsidR="00344DB8" w:rsidRPr="00EB3390">
        <w:rPr>
          <w:rFonts w:asciiTheme="minorHAnsi" w:hAnsiTheme="minorHAnsi"/>
        </w:rPr>
        <w:t>Nina Ekelund, programdirektör Hagain</w:t>
      </w:r>
      <w:r w:rsidR="001229F7">
        <w:rPr>
          <w:rFonts w:asciiTheme="minorHAnsi" w:hAnsiTheme="minorHAnsi"/>
        </w:rPr>
        <w:t xml:space="preserve">itiativet </w:t>
      </w:r>
      <w:r w:rsidR="001229F7">
        <w:rPr>
          <w:rFonts w:asciiTheme="minorHAnsi" w:hAnsiTheme="minorHAnsi"/>
        </w:rPr>
        <w:br/>
        <w:t xml:space="preserve">mobil: </w:t>
      </w:r>
      <w:proofErr w:type="gramStart"/>
      <w:r w:rsidR="001229F7">
        <w:rPr>
          <w:rFonts w:asciiTheme="minorHAnsi" w:hAnsiTheme="minorHAnsi"/>
        </w:rPr>
        <w:t>0735-022 464</w:t>
      </w:r>
      <w:proofErr w:type="gramEnd"/>
      <w:r w:rsidR="001229F7">
        <w:rPr>
          <w:rFonts w:asciiTheme="minorHAnsi" w:hAnsiTheme="minorHAnsi"/>
        </w:rPr>
        <w:t>, e</w:t>
      </w:r>
      <w:r w:rsidR="00344DB8" w:rsidRPr="00EB3390">
        <w:rPr>
          <w:rFonts w:asciiTheme="minorHAnsi" w:hAnsiTheme="minorHAnsi"/>
        </w:rPr>
        <w:t xml:space="preserve">-post: nina.ekelund@hagainitiativet.se </w:t>
      </w:r>
      <w:r w:rsidR="00344DB8" w:rsidRPr="00EB3390">
        <w:rPr>
          <w:rFonts w:asciiTheme="minorHAnsi" w:hAnsiTheme="minorHAnsi"/>
        </w:rPr>
        <w:br/>
      </w:r>
    </w:p>
    <w:sectPr w:rsidR="00355DBB" w:rsidRPr="00EB3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293B" w14:textId="77777777" w:rsidR="00576C8C" w:rsidRDefault="00576C8C">
      <w:pPr>
        <w:spacing w:after="0"/>
      </w:pPr>
      <w:r>
        <w:separator/>
      </w:r>
    </w:p>
  </w:endnote>
  <w:endnote w:type="continuationSeparator" w:id="0">
    <w:p w14:paraId="37ED7F65" w14:textId="77777777" w:rsidR="00576C8C" w:rsidRDefault="0057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DA76" w14:textId="77777777" w:rsidR="00933B8C" w:rsidRPr="00EB3390" w:rsidRDefault="00344DB8" w:rsidP="00EB3390">
    <w:pPr>
      <w:spacing w:after="0"/>
      <w:jc w:val="center"/>
      <w:rPr>
        <w:rFonts w:ascii="Garamond" w:hAnsi="Garamond" w:cs="Cambria"/>
        <w:i/>
        <w:color w:val="000000"/>
        <w:sz w:val="18"/>
        <w:szCs w:val="18"/>
        <w:lang w:eastAsia="sv-SE"/>
      </w:rPr>
    </w:pPr>
    <w:r>
      <w:rPr>
        <w:rFonts w:ascii="Arial" w:eastAsia="Times New Roman" w:hAnsi="Arial" w:cs="Arial"/>
        <w:b/>
        <w:bCs/>
        <w:color w:val="222222"/>
        <w:sz w:val="18"/>
        <w:szCs w:val="18"/>
        <w:lang w:eastAsia="sv-SE"/>
      </w:rPr>
      <w:br/>
    </w:r>
    <w:r w:rsidR="00EB3390">
      <w:rPr>
        <w:rFonts w:ascii="Garamond" w:hAnsi="Garamond" w:cs="Cambria"/>
        <w:i/>
        <w:color w:val="000000"/>
        <w:sz w:val="18"/>
        <w:szCs w:val="18"/>
        <w:lang w:eastAsia="sv-SE"/>
      </w:rPr>
      <w:t>Hagainitiativet består av företag från olika branscher som verkar för et</w:t>
    </w:r>
    <w:r w:rsidR="00EB3390">
      <w:rPr>
        <w:rFonts w:ascii="Garamond" w:hAnsi="Garamond"/>
        <w:i/>
        <w:sz w:val="18"/>
        <w:szCs w:val="18"/>
      </w:rPr>
      <w:t xml:space="preserve">t lönsamt näringsliv utan klimatpåverkan. </w:t>
    </w:r>
    <w:r w:rsidR="00EB3390">
      <w:rPr>
        <w:rFonts w:ascii="Garamond" w:hAnsi="Garamond" w:cs="Cambria"/>
        <w:i/>
        <w:color w:val="000000"/>
        <w:sz w:val="18"/>
        <w:szCs w:val="18"/>
        <w:lang w:eastAsia="sv-SE"/>
      </w:rPr>
      <w:t xml:space="preserve">I nätverket ingår </w:t>
    </w:r>
    <w:proofErr w:type="spellStart"/>
    <w:r w:rsidR="00EB3390">
      <w:rPr>
        <w:rFonts w:ascii="Garamond" w:hAnsi="Garamond" w:cs="Cambria"/>
        <w:i/>
        <w:color w:val="000000"/>
        <w:sz w:val="18"/>
        <w:szCs w:val="18"/>
        <w:lang w:eastAsia="sv-SE"/>
      </w:rPr>
      <w:t>AkzoNobel</w:t>
    </w:r>
    <w:proofErr w:type="spellEnd"/>
    <w:r w:rsidR="00EB3390">
      <w:rPr>
        <w:rFonts w:ascii="Garamond" w:hAnsi="Garamond" w:cs="Cambria"/>
        <w:i/>
        <w:color w:val="000000"/>
        <w:sz w:val="18"/>
        <w:szCs w:val="18"/>
        <w:lang w:eastAsia="sv-SE"/>
      </w:rPr>
      <w:t>, Axfood, Coca-Cola Enterprises Sverige, Folksam, Fortum Värme, Green Cargo, HKScan Sweden, JM, Lantmännen, Löfbergs, McDonald’s, Preem, Siemens, Stena Recycling och Sveaskog.</w:t>
    </w:r>
  </w:p>
  <w:p w14:paraId="5C95D591" w14:textId="77777777" w:rsidR="00933B8C" w:rsidRDefault="00576C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23C2" w14:textId="77777777" w:rsidR="00576C8C" w:rsidRDefault="00576C8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47048F" w14:textId="77777777" w:rsidR="00576C8C" w:rsidRDefault="0057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E22C" w14:textId="77777777" w:rsidR="00933B8C" w:rsidRDefault="00344DB8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3A7CEED" wp14:editId="27BA1119">
          <wp:extent cx="2467389" cy="768992"/>
          <wp:effectExtent l="0" t="0" r="9111" b="0"/>
          <wp:docPr id="1" name="Bildobjekt 1" descr="C:\Users\Emma\Desktop\Dropbox\Hagainitiativet (1)\logga\Hagaintiativets logga\Haga_logo_940x3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7389" cy="7689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C64"/>
    <w:multiLevelType w:val="hybridMultilevel"/>
    <w:tmpl w:val="DA0CA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BB"/>
    <w:rsid w:val="0000534A"/>
    <w:rsid w:val="00020190"/>
    <w:rsid w:val="000471E9"/>
    <w:rsid w:val="001229F7"/>
    <w:rsid w:val="001565D4"/>
    <w:rsid w:val="00162FB1"/>
    <w:rsid w:val="002C66A3"/>
    <w:rsid w:val="00344DB8"/>
    <w:rsid w:val="00346A14"/>
    <w:rsid w:val="00355DBB"/>
    <w:rsid w:val="0039233C"/>
    <w:rsid w:val="00452015"/>
    <w:rsid w:val="004D6B38"/>
    <w:rsid w:val="005601F4"/>
    <w:rsid w:val="00576C8C"/>
    <w:rsid w:val="005E0602"/>
    <w:rsid w:val="00686F35"/>
    <w:rsid w:val="00797643"/>
    <w:rsid w:val="007C3A8C"/>
    <w:rsid w:val="00850A47"/>
    <w:rsid w:val="00877425"/>
    <w:rsid w:val="00893B72"/>
    <w:rsid w:val="00930C50"/>
    <w:rsid w:val="00A22066"/>
    <w:rsid w:val="00A83013"/>
    <w:rsid w:val="00AD1B25"/>
    <w:rsid w:val="00AF22A8"/>
    <w:rsid w:val="00B32B6D"/>
    <w:rsid w:val="00C463A9"/>
    <w:rsid w:val="00C65A45"/>
    <w:rsid w:val="00EB3390"/>
    <w:rsid w:val="00E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2D28"/>
  <w15:docId w15:val="{6798840B-D9F7-4129-AB34-567070C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</w:style>
  <w:style w:type="character" w:styleId="Stark">
    <w:name w:val="Strong"/>
    <w:basedOn w:val="Standardstycketeckensnitt"/>
    <w:rPr>
      <w:b/>
      <w:bCs/>
    </w:rPr>
  </w:style>
  <w:style w:type="character" w:styleId="Betoning">
    <w:name w:val="Emphasis"/>
    <w:basedOn w:val="Standardstycketeckensnitt"/>
    <w:rPr>
      <w:i/>
      <w:iCs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pPr>
      <w:suppressAutoHyphens w:val="0"/>
      <w:spacing w:after="150"/>
      <w:textAlignment w:val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rPr>
      <w:color w:val="954F72"/>
      <w:u w:val="single"/>
    </w:rPr>
  </w:style>
  <w:style w:type="character" w:customStyle="1" w:styleId="apple-converted-space">
    <w:name w:val="apple-converted-space"/>
    <w:basedOn w:val="Standardstycketeckensnitt"/>
    <w:rsid w:val="00877425"/>
  </w:style>
  <w:style w:type="character" w:styleId="Kommentarsreferens">
    <w:name w:val="annotation reference"/>
    <w:basedOn w:val="Standardstycketeckensnitt"/>
    <w:uiPriority w:val="99"/>
    <w:semiHidden/>
    <w:unhideWhenUsed/>
    <w:rsid w:val="00893B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3B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3B7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3B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3B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gainitiativet.se/ny-rapport-klimatarbete-nar-ar-det-inte-lonsam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Ekelund</dc:creator>
  <dc:description/>
  <cp:lastModifiedBy>Linnéa Haeggström</cp:lastModifiedBy>
  <cp:revision>5</cp:revision>
  <cp:lastPrinted>2016-11-03T15:00:00Z</cp:lastPrinted>
  <dcterms:created xsi:type="dcterms:W3CDTF">2016-11-03T09:46:00Z</dcterms:created>
  <dcterms:modified xsi:type="dcterms:W3CDTF">2016-11-03T15:51:00Z</dcterms:modified>
</cp:coreProperties>
</file>