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59D" w:rsidRPr="00BB541F" w:rsidRDefault="00F0559D" w:rsidP="00F0559D">
      <w:pPr>
        <w:pStyle w:val="Sidhuvud"/>
        <w:tabs>
          <w:tab w:val="clear" w:pos="8640"/>
          <w:tab w:val="right" w:pos="9360"/>
        </w:tabs>
        <w:rPr>
          <w:rFonts w:ascii="Arial" w:hAnsi="Arial" w:cs="Arial"/>
          <w:b/>
          <w:sz w:val="36"/>
          <w:szCs w:val="36"/>
          <w:lang w:val="en-US"/>
        </w:rPr>
      </w:pPr>
      <w:r w:rsidRPr="003D26FD">
        <w:rPr>
          <w:noProof/>
          <w:lang w:bidi="ar-SA"/>
        </w:rPr>
        <w:drawing>
          <wp:anchor distT="0" distB="0" distL="114300" distR="114300" simplePos="0" relativeHeight="251659264" behindDoc="0" locked="0" layoutInCell="1" allowOverlap="1">
            <wp:simplePos x="0" y="0"/>
            <wp:positionH relativeFrom="margin">
              <wp:posOffset>-93345</wp:posOffset>
            </wp:positionH>
            <wp:positionV relativeFrom="margin">
              <wp:posOffset>264795</wp:posOffset>
            </wp:positionV>
            <wp:extent cx="878205" cy="14395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 xmlns:w="http://schemas.openxmlformats.org/wordprocessingml/2006/main" xmlns:wpc="http://schemas.microsoft.com/office/word/2010/wordprocessingCanvas" xmlns:mc="http://schemas.openxmlformats.org/markup-compatibility/2006" xmlns:o="urn:schemas-microsoft-com:office:office" xmlns:v="urn:schemas-microsoft-com:vml" xmlns:w10="urn:schemas-microsoft-com:office:word" xmlns:w14="http://schemas.microsoft.com/office/word/2010/wordml" xmlns:wpg="http://schemas.microsoft.com/office/word/2010/wordprocessingGroup" xmlns:wpi="http://schemas.microsoft.com/office/word/2010/wordprocessingInk" xmlns:wps="http://schemas.microsoft.com/office/word/2010/wordprocessingShape" xmlns:wp14="http://schemas.microsoft.com/office/word/2010/wordprocessingDrawing" xmlns:a14="http://schemas.microsoft.com/office/drawing/2010/main" val="0"/>
                        </a:ext>
                      </a:extLst>
                    </a:blip>
                    <a:srcRect/>
                    <a:stretch>
                      <a:fillRect/>
                    </a:stretch>
                  </pic:blipFill>
                  <pic:spPr bwMode="auto">
                    <a:xfrm>
                      <a:off x="0" y="0"/>
                      <a:ext cx="878205" cy="1439545"/>
                    </a:xfrm>
                    <a:prstGeom prst="rect">
                      <a:avLst/>
                    </a:prstGeom>
                    <a:noFill/>
                    <a:ln w="9525">
                      <a:noFill/>
                      <a:miter lim="800000"/>
                      <a:headEnd/>
                      <a:tailEnd/>
                    </a:ln>
                  </pic:spPr>
                </pic:pic>
              </a:graphicData>
            </a:graphic>
          </wp:anchor>
        </w:drawing>
      </w:r>
      <w:r w:rsidRPr="00BB541F">
        <w:rPr>
          <w:lang w:val="en-US"/>
        </w:rPr>
        <w:tab/>
      </w:r>
      <w:r w:rsidRPr="00BB541F">
        <w:rPr>
          <w:lang w:val="en-US"/>
        </w:rPr>
        <w:tab/>
        <w:t xml:space="preserve">       </w:t>
      </w:r>
    </w:p>
    <w:p w:rsidR="00F0559D" w:rsidRPr="00BB541F" w:rsidRDefault="00F0559D" w:rsidP="00F0559D">
      <w:pPr>
        <w:rPr>
          <w:rFonts w:ascii="Arial" w:eastAsia="MS Mincho" w:hAnsi="Arial" w:cs="Arial"/>
          <w:b/>
          <w:sz w:val="18"/>
          <w:szCs w:val="18"/>
          <w:lang w:val="en-US"/>
        </w:rPr>
      </w:pPr>
      <w:r w:rsidRPr="00BB541F">
        <w:rPr>
          <w:rFonts w:ascii="Arial" w:hAnsi="Arial"/>
          <w:b/>
          <w:sz w:val="36"/>
          <w:lang w:val="en-US"/>
        </w:rPr>
        <w:t>Pressmeddelande</w:t>
      </w:r>
    </w:p>
    <w:p w:rsidR="00F0559D" w:rsidRPr="00BB541F" w:rsidRDefault="00F0559D" w:rsidP="00F0559D">
      <w:pPr>
        <w:rPr>
          <w:lang w:val="en-US"/>
        </w:rPr>
      </w:pPr>
    </w:p>
    <w:p w:rsidR="00F0559D" w:rsidRPr="00BB541F" w:rsidRDefault="00F0559D" w:rsidP="00F0559D">
      <w:pPr>
        <w:rPr>
          <w:rFonts w:ascii="Arial" w:hAnsi="Arial" w:cs="Arial"/>
          <w:b/>
          <w:sz w:val="22"/>
          <w:szCs w:val="22"/>
          <w:lang w:val="en-US"/>
        </w:rPr>
      </w:pPr>
      <w:r w:rsidRPr="00BB541F">
        <w:rPr>
          <w:rFonts w:ascii="Arial" w:hAnsi="Arial"/>
          <w:b/>
          <w:sz w:val="22"/>
          <w:lang w:val="en-US"/>
        </w:rPr>
        <w:t xml:space="preserve">For Immediate Release: </w:t>
      </w:r>
    </w:p>
    <w:p w:rsidR="00F0559D" w:rsidRPr="00BB541F" w:rsidRDefault="00DB7BD9" w:rsidP="00F0559D">
      <w:pPr>
        <w:rPr>
          <w:rFonts w:ascii="Arial" w:hAnsi="Arial" w:cs="Arial"/>
          <w:b/>
          <w:sz w:val="22"/>
          <w:szCs w:val="22"/>
          <w:lang w:val="en-US"/>
        </w:rPr>
      </w:pPr>
      <w:r w:rsidRPr="00BB541F">
        <w:rPr>
          <w:rFonts w:ascii="Arial" w:hAnsi="Arial"/>
          <w:sz w:val="22"/>
          <w:lang w:val="en-US"/>
        </w:rPr>
        <w:t xml:space="preserve">4 april 2016 </w:t>
      </w:r>
    </w:p>
    <w:p w:rsidR="00F0559D" w:rsidRPr="00BB541F" w:rsidRDefault="00F0559D" w:rsidP="00F0559D">
      <w:pPr>
        <w:rPr>
          <w:rFonts w:ascii="Arial" w:hAnsi="Arial" w:cs="Arial"/>
          <w:sz w:val="22"/>
          <w:szCs w:val="22"/>
          <w:lang w:val="en-US"/>
        </w:rPr>
      </w:pPr>
    </w:p>
    <w:p w:rsidR="00F0559D" w:rsidRPr="00BB541F" w:rsidRDefault="00F0559D" w:rsidP="00F0559D">
      <w:pPr>
        <w:rPr>
          <w:rFonts w:ascii="Arial" w:hAnsi="Arial" w:cs="Arial"/>
          <w:b/>
          <w:sz w:val="22"/>
          <w:szCs w:val="22"/>
          <w:lang w:val="en-US"/>
        </w:rPr>
      </w:pPr>
      <w:r w:rsidRPr="00BB541F">
        <w:rPr>
          <w:rFonts w:ascii="Arial" w:hAnsi="Arial"/>
          <w:b/>
          <w:sz w:val="22"/>
          <w:lang w:val="en-US"/>
        </w:rPr>
        <w:t xml:space="preserve">Press Contact: </w:t>
      </w:r>
      <w:r w:rsidRPr="00BB541F">
        <w:rPr>
          <w:lang w:val="en-US"/>
        </w:rPr>
        <w:tab/>
      </w:r>
      <w:r w:rsidRPr="00BB541F">
        <w:rPr>
          <w:lang w:val="en-US"/>
        </w:rPr>
        <w:tab/>
      </w:r>
    </w:p>
    <w:p w:rsidR="00F0559D" w:rsidRPr="00BB541F" w:rsidRDefault="00F0559D" w:rsidP="00F0559D">
      <w:pPr>
        <w:rPr>
          <w:rFonts w:ascii="Arial" w:hAnsi="Arial" w:cs="Arial"/>
          <w:sz w:val="22"/>
          <w:szCs w:val="22"/>
          <w:lang w:val="en-US"/>
        </w:rPr>
      </w:pPr>
      <w:r w:rsidRPr="00BB541F">
        <w:rPr>
          <w:rFonts w:ascii="Arial" w:hAnsi="Arial"/>
          <w:sz w:val="22"/>
          <w:lang w:val="en-US"/>
        </w:rPr>
        <w:t>David Silverman, Sr. Manager Business Communication</w:t>
      </w:r>
    </w:p>
    <w:p w:rsidR="00F0559D" w:rsidRPr="003D26FD" w:rsidRDefault="00F0559D" w:rsidP="00F0559D">
      <w:pPr>
        <w:rPr>
          <w:rFonts w:ascii="Arial" w:hAnsi="Arial" w:cs="Arial"/>
          <w:sz w:val="22"/>
          <w:szCs w:val="22"/>
        </w:rPr>
      </w:pPr>
      <w:r w:rsidRPr="003D26FD">
        <w:rPr>
          <w:rFonts w:ascii="Arial" w:hAnsi="Arial"/>
          <w:sz w:val="22"/>
        </w:rPr>
        <w:t>973-531-2869</w:t>
      </w:r>
    </w:p>
    <w:p w:rsidR="00F0559D" w:rsidRPr="003D26FD" w:rsidRDefault="00F0559D" w:rsidP="00F0559D">
      <w:pPr>
        <w:rPr>
          <w:rFonts w:ascii="Arial" w:hAnsi="Arial" w:cs="Arial"/>
          <w:sz w:val="22"/>
          <w:szCs w:val="22"/>
        </w:rPr>
      </w:pPr>
      <w:r w:rsidRPr="003D26FD">
        <w:rPr>
          <w:rFonts w:ascii="Arial" w:hAnsi="Arial"/>
          <w:sz w:val="22"/>
        </w:rPr>
        <w:t>dsilverman@gaf.com</w:t>
      </w:r>
      <w:r w:rsidRPr="003D26FD">
        <w:tab/>
      </w:r>
      <w:r w:rsidRPr="003D26FD">
        <w:tab/>
      </w:r>
      <w:r w:rsidRPr="003D26FD">
        <w:tab/>
      </w:r>
    </w:p>
    <w:p w:rsidR="00F0559D" w:rsidRPr="003D26FD" w:rsidRDefault="00F0559D" w:rsidP="00F0559D"/>
    <w:p w:rsidR="00F0559D" w:rsidRPr="003D26FD" w:rsidRDefault="00F0559D" w:rsidP="00F0559D"/>
    <w:p w:rsidR="00F0559D" w:rsidRPr="003D26FD" w:rsidRDefault="00F0559D" w:rsidP="00F0559D">
      <w:pPr>
        <w:ind w:right="162"/>
        <w:rPr>
          <w:rFonts w:ascii="Arial" w:hAnsi="Arial"/>
          <w:b/>
          <w:color w:val="FF0000"/>
          <w:sz w:val="28"/>
          <w:szCs w:val="28"/>
        </w:rPr>
      </w:pPr>
    </w:p>
    <w:p w:rsidR="00F0559D" w:rsidRPr="003D26FD" w:rsidRDefault="00F0559D" w:rsidP="00F0559D">
      <w:pPr>
        <w:jc w:val="center"/>
        <w:rPr>
          <w:rFonts w:ascii="Arial" w:hAnsi="Arial"/>
          <w:b/>
          <w:sz w:val="28"/>
          <w:szCs w:val="28"/>
        </w:rPr>
      </w:pPr>
      <w:r w:rsidRPr="003D26FD">
        <w:rPr>
          <w:rFonts w:ascii="Arial" w:hAnsi="Arial"/>
          <w:b/>
          <w:sz w:val="28"/>
        </w:rPr>
        <w:t>GAF slutför förvärv av Icopal</w:t>
      </w:r>
    </w:p>
    <w:p w:rsidR="00F0559D" w:rsidRPr="003D26FD" w:rsidRDefault="00CB6857" w:rsidP="00F0559D">
      <w:pPr>
        <w:jc w:val="center"/>
        <w:rPr>
          <w:rFonts w:ascii="Arial" w:hAnsi="Arial" w:cs="Arial"/>
          <w:i/>
          <w:color w:val="000000" w:themeColor="text1"/>
          <w:sz w:val="22"/>
          <w:szCs w:val="22"/>
        </w:rPr>
      </w:pPr>
      <w:r w:rsidRPr="003D26FD">
        <w:rPr>
          <w:rFonts w:ascii="Arial" w:hAnsi="Arial"/>
          <w:b/>
          <w:i/>
          <w:sz w:val="28"/>
        </w:rPr>
        <w:t>Skapar den största tillverkaren inom den globala takbranschen</w:t>
      </w:r>
    </w:p>
    <w:p w:rsidR="00F0559D" w:rsidRPr="003D26FD" w:rsidRDefault="00F0559D" w:rsidP="00F0559D">
      <w:pPr>
        <w:spacing w:line="360" w:lineRule="auto"/>
        <w:rPr>
          <w:rFonts w:ascii="Arial" w:hAnsi="Arial" w:cs="Arial"/>
          <w:iCs/>
          <w:color w:val="000000" w:themeColor="text1"/>
          <w:sz w:val="22"/>
          <w:szCs w:val="22"/>
        </w:rPr>
      </w:pPr>
    </w:p>
    <w:p w:rsidR="00F0559D" w:rsidRPr="003D26FD" w:rsidRDefault="00F0559D" w:rsidP="00F0559D">
      <w:pPr>
        <w:tabs>
          <w:tab w:val="center" w:pos="4680"/>
          <w:tab w:val="left" w:pos="5733"/>
        </w:tabs>
        <w:spacing w:line="360" w:lineRule="auto"/>
        <w:rPr>
          <w:rFonts w:ascii="Arial" w:hAnsi="Arial"/>
          <w:iCs/>
          <w:sz w:val="22"/>
          <w:szCs w:val="22"/>
        </w:rPr>
      </w:pPr>
      <w:r w:rsidRPr="003D26FD">
        <w:rPr>
          <w:rFonts w:ascii="Arial" w:hAnsi="Arial"/>
          <w:sz w:val="22"/>
        </w:rPr>
        <w:t xml:space="preserve">PARSIPPANY, NJ (2016-04-04) </w:t>
      </w:r>
      <w:r w:rsidR="003D26FD">
        <w:rPr>
          <w:rFonts w:ascii="Arial" w:hAnsi="Arial"/>
          <w:sz w:val="22"/>
        </w:rPr>
        <w:t>–</w:t>
      </w:r>
      <w:r w:rsidRPr="003D26FD">
        <w:rPr>
          <w:rFonts w:ascii="Arial" w:hAnsi="Arial"/>
          <w:sz w:val="22"/>
        </w:rPr>
        <w:t xml:space="preserve"> GAF, den största taktillverkaren i Nordamerika, meddelade idag </w:t>
      </w:r>
      <w:r w:rsidR="003D26FD">
        <w:rPr>
          <w:rFonts w:ascii="Arial" w:hAnsi="Arial"/>
          <w:sz w:val="22"/>
        </w:rPr>
        <w:t xml:space="preserve">att </w:t>
      </w:r>
      <w:r w:rsidRPr="003D26FD">
        <w:rPr>
          <w:rFonts w:ascii="Arial" w:hAnsi="Arial"/>
          <w:sz w:val="22"/>
        </w:rPr>
        <w:t xml:space="preserve">förvärvet av Icopal, en ledande europeisk tillverkare av tak- och tätskiktsprodukter, </w:t>
      </w:r>
      <w:r w:rsidR="003D26FD">
        <w:rPr>
          <w:rFonts w:ascii="Arial" w:hAnsi="Arial"/>
          <w:sz w:val="22"/>
        </w:rPr>
        <w:t xml:space="preserve">har genomförts </w:t>
      </w:r>
      <w:r w:rsidRPr="003D26FD">
        <w:rPr>
          <w:rFonts w:ascii="Arial" w:hAnsi="Arial"/>
          <w:sz w:val="22"/>
        </w:rPr>
        <w:t>för cirka 1 miljard euro. Transaktionen är ett omvälvande steg som ger GAF en utmärkt plattform för tillväxt inom takbranschen på båda sidor av Atlanten.</w:t>
      </w:r>
    </w:p>
    <w:p w:rsidR="00050862" w:rsidRPr="003D26FD" w:rsidRDefault="00050862" w:rsidP="00F0559D">
      <w:pPr>
        <w:tabs>
          <w:tab w:val="center" w:pos="4680"/>
          <w:tab w:val="left" w:pos="5733"/>
        </w:tabs>
        <w:spacing w:line="360" w:lineRule="auto"/>
        <w:rPr>
          <w:rFonts w:ascii="Arial" w:hAnsi="Arial"/>
          <w:iCs/>
          <w:sz w:val="22"/>
          <w:szCs w:val="22"/>
        </w:rPr>
      </w:pPr>
    </w:p>
    <w:p w:rsidR="00F0559D" w:rsidRPr="003D26FD" w:rsidRDefault="00EA02C0" w:rsidP="00F0559D">
      <w:pPr>
        <w:tabs>
          <w:tab w:val="center" w:pos="4680"/>
          <w:tab w:val="left" w:pos="5733"/>
        </w:tabs>
        <w:spacing w:line="360" w:lineRule="auto"/>
        <w:rPr>
          <w:rFonts w:ascii="Arial" w:hAnsi="Arial"/>
          <w:iCs/>
          <w:sz w:val="22"/>
          <w:szCs w:val="22"/>
        </w:rPr>
      </w:pPr>
      <w:r w:rsidRPr="003D26FD">
        <w:rPr>
          <w:rFonts w:ascii="Arial" w:hAnsi="Arial"/>
          <w:sz w:val="22"/>
        </w:rPr>
        <w:t xml:space="preserve">Jim Schnepper, GAF:s vice VD med ansvar för försäljning, utses till VD för Icopal, GAF:s operativa division i Europa, medan Tom Anderson, GAF:s vice VD med ansvar för planering och försörjning, utses till operativt ansvarig. GAF och Icopal kommer tillsammans att ha 6 500 anställda och uppnå en omsättning på nästan 4 miljarder dollar i </w:t>
      </w:r>
      <w:r w:rsidR="003D26FD">
        <w:rPr>
          <w:rFonts w:ascii="Arial" w:hAnsi="Arial"/>
          <w:sz w:val="22"/>
        </w:rPr>
        <w:t>fler</w:t>
      </w:r>
      <w:r w:rsidRPr="003D26FD">
        <w:rPr>
          <w:rFonts w:ascii="Arial" w:hAnsi="Arial"/>
          <w:sz w:val="22"/>
        </w:rPr>
        <w:t xml:space="preserve"> än 80 länder. </w:t>
      </w:r>
    </w:p>
    <w:p w:rsidR="00DB7BD9" w:rsidRPr="003D26FD" w:rsidRDefault="00DB7BD9" w:rsidP="00EA02C0">
      <w:pPr>
        <w:tabs>
          <w:tab w:val="center" w:pos="4680"/>
          <w:tab w:val="left" w:pos="5733"/>
        </w:tabs>
        <w:spacing w:line="360" w:lineRule="auto"/>
        <w:rPr>
          <w:rFonts w:ascii="Arial" w:hAnsi="Arial"/>
          <w:iCs/>
          <w:sz w:val="22"/>
          <w:szCs w:val="22"/>
        </w:rPr>
      </w:pPr>
    </w:p>
    <w:p w:rsidR="00EA02C0" w:rsidRPr="003D26FD" w:rsidRDefault="000A0C49" w:rsidP="00EA02C0">
      <w:pPr>
        <w:tabs>
          <w:tab w:val="center" w:pos="4680"/>
          <w:tab w:val="left" w:pos="5733"/>
        </w:tabs>
        <w:spacing w:line="360" w:lineRule="auto"/>
        <w:rPr>
          <w:rFonts w:ascii="Arial" w:hAnsi="Arial"/>
          <w:iCs/>
          <w:sz w:val="22"/>
          <w:szCs w:val="22"/>
        </w:rPr>
      </w:pPr>
      <w:r w:rsidRPr="003D26FD">
        <w:rPr>
          <w:rFonts w:ascii="Arial" w:hAnsi="Arial"/>
          <w:sz w:val="22"/>
        </w:rPr>
        <w:t xml:space="preserve">”GAF och Icopal har företagskulturer som passar utmärkt ihop, med ett gemensamt fokus på förstklassig tillverkning, stark kundservice och innovation”, sade Bob Tafaro, VD för GAF. ”Icopal och företagets ledande varumärken inom tak- och tätskiktslösningar har en ljus framtid inom GAF-familjen, och vi ser fram emot att arbeta tillsammans för att skapa mervärde i världsklass för alla våra kunder.” </w:t>
      </w:r>
    </w:p>
    <w:p w:rsidR="005C0A39" w:rsidRPr="003D26FD" w:rsidRDefault="005C0A39" w:rsidP="00EA02C0">
      <w:pPr>
        <w:tabs>
          <w:tab w:val="center" w:pos="4680"/>
          <w:tab w:val="left" w:pos="5733"/>
        </w:tabs>
        <w:spacing w:line="360" w:lineRule="auto"/>
        <w:rPr>
          <w:rFonts w:ascii="Arial" w:hAnsi="Arial"/>
          <w:iCs/>
          <w:sz w:val="22"/>
          <w:szCs w:val="22"/>
        </w:rPr>
      </w:pPr>
    </w:p>
    <w:p w:rsidR="005C0A39" w:rsidRPr="003D26FD" w:rsidRDefault="005C0A39" w:rsidP="00EA02C0">
      <w:pPr>
        <w:tabs>
          <w:tab w:val="center" w:pos="4680"/>
          <w:tab w:val="left" w:pos="5733"/>
        </w:tabs>
        <w:spacing w:line="360" w:lineRule="auto"/>
        <w:rPr>
          <w:rFonts w:ascii="Arial" w:hAnsi="Arial"/>
          <w:iCs/>
          <w:sz w:val="22"/>
          <w:szCs w:val="22"/>
        </w:rPr>
      </w:pPr>
      <w:r w:rsidRPr="003D26FD">
        <w:rPr>
          <w:rFonts w:ascii="Arial" w:hAnsi="Arial"/>
          <w:sz w:val="22"/>
        </w:rPr>
        <w:t xml:space="preserve">Moelis &amp; Company </w:t>
      </w:r>
      <w:r w:rsidR="003D26FD">
        <w:rPr>
          <w:rFonts w:ascii="Arial" w:hAnsi="Arial"/>
          <w:sz w:val="22"/>
        </w:rPr>
        <w:t>agerade</w:t>
      </w:r>
      <w:r w:rsidRPr="003D26FD">
        <w:rPr>
          <w:rFonts w:ascii="Arial" w:hAnsi="Arial"/>
          <w:sz w:val="22"/>
        </w:rPr>
        <w:t xml:space="preserve"> som finansiell rådgivare åt GAF:s moderbolag Standard Industries, medan Sullivan &amp; Cromwell var juridisk rådgivare vid förvärvet.</w:t>
      </w:r>
    </w:p>
    <w:p w:rsidR="00EA02C0" w:rsidRPr="003D26FD" w:rsidRDefault="00EA02C0" w:rsidP="00F0559D">
      <w:pPr>
        <w:tabs>
          <w:tab w:val="center" w:pos="4680"/>
          <w:tab w:val="left" w:pos="5733"/>
        </w:tabs>
        <w:spacing w:line="360" w:lineRule="auto"/>
        <w:rPr>
          <w:rFonts w:ascii="Arial" w:hAnsi="Arial"/>
          <w:iCs/>
          <w:sz w:val="22"/>
          <w:szCs w:val="22"/>
        </w:rPr>
      </w:pPr>
    </w:p>
    <w:p w:rsidR="00F0559D" w:rsidRPr="003D26FD" w:rsidRDefault="00F0559D" w:rsidP="00F0559D">
      <w:pPr>
        <w:tabs>
          <w:tab w:val="center" w:pos="4680"/>
          <w:tab w:val="left" w:pos="5733"/>
        </w:tabs>
        <w:spacing w:line="360" w:lineRule="auto"/>
        <w:rPr>
          <w:rFonts w:ascii="Arial" w:hAnsi="Arial"/>
          <w:b/>
          <w:i/>
          <w:iCs/>
          <w:sz w:val="22"/>
          <w:szCs w:val="22"/>
        </w:rPr>
      </w:pPr>
      <w:r w:rsidRPr="003D26FD">
        <w:rPr>
          <w:rFonts w:ascii="Arial" w:hAnsi="Arial"/>
          <w:b/>
          <w:i/>
          <w:sz w:val="22"/>
        </w:rPr>
        <w:t>Om GAF</w:t>
      </w:r>
    </w:p>
    <w:p w:rsidR="00CB6857" w:rsidRPr="003D26FD" w:rsidRDefault="00CB6857" w:rsidP="00CB6857">
      <w:pPr>
        <w:tabs>
          <w:tab w:val="center" w:pos="4680"/>
          <w:tab w:val="left" w:pos="5733"/>
        </w:tabs>
        <w:spacing w:line="360" w:lineRule="auto"/>
        <w:rPr>
          <w:rFonts w:ascii="Arial" w:hAnsi="Arial"/>
          <w:iCs/>
          <w:sz w:val="22"/>
          <w:szCs w:val="22"/>
        </w:rPr>
      </w:pPr>
      <w:r w:rsidRPr="003D26FD">
        <w:rPr>
          <w:rFonts w:ascii="Arial" w:hAnsi="Arial"/>
          <w:sz w:val="22"/>
        </w:rPr>
        <w:t>Om GAF</w:t>
      </w:r>
    </w:p>
    <w:p w:rsidR="00F0559D" w:rsidRPr="003D26FD" w:rsidRDefault="00CB6857" w:rsidP="00CB6857">
      <w:pPr>
        <w:tabs>
          <w:tab w:val="center" w:pos="4680"/>
          <w:tab w:val="left" w:pos="5733"/>
        </w:tabs>
        <w:spacing w:line="360" w:lineRule="auto"/>
        <w:rPr>
          <w:rFonts w:ascii="Arial" w:hAnsi="Arial"/>
          <w:iCs/>
          <w:sz w:val="22"/>
          <w:szCs w:val="22"/>
        </w:rPr>
      </w:pPr>
      <w:r w:rsidRPr="003D26FD">
        <w:rPr>
          <w:rFonts w:ascii="Arial" w:hAnsi="Arial"/>
          <w:sz w:val="22"/>
        </w:rPr>
        <w:t xml:space="preserve">GAF grundades 1886 och är den största taktillverkaren i Nordamerika, med cirka 3 000 anställda och 29 produktionsanläggningar. I företagets breda produktsortiment ingår system för </w:t>
      </w:r>
      <w:r w:rsidRPr="003D26FD">
        <w:rPr>
          <w:rFonts w:ascii="Arial" w:hAnsi="Arial"/>
          <w:sz w:val="22"/>
        </w:rPr>
        <w:lastRenderedPageBreak/>
        <w:t xml:space="preserve">branta tak och kommersiella byggnader, vilket kompletteras av ett omfattande nationellt nätverk av fabrikscertifierade entreprenörer. Ytterligare information om GAF finns på </w:t>
      </w:r>
      <w:hyperlink r:id="rId5">
        <w:r w:rsidRPr="003D26FD">
          <w:rPr>
            <w:rStyle w:val="Hyperlnk"/>
            <w:rFonts w:ascii="Arial" w:hAnsi="Arial"/>
            <w:sz w:val="22"/>
          </w:rPr>
          <w:t>www.gaf.com</w:t>
        </w:r>
      </w:hyperlink>
      <w:r w:rsidRPr="003D26FD">
        <w:rPr>
          <w:rFonts w:ascii="Arial" w:hAnsi="Arial"/>
          <w:sz w:val="22"/>
        </w:rPr>
        <w:t>.</w:t>
      </w:r>
    </w:p>
    <w:p w:rsidR="00F0559D" w:rsidRPr="003D26FD" w:rsidRDefault="00F0559D" w:rsidP="00F0559D">
      <w:pPr>
        <w:tabs>
          <w:tab w:val="center" w:pos="4680"/>
          <w:tab w:val="left" w:pos="5733"/>
        </w:tabs>
        <w:spacing w:line="360" w:lineRule="auto"/>
        <w:rPr>
          <w:rFonts w:ascii="Arial" w:hAnsi="Arial" w:cs="Arial"/>
        </w:rPr>
      </w:pPr>
      <w:r w:rsidRPr="003D26FD">
        <w:tab/>
      </w:r>
      <w:r w:rsidRPr="003D26FD">
        <w:rPr>
          <w:rFonts w:ascii="Arial" w:hAnsi="Arial"/>
        </w:rPr>
        <w:t># # #</w:t>
      </w:r>
      <w:r w:rsidRPr="003D26FD">
        <w:tab/>
      </w:r>
    </w:p>
    <w:p w:rsidR="00F0559D" w:rsidRPr="003D26FD" w:rsidRDefault="00F0559D" w:rsidP="00F0559D">
      <w:pPr>
        <w:tabs>
          <w:tab w:val="center" w:pos="4680"/>
          <w:tab w:val="left" w:pos="5733"/>
        </w:tabs>
        <w:spacing w:line="360" w:lineRule="auto"/>
        <w:rPr>
          <w:rFonts w:ascii="Arial" w:eastAsia="MS Mincho" w:hAnsi="Arial" w:cs="Arial"/>
        </w:rPr>
      </w:pPr>
    </w:p>
    <w:p w:rsidR="00F0559D" w:rsidRPr="003D26FD" w:rsidRDefault="00F0559D" w:rsidP="00F0559D">
      <w:pPr>
        <w:spacing w:line="360" w:lineRule="auto"/>
        <w:rPr>
          <w:rFonts w:ascii="Arial" w:hAnsi="Arial"/>
          <w:sz w:val="22"/>
          <w:szCs w:val="22"/>
        </w:rPr>
      </w:pPr>
    </w:p>
    <w:p w:rsidR="00E21151" w:rsidRPr="003D26FD" w:rsidRDefault="00E21151" w:rsidP="00F0559D"/>
    <w:sectPr w:rsidR="00E21151" w:rsidRPr="003D26FD" w:rsidSect="00801146">
      <w:pgSz w:w="12240" w:h="15840"/>
      <w:pgMar w:top="634" w:right="1354" w:bottom="1440" w:left="1526"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compat/>
  <w:rsids>
    <w:rsidRoot w:val="00F0559D"/>
    <w:rsid w:val="000106A6"/>
    <w:rsid w:val="00050862"/>
    <w:rsid w:val="000A0C49"/>
    <w:rsid w:val="001179D1"/>
    <w:rsid w:val="002A0BAF"/>
    <w:rsid w:val="003D26FD"/>
    <w:rsid w:val="004F3C19"/>
    <w:rsid w:val="005C0A39"/>
    <w:rsid w:val="00913BCF"/>
    <w:rsid w:val="00A654E4"/>
    <w:rsid w:val="00A66585"/>
    <w:rsid w:val="00BB541F"/>
    <w:rsid w:val="00CB6857"/>
    <w:rsid w:val="00D15294"/>
    <w:rsid w:val="00DB7BD9"/>
    <w:rsid w:val="00E21151"/>
    <w:rsid w:val="00EA02C0"/>
    <w:rsid w:val="00F0559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59D"/>
    <w:pPr>
      <w:spacing w:after="0" w:line="240" w:lineRule="auto"/>
    </w:pPr>
    <w:rPr>
      <w:rFonts w:ascii="Cambria" w:eastAsia="Cambria" w:hAnsi="Cambria" w:cs="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0559D"/>
    <w:pPr>
      <w:tabs>
        <w:tab w:val="center" w:pos="4320"/>
        <w:tab w:val="right" w:pos="8640"/>
      </w:tabs>
    </w:pPr>
    <w:rPr>
      <w:rFonts w:eastAsia="MS Mincho"/>
    </w:rPr>
  </w:style>
  <w:style w:type="character" w:customStyle="1" w:styleId="SidhuvudChar">
    <w:name w:val="Sidhuvud Char"/>
    <w:basedOn w:val="Standardstycketeckensnitt"/>
    <w:link w:val="Sidhuvud"/>
    <w:uiPriority w:val="99"/>
    <w:rsid w:val="00F0559D"/>
    <w:rPr>
      <w:rFonts w:ascii="Cambria" w:eastAsia="MS Mincho" w:hAnsi="Cambria" w:cs="Times New Roman"/>
      <w:sz w:val="24"/>
      <w:szCs w:val="24"/>
    </w:rPr>
  </w:style>
  <w:style w:type="character" w:styleId="Hyperlnk">
    <w:name w:val="Hyperlink"/>
    <w:basedOn w:val="Standardstycketeckensnitt"/>
    <w:uiPriority w:val="99"/>
    <w:unhideWhenUsed/>
    <w:rsid w:val="00CB6857"/>
    <w:rPr>
      <w:color w:val="0000FF" w:themeColor="hyperlink"/>
      <w:u w:val="single"/>
    </w:rPr>
  </w:style>
  <w:style w:type="paragraph" w:styleId="Ballongtext">
    <w:name w:val="Balloon Text"/>
    <w:basedOn w:val="Normal"/>
    <w:link w:val="BallongtextChar"/>
    <w:uiPriority w:val="99"/>
    <w:semiHidden/>
    <w:unhideWhenUsed/>
    <w:rsid w:val="003D26FD"/>
    <w:rPr>
      <w:rFonts w:ascii="Tahoma" w:hAnsi="Tahoma" w:cs="Tahoma"/>
      <w:sz w:val="16"/>
      <w:szCs w:val="16"/>
    </w:rPr>
  </w:style>
  <w:style w:type="character" w:customStyle="1" w:styleId="BallongtextChar">
    <w:name w:val="Ballongtext Char"/>
    <w:basedOn w:val="Standardstycketeckensnitt"/>
    <w:link w:val="Ballongtext"/>
    <w:uiPriority w:val="99"/>
    <w:semiHidden/>
    <w:rsid w:val="003D26FD"/>
    <w:rPr>
      <w:rFonts w:ascii="Tahoma" w:eastAsia="Cambr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59D"/>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59D"/>
    <w:pPr>
      <w:tabs>
        <w:tab w:val="center" w:pos="4320"/>
        <w:tab w:val="right" w:pos="8640"/>
      </w:tabs>
    </w:pPr>
    <w:rPr>
      <w:rFonts w:eastAsia="MS Mincho"/>
    </w:rPr>
  </w:style>
  <w:style w:type="character" w:customStyle="1" w:styleId="HeaderChar">
    <w:name w:val="Header Char"/>
    <w:basedOn w:val="DefaultParagraphFont"/>
    <w:link w:val="Header"/>
    <w:uiPriority w:val="99"/>
    <w:rsid w:val="00F0559D"/>
    <w:rPr>
      <w:rFonts w:ascii="Cambria" w:eastAsia="MS Mincho" w:hAnsi="Cambria" w:cs="Times New Roman"/>
      <w:sz w:val="24"/>
      <w:szCs w:val="24"/>
    </w:rPr>
  </w:style>
  <w:style w:type="character" w:styleId="Hyperlink">
    <w:name w:val="Hyperlink"/>
    <w:basedOn w:val="DefaultParagraphFont"/>
    <w:uiPriority w:val="99"/>
    <w:unhideWhenUsed/>
    <w:rsid w:val="00CB685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f.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GAF Materials Corp.</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Silverman, David</dc:creator>
  <cp:lastModifiedBy>Toby</cp:lastModifiedBy>
  <cp:revision>3</cp:revision>
  <dcterms:created xsi:type="dcterms:W3CDTF">2016-04-01T07:49:00Z</dcterms:created>
  <dcterms:modified xsi:type="dcterms:W3CDTF">2016-04-01T07:51:00Z</dcterms:modified>
</cp:coreProperties>
</file>