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B4271" w14:textId="43D711F2" w:rsidR="0042192B" w:rsidRDefault="002A63C4" w:rsidP="00625106">
      <w:pPr>
        <w:rPr>
          <w:b/>
          <w:sz w:val="32"/>
          <w:szCs w:val="32"/>
        </w:rPr>
      </w:pPr>
      <w:r>
        <w:rPr>
          <w:b/>
          <w:sz w:val="32"/>
          <w:szCs w:val="32"/>
        </w:rPr>
        <w:t>„Das Beste aus Online- und Präsenzlehre verbinden“</w:t>
      </w:r>
    </w:p>
    <w:p w14:paraId="3D59B571" w14:textId="381BF9BB" w:rsidR="001F682C" w:rsidRPr="003C7BD7" w:rsidRDefault="001F682C" w:rsidP="001F682C">
      <w:pPr>
        <w:pStyle w:val="StandardWeb"/>
        <w:rPr>
          <w:rFonts w:asciiTheme="minorHAnsi" w:eastAsiaTheme="minorHAnsi" w:hAnsiTheme="minorHAnsi" w:cstheme="minorBidi"/>
          <w:szCs w:val="32"/>
          <w:lang w:eastAsia="en-US"/>
        </w:rPr>
      </w:pPr>
      <w:r>
        <w:rPr>
          <w:rFonts w:asciiTheme="minorHAnsi" w:eastAsiaTheme="minorHAnsi" w:hAnsiTheme="minorHAnsi" w:cstheme="minorBidi"/>
          <w:szCs w:val="32"/>
          <w:lang w:eastAsia="en-US"/>
        </w:rPr>
        <w:t>Bild</w:t>
      </w:r>
      <w:r w:rsidRPr="003C7BD7">
        <w:rPr>
          <w:rFonts w:asciiTheme="minorHAnsi" w:eastAsiaTheme="minorHAnsi" w:hAnsiTheme="minorHAnsi" w:cstheme="minorBidi"/>
          <w:szCs w:val="32"/>
          <w:lang w:eastAsia="en-US"/>
        </w:rPr>
        <w:t>:</w:t>
      </w:r>
    </w:p>
    <w:p w14:paraId="05E9019B" w14:textId="1211F6D7" w:rsidR="001F682C" w:rsidRDefault="001F682C" w:rsidP="008D1479">
      <w:pPr>
        <w:pStyle w:val="StandardWeb"/>
        <w:rPr>
          <w:rFonts w:asciiTheme="minorHAnsi" w:eastAsiaTheme="minorHAnsi" w:hAnsiTheme="minorHAnsi" w:cstheme="minorBidi"/>
          <w:szCs w:val="32"/>
          <w:lang w:eastAsia="en-US"/>
        </w:rPr>
      </w:pPr>
      <w:r>
        <w:rPr>
          <w:rFonts w:asciiTheme="minorHAnsi" w:eastAsiaTheme="minorHAnsi" w:hAnsiTheme="minorHAnsi" w:cstheme="minorBidi"/>
          <w:noProof/>
          <w:szCs w:val="32"/>
          <w:lang w:eastAsia="en-US"/>
        </w:rPr>
        <w:drawing>
          <wp:inline distT="0" distB="0" distL="0" distR="0" wp14:anchorId="008B41B9" wp14:editId="2DA8EE4C">
            <wp:extent cx="5400675" cy="3600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r>
        <w:rPr>
          <w:rFonts w:asciiTheme="minorHAnsi" w:eastAsiaTheme="minorHAnsi" w:hAnsiTheme="minorHAnsi" w:cstheme="minorBidi"/>
          <w:szCs w:val="32"/>
          <w:lang w:eastAsia="en-US"/>
        </w:rPr>
        <w:br/>
      </w:r>
      <w:r>
        <w:rPr>
          <w:rFonts w:asciiTheme="minorHAnsi" w:eastAsiaTheme="minorHAnsi" w:hAnsiTheme="minorHAnsi" w:cstheme="minorBidi"/>
          <w:szCs w:val="32"/>
          <w:lang w:eastAsia="en-US"/>
        </w:rPr>
        <w:br/>
        <w:t>BU: Prof. Ulrike Tippe, Präsidentin der TH Wildau, im Kurzinterview</w:t>
      </w:r>
    </w:p>
    <w:p w14:paraId="59BAE974" w14:textId="244854C6" w:rsidR="003C7BD7" w:rsidRPr="003C7BD7"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3C25647F" w14:textId="5EDAFE2B" w:rsidR="00616B8D" w:rsidRPr="00616B8D" w:rsidRDefault="00616B8D" w:rsidP="00616B8D">
      <w:pPr>
        <w:pStyle w:val="berschrift2"/>
        <w:shd w:val="clear" w:color="auto" w:fill="FFFFFF"/>
        <w:spacing w:before="150" w:beforeAutospacing="0" w:after="300" w:afterAutospacing="0"/>
        <w:rPr>
          <w:rFonts w:asciiTheme="minorHAnsi" w:eastAsiaTheme="minorHAnsi" w:hAnsiTheme="minorHAnsi" w:cstheme="minorBidi"/>
          <w:bCs w:val="0"/>
          <w:sz w:val="24"/>
          <w:szCs w:val="32"/>
          <w:lang w:eastAsia="en-US"/>
        </w:rPr>
      </w:pPr>
      <w:r w:rsidRPr="00616B8D">
        <w:rPr>
          <w:rFonts w:asciiTheme="minorHAnsi" w:eastAsiaTheme="minorHAnsi" w:hAnsiTheme="minorHAnsi" w:cstheme="minorBidi"/>
          <w:bCs w:val="0"/>
          <w:sz w:val="24"/>
          <w:szCs w:val="32"/>
          <w:lang w:eastAsia="en-US"/>
        </w:rPr>
        <w:t xml:space="preserve">Vergangene Woche hat sich der Senat der Hochschulrektorenkonferenz (HRK) einhellig zu einer absoluten </w:t>
      </w:r>
      <w:hyperlink r:id="rId9" w:history="1">
        <w:r w:rsidRPr="00087211">
          <w:rPr>
            <w:rStyle w:val="Hyperlink"/>
            <w:rFonts w:asciiTheme="minorHAnsi" w:eastAsiaTheme="minorHAnsi" w:hAnsiTheme="minorHAnsi" w:cstheme="minorBidi"/>
            <w:bCs w:val="0"/>
            <w:sz w:val="24"/>
            <w:szCs w:val="32"/>
            <w:lang w:eastAsia="en-US"/>
          </w:rPr>
          <w:t>Priorität des Gesundheitsschutzes</w:t>
        </w:r>
      </w:hyperlink>
      <w:r w:rsidRPr="00616B8D">
        <w:rPr>
          <w:rFonts w:asciiTheme="minorHAnsi" w:eastAsiaTheme="minorHAnsi" w:hAnsiTheme="minorHAnsi" w:cstheme="minorBidi"/>
          <w:bCs w:val="0"/>
          <w:sz w:val="24"/>
          <w:szCs w:val="32"/>
          <w:lang w:eastAsia="en-US"/>
        </w:rPr>
        <w:t xml:space="preserve"> bei der Gestaltung des kommenden Wintersemesters</w:t>
      </w:r>
      <w:r w:rsidR="00CC3106">
        <w:rPr>
          <w:rFonts w:asciiTheme="minorHAnsi" w:eastAsiaTheme="minorHAnsi" w:hAnsiTheme="minorHAnsi" w:cstheme="minorBidi"/>
          <w:bCs w:val="0"/>
          <w:sz w:val="24"/>
          <w:szCs w:val="32"/>
          <w:lang w:eastAsia="en-US"/>
        </w:rPr>
        <w:t xml:space="preserve"> 2020/21</w:t>
      </w:r>
      <w:r w:rsidRPr="00616B8D">
        <w:rPr>
          <w:rFonts w:asciiTheme="minorHAnsi" w:eastAsiaTheme="minorHAnsi" w:hAnsiTheme="minorHAnsi" w:cstheme="minorBidi"/>
          <w:bCs w:val="0"/>
          <w:sz w:val="24"/>
          <w:szCs w:val="32"/>
          <w:lang w:eastAsia="en-US"/>
        </w:rPr>
        <w:t xml:space="preserve"> bekannt. Prof. Ulrike Tippe, Präsidentin der Technischen Hochschule Wildau, unterstützt und bestätigt diese Position für die TH Wildau und antwortet im </w:t>
      </w:r>
      <w:r w:rsidR="00736D7F">
        <w:rPr>
          <w:rFonts w:asciiTheme="minorHAnsi" w:eastAsiaTheme="minorHAnsi" w:hAnsiTheme="minorHAnsi" w:cstheme="minorBidi"/>
          <w:bCs w:val="0"/>
          <w:sz w:val="24"/>
          <w:szCs w:val="32"/>
          <w:lang w:eastAsia="en-US"/>
        </w:rPr>
        <w:t>Interview</w:t>
      </w:r>
      <w:r w:rsidRPr="00616B8D">
        <w:rPr>
          <w:rFonts w:asciiTheme="minorHAnsi" w:eastAsiaTheme="minorHAnsi" w:hAnsiTheme="minorHAnsi" w:cstheme="minorBidi"/>
          <w:bCs w:val="0"/>
          <w:sz w:val="24"/>
          <w:szCs w:val="32"/>
          <w:lang w:eastAsia="en-US"/>
        </w:rPr>
        <w:t xml:space="preserve"> auf die wichtigsten Fragen in diesem Zusammenhang.</w:t>
      </w:r>
    </w:p>
    <w:p w14:paraId="700A844F" w14:textId="5CB8570A"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6776DD83" w14:textId="7ABB22FE" w:rsidR="00616B8D" w:rsidRPr="00616B8D" w:rsidRDefault="00616B8D" w:rsidP="00952F6C">
      <w:pPr>
        <w:pStyle w:val="StandardWeb"/>
        <w:shd w:val="clear" w:color="auto" w:fill="FFFFFF"/>
        <w:spacing w:before="300" w:beforeAutospacing="0" w:after="300" w:afterAutospacing="0" w:line="300" w:lineRule="atLeast"/>
        <w:rPr>
          <w:rFonts w:ascii="Arial" w:hAnsi="Arial" w:cs="Arial"/>
          <w:b/>
          <w:color w:val="000000"/>
          <w:sz w:val="21"/>
          <w:szCs w:val="21"/>
        </w:rPr>
      </w:pPr>
      <w:r w:rsidRPr="00616B8D">
        <w:rPr>
          <w:rFonts w:ascii="Arial" w:hAnsi="Arial" w:cs="Arial"/>
          <w:b/>
          <w:color w:val="000000"/>
          <w:sz w:val="21"/>
          <w:szCs w:val="21"/>
        </w:rPr>
        <w:t xml:space="preserve">Frau </w:t>
      </w:r>
      <w:r>
        <w:rPr>
          <w:rFonts w:ascii="Arial" w:hAnsi="Arial" w:cs="Arial"/>
          <w:b/>
          <w:color w:val="000000"/>
          <w:sz w:val="21"/>
          <w:szCs w:val="21"/>
        </w:rPr>
        <w:t xml:space="preserve">Prof. </w:t>
      </w:r>
      <w:r w:rsidRPr="00616B8D">
        <w:rPr>
          <w:rFonts w:ascii="Arial" w:hAnsi="Arial" w:cs="Arial"/>
          <w:b/>
          <w:color w:val="000000"/>
          <w:sz w:val="21"/>
          <w:szCs w:val="21"/>
        </w:rPr>
        <w:t>Tippe, wie stehen Sie in dieser Frage zur Position der HRK?</w:t>
      </w:r>
    </w:p>
    <w:p w14:paraId="32F986CD" w14:textId="1C5CF63A" w:rsidR="002936D3" w:rsidRDefault="00616B8D" w:rsidP="00616B8D">
      <w:pPr>
        <w:pStyle w:val="StandardWeb"/>
        <w:shd w:val="clear" w:color="auto" w:fill="FFFFFF"/>
        <w:spacing w:before="300" w:beforeAutospacing="0" w:after="300" w:afterAutospacing="0" w:line="300" w:lineRule="atLeast"/>
        <w:rPr>
          <w:rFonts w:ascii="Arial" w:hAnsi="Arial" w:cs="Arial"/>
          <w:color w:val="000000"/>
          <w:sz w:val="21"/>
          <w:szCs w:val="21"/>
        </w:rPr>
      </w:pPr>
      <w:r>
        <w:rPr>
          <w:rFonts w:ascii="Arial" w:hAnsi="Arial" w:cs="Arial"/>
          <w:color w:val="000000"/>
          <w:sz w:val="21"/>
          <w:szCs w:val="21"/>
        </w:rPr>
        <w:t xml:space="preserve">Aus meiner Sicht ist </w:t>
      </w:r>
      <w:r w:rsidR="002936D3">
        <w:rPr>
          <w:rFonts w:ascii="Arial" w:hAnsi="Arial" w:cs="Arial"/>
          <w:color w:val="000000"/>
          <w:sz w:val="21"/>
          <w:szCs w:val="21"/>
        </w:rPr>
        <w:t xml:space="preserve">die Kernbotschaft, </w:t>
      </w:r>
      <w:r>
        <w:rPr>
          <w:rFonts w:ascii="Arial" w:hAnsi="Arial" w:cs="Arial"/>
          <w:color w:val="000000"/>
          <w:sz w:val="21"/>
          <w:szCs w:val="21"/>
        </w:rPr>
        <w:t>das</w:t>
      </w:r>
      <w:r w:rsidR="002936D3">
        <w:rPr>
          <w:rFonts w:ascii="Arial" w:hAnsi="Arial" w:cs="Arial"/>
          <w:color w:val="000000"/>
          <w:sz w:val="21"/>
          <w:szCs w:val="21"/>
        </w:rPr>
        <w:t>s Hochschulen eine</w:t>
      </w:r>
      <w:r>
        <w:rPr>
          <w:rFonts w:ascii="Arial" w:hAnsi="Arial" w:cs="Arial"/>
          <w:color w:val="000000"/>
          <w:sz w:val="21"/>
          <w:szCs w:val="21"/>
        </w:rPr>
        <w:t xml:space="preserve"> </w:t>
      </w:r>
      <w:r w:rsidR="002936D3">
        <w:rPr>
          <w:rFonts w:ascii="Arial" w:hAnsi="Arial" w:cs="Arial"/>
          <w:color w:val="000000"/>
          <w:sz w:val="21"/>
          <w:szCs w:val="21"/>
        </w:rPr>
        <w:t>besondere Stellung beim Gesundheits- und Infektionsschutz zukommt, absolut richtig</w:t>
      </w:r>
      <w:r w:rsidR="00087211">
        <w:rPr>
          <w:rFonts w:ascii="Arial" w:hAnsi="Arial" w:cs="Arial"/>
          <w:color w:val="000000"/>
          <w:sz w:val="21"/>
          <w:szCs w:val="21"/>
        </w:rPr>
        <w:t>.</w:t>
      </w:r>
      <w:r w:rsidR="002936D3">
        <w:rPr>
          <w:rFonts w:ascii="Arial" w:hAnsi="Arial" w:cs="Arial"/>
          <w:color w:val="000000"/>
          <w:sz w:val="21"/>
          <w:szCs w:val="21"/>
        </w:rPr>
        <w:t xml:space="preserve"> </w:t>
      </w:r>
      <w:r w:rsidR="00087211">
        <w:rPr>
          <w:rFonts w:ascii="Arial" w:hAnsi="Arial" w:cs="Arial"/>
          <w:color w:val="000000"/>
          <w:sz w:val="21"/>
          <w:szCs w:val="21"/>
        </w:rPr>
        <w:t>I</w:t>
      </w:r>
      <w:r w:rsidR="002936D3">
        <w:rPr>
          <w:rFonts w:ascii="Arial" w:hAnsi="Arial" w:cs="Arial"/>
          <w:color w:val="000000"/>
          <w:sz w:val="21"/>
          <w:szCs w:val="21"/>
        </w:rPr>
        <w:t xml:space="preserve">ch </w:t>
      </w:r>
      <w:r w:rsidR="00087211">
        <w:rPr>
          <w:rFonts w:ascii="Arial" w:hAnsi="Arial" w:cs="Arial"/>
          <w:color w:val="000000"/>
          <w:sz w:val="21"/>
          <w:szCs w:val="21"/>
        </w:rPr>
        <w:t xml:space="preserve">sehe und unterstütze das </w:t>
      </w:r>
      <w:r>
        <w:rPr>
          <w:rFonts w:ascii="Arial" w:hAnsi="Arial" w:cs="Arial"/>
          <w:color w:val="000000"/>
          <w:sz w:val="21"/>
          <w:szCs w:val="21"/>
        </w:rPr>
        <w:t xml:space="preserve">für die TH Wildau genauso. </w:t>
      </w:r>
      <w:r w:rsidR="002936D3">
        <w:rPr>
          <w:rFonts w:ascii="Arial" w:hAnsi="Arial" w:cs="Arial"/>
          <w:color w:val="000000"/>
          <w:sz w:val="21"/>
          <w:szCs w:val="21"/>
        </w:rPr>
        <w:t xml:space="preserve">Als größte Fachhochschule Brandenburgs </w:t>
      </w:r>
      <w:r w:rsidR="00087211">
        <w:rPr>
          <w:rFonts w:ascii="Arial" w:hAnsi="Arial" w:cs="Arial"/>
          <w:color w:val="000000"/>
          <w:sz w:val="21"/>
          <w:szCs w:val="21"/>
        </w:rPr>
        <w:t xml:space="preserve">mit </w:t>
      </w:r>
      <w:r w:rsidR="002936D3">
        <w:rPr>
          <w:rFonts w:ascii="Arial" w:hAnsi="Arial" w:cs="Arial"/>
          <w:color w:val="000000"/>
          <w:sz w:val="21"/>
          <w:szCs w:val="21"/>
        </w:rPr>
        <w:t xml:space="preserve">knapp 4.000 Studierenden, rund 500 </w:t>
      </w:r>
      <w:r w:rsidR="001B17F9">
        <w:rPr>
          <w:rFonts w:ascii="Arial" w:hAnsi="Arial" w:cs="Arial"/>
          <w:color w:val="000000"/>
          <w:sz w:val="21"/>
          <w:szCs w:val="21"/>
        </w:rPr>
        <w:t xml:space="preserve">Mitarbeiterinnen und </w:t>
      </w:r>
      <w:r w:rsidR="002936D3">
        <w:rPr>
          <w:rFonts w:ascii="Arial" w:hAnsi="Arial" w:cs="Arial"/>
          <w:color w:val="000000"/>
          <w:sz w:val="21"/>
          <w:szCs w:val="21"/>
        </w:rPr>
        <w:t xml:space="preserve">Mitarbeitern in Verwaltungspositionen sowie rund 100 Professuren sehen wir im Gegensatz zu Schülerinnen und Schülern zusätzliche Ansteckungsrisiken, denn </w:t>
      </w:r>
      <w:r w:rsidR="002936D3">
        <w:rPr>
          <w:rFonts w:ascii="Arial" w:hAnsi="Arial" w:cs="Arial"/>
          <w:color w:val="000000"/>
          <w:sz w:val="21"/>
          <w:szCs w:val="21"/>
        </w:rPr>
        <w:lastRenderedPageBreak/>
        <w:t xml:space="preserve">Studierende bewegen sich oft zwischen Studien- und Heimatort. Auch ein übermäßiges Pendeln mit öffentlichem Nahverkehr zwischen Präsenzveranstaltungen und digitalen Veranstaltungen birgt Risiken, die bei der Planung des Studienangebots beachtet werden müssen. </w:t>
      </w:r>
      <w:r w:rsidR="00087211">
        <w:rPr>
          <w:rFonts w:ascii="Arial" w:hAnsi="Arial" w:cs="Arial"/>
          <w:color w:val="000000"/>
          <w:sz w:val="21"/>
          <w:szCs w:val="21"/>
        </w:rPr>
        <w:t>Wir kommen hier auch unserer gesellschaftlichen Verantwortung nach, denn all die Risikofaktoren können natürlich auch Auswirkungen außerhalb der Hochschule haben.</w:t>
      </w:r>
      <w:r w:rsidR="001B17F9">
        <w:rPr>
          <w:rFonts w:ascii="Arial" w:hAnsi="Arial" w:cs="Arial"/>
          <w:color w:val="000000"/>
          <w:sz w:val="21"/>
          <w:szCs w:val="21"/>
        </w:rPr>
        <w:t xml:space="preserve"> </w:t>
      </w:r>
    </w:p>
    <w:p w14:paraId="359597F6" w14:textId="696284DE" w:rsidR="00616B8D" w:rsidRDefault="00616B8D" w:rsidP="00616B8D">
      <w:pPr>
        <w:pStyle w:val="StandardWeb"/>
        <w:shd w:val="clear" w:color="auto" w:fill="FFFFFF"/>
        <w:spacing w:before="300" w:beforeAutospacing="0" w:after="300" w:afterAutospacing="0" w:line="300" w:lineRule="atLeast"/>
        <w:rPr>
          <w:rFonts w:ascii="Arial" w:hAnsi="Arial" w:cs="Arial"/>
          <w:color w:val="000000"/>
          <w:sz w:val="21"/>
          <w:szCs w:val="21"/>
        </w:rPr>
      </w:pPr>
      <w:r>
        <w:rPr>
          <w:rFonts w:ascii="Arial" w:hAnsi="Arial" w:cs="Arial"/>
          <w:color w:val="000000"/>
          <w:sz w:val="21"/>
          <w:szCs w:val="21"/>
        </w:rPr>
        <w:t xml:space="preserve">Die </w:t>
      </w:r>
      <w:r w:rsidR="00087211">
        <w:rPr>
          <w:rFonts w:ascii="Arial" w:hAnsi="Arial" w:cs="Arial"/>
          <w:color w:val="000000"/>
          <w:sz w:val="21"/>
          <w:szCs w:val="21"/>
        </w:rPr>
        <w:t>Gespräche</w:t>
      </w:r>
      <w:r>
        <w:rPr>
          <w:rFonts w:ascii="Arial" w:hAnsi="Arial" w:cs="Arial"/>
          <w:color w:val="000000"/>
          <w:sz w:val="21"/>
          <w:szCs w:val="21"/>
        </w:rPr>
        <w:t xml:space="preserve"> innerhalb der HRK haben </w:t>
      </w:r>
      <w:r w:rsidR="00736D7F">
        <w:rPr>
          <w:rFonts w:ascii="Arial" w:hAnsi="Arial" w:cs="Arial"/>
          <w:color w:val="000000"/>
          <w:sz w:val="21"/>
          <w:szCs w:val="21"/>
        </w:rPr>
        <w:t xml:space="preserve">aber </w:t>
      </w:r>
      <w:r>
        <w:rPr>
          <w:rFonts w:ascii="Arial" w:hAnsi="Arial" w:cs="Arial"/>
          <w:color w:val="000000"/>
          <w:sz w:val="21"/>
          <w:szCs w:val="21"/>
        </w:rPr>
        <w:t xml:space="preserve">gezeigt, dass </w:t>
      </w:r>
      <w:r w:rsidR="00792D92">
        <w:rPr>
          <w:rFonts w:ascii="Arial" w:hAnsi="Arial" w:cs="Arial"/>
          <w:color w:val="000000"/>
          <w:sz w:val="21"/>
          <w:szCs w:val="21"/>
        </w:rPr>
        <w:t xml:space="preserve">die Mehrheit der </w:t>
      </w:r>
      <w:r>
        <w:rPr>
          <w:rFonts w:ascii="Arial" w:hAnsi="Arial" w:cs="Arial"/>
          <w:color w:val="000000"/>
          <w:sz w:val="21"/>
          <w:szCs w:val="21"/>
        </w:rPr>
        <w:t>beteiligten Hochschulen diesen</w:t>
      </w:r>
      <w:r w:rsidR="002936D3">
        <w:rPr>
          <w:rFonts w:ascii="Arial" w:hAnsi="Arial" w:cs="Arial"/>
          <w:color w:val="000000"/>
          <w:sz w:val="21"/>
          <w:szCs w:val="21"/>
        </w:rPr>
        <w:t xml:space="preserve"> </w:t>
      </w:r>
      <w:r w:rsidR="00736D7F">
        <w:rPr>
          <w:rFonts w:ascii="Arial" w:hAnsi="Arial" w:cs="Arial"/>
          <w:color w:val="000000"/>
          <w:sz w:val="21"/>
          <w:szCs w:val="21"/>
        </w:rPr>
        <w:t xml:space="preserve">Weg </w:t>
      </w:r>
      <w:r w:rsidR="00792D92">
        <w:rPr>
          <w:rFonts w:ascii="Arial" w:hAnsi="Arial" w:cs="Arial"/>
          <w:color w:val="000000"/>
          <w:sz w:val="21"/>
          <w:szCs w:val="21"/>
        </w:rPr>
        <w:t xml:space="preserve">mitgeht </w:t>
      </w:r>
      <w:r>
        <w:rPr>
          <w:rFonts w:ascii="Arial" w:hAnsi="Arial" w:cs="Arial"/>
          <w:color w:val="000000"/>
          <w:sz w:val="21"/>
          <w:szCs w:val="21"/>
        </w:rPr>
        <w:t xml:space="preserve">und die Position </w:t>
      </w:r>
      <w:r w:rsidR="00792D92">
        <w:rPr>
          <w:rFonts w:ascii="Arial" w:hAnsi="Arial" w:cs="Arial"/>
          <w:color w:val="000000"/>
          <w:sz w:val="21"/>
          <w:szCs w:val="21"/>
        </w:rPr>
        <w:t>unterstützt</w:t>
      </w:r>
      <w:r>
        <w:rPr>
          <w:rFonts w:ascii="Arial" w:hAnsi="Arial" w:cs="Arial"/>
          <w:color w:val="000000"/>
          <w:sz w:val="21"/>
          <w:szCs w:val="21"/>
        </w:rPr>
        <w:t xml:space="preserve">, dass die </w:t>
      </w:r>
      <w:r w:rsidR="00952F6C">
        <w:rPr>
          <w:rFonts w:ascii="Arial" w:hAnsi="Arial" w:cs="Arial"/>
          <w:color w:val="000000"/>
          <w:sz w:val="21"/>
          <w:szCs w:val="21"/>
        </w:rPr>
        <w:t>Forderung nach einer sofortigen vollständigen Rückkehr in den Präsenzbetrieb unter anhaltenden Corona-Bedingungen verfehlt</w:t>
      </w:r>
      <w:r>
        <w:rPr>
          <w:rFonts w:ascii="Arial" w:hAnsi="Arial" w:cs="Arial"/>
          <w:color w:val="000000"/>
          <w:sz w:val="21"/>
          <w:szCs w:val="21"/>
        </w:rPr>
        <w:t xml:space="preserve"> sei</w:t>
      </w:r>
      <w:r w:rsidR="00952F6C">
        <w:rPr>
          <w:rFonts w:ascii="Arial" w:hAnsi="Arial" w:cs="Arial"/>
          <w:color w:val="000000"/>
          <w:sz w:val="21"/>
          <w:szCs w:val="21"/>
        </w:rPr>
        <w:t>.</w:t>
      </w:r>
    </w:p>
    <w:p w14:paraId="00C83927" w14:textId="77777777" w:rsidR="00616B8D" w:rsidRPr="00616B8D" w:rsidRDefault="00616B8D" w:rsidP="00616B8D">
      <w:pPr>
        <w:pStyle w:val="StandardWeb"/>
        <w:shd w:val="clear" w:color="auto" w:fill="FFFFFF"/>
        <w:spacing w:before="300" w:beforeAutospacing="0" w:after="300" w:afterAutospacing="0" w:line="300" w:lineRule="atLeast"/>
        <w:rPr>
          <w:rFonts w:ascii="Arial" w:hAnsi="Arial" w:cs="Arial"/>
          <w:b/>
          <w:color w:val="000000"/>
          <w:sz w:val="21"/>
          <w:szCs w:val="21"/>
        </w:rPr>
      </w:pPr>
      <w:r w:rsidRPr="00616B8D">
        <w:rPr>
          <w:rFonts w:ascii="Arial" w:hAnsi="Arial" w:cs="Arial"/>
          <w:b/>
          <w:color w:val="000000"/>
          <w:sz w:val="21"/>
          <w:szCs w:val="21"/>
        </w:rPr>
        <w:t>Die TH Wildau plant somit auch das Wintersemester online?</w:t>
      </w:r>
    </w:p>
    <w:p w14:paraId="0A366794" w14:textId="44D7F940" w:rsidR="00043017" w:rsidRDefault="00616B8D" w:rsidP="00616B8D">
      <w:pPr>
        <w:pStyle w:val="StandardWeb"/>
        <w:shd w:val="clear" w:color="auto" w:fill="FFFFFF"/>
        <w:spacing w:before="300" w:beforeAutospacing="0" w:after="300" w:afterAutospacing="0" w:line="300" w:lineRule="atLeast"/>
        <w:rPr>
          <w:rFonts w:ascii="Arial" w:hAnsi="Arial" w:cs="Arial"/>
          <w:b/>
          <w:color w:val="000000"/>
          <w:sz w:val="21"/>
          <w:szCs w:val="21"/>
        </w:rPr>
      </w:pPr>
      <w:r>
        <w:rPr>
          <w:rFonts w:ascii="Arial" w:hAnsi="Arial" w:cs="Arial"/>
          <w:color w:val="000000"/>
          <w:sz w:val="21"/>
          <w:szCs w:val="21"/>
        </w:rPr>
        <w:t>Ja und nein. Wir sehen es eher als</w:t>
      </w:r>
      <w:r w:rsidR="00792D92">
        <w:rPr>
          <w:rFonts w:ascii="Arial" w:hAnsi="Arial" w:cs="Arial"/>
          <w:color w:val="000000"/>
          <w:sz w:val="21"/>
          <w:szCs w:val="21"/>
        </w:rPr>
        <w:t xml:space="preserve"> eine Art „</w:t>
      </w:r>
      <w:r>
        <w:rPr>
          <w:rFonts w:ascii="Arial" w:hAnsi="Arial" w:cs="Arial"/>
          <w:color w:val="000000"/>
          <w:sz w:val="21"/>
          <w:szCs w:val="21"/>
        </w:rPr>
        <w:t>Hybrid-Semester</w:t>
      </w:r>
      <w:r w:rsidR="00792D92">
        <w:rPr>
          <w:rFonts w:ascii="Arial" w:hAnsi="Arial" w:cs="Arial"/>
          <w:color w:val="000000"/>
          <w:sz w:val="21"/>
          <w:szCs w:val="21"/>
        </w:rPr>
        <w:t>“</w:t>
      </w:r>
      <w:r>
        <w:rPr>
          <w:rFonts w:ascii="Arial" w:hAnsi="Arial" w:cs="Arial"/>
          <w:color w:val="000000"/>
          <w:sz w:val="21"/>
          <w:szCs w:val="21"/>
        </w:rPr>
        <w:t xml:space="preserve"> mit </w:t>
      </w:r>
      <w:r w:rsidR="00792D92">
        <w:rPr>
          <w:rFonts w:ascii="Arial" w:hAnsi="Arial" w:cs="Arial"/>
          <w:color w:val="000000"/>
          <w:sz w:val="21"/>
          <w:szCs w:val="21"/>
        </w:rPr>
        <w:t xml:space="preserve">einem hohen Online-Anteil und Präsenzveranstaltungen dort, wo digitale Alternativen an ihre Grenzen stoßen. </w:t>
      </w:r>
      <w:r>
        <w:rPr>
          <w:rFonts w:ascii="Arial" w:hAnsi="Arial" w:cs="Arial"/>
          <w:color w:val="000000"/>
          <w:sz w:val="21"/>
          <w:szCs w:val="21"/>
        </w:rPr>
        <w:t xml:space="preserve">Zusammen mit meinen Kolleginnen und Kollegen im Präsidium und </w:t>
      </w:r>
      <w:r w:rsidR="00792D92">
        <w:rPr>
          <w:rFonts w:ascii="Arial" w:hAnsi="Arial" w:cs="Arial"/>
          <w:color w:val="000000"/>
          <w:sz w:val="21"/>
          <w:szCs w:val="21"/>
        </w:rPr>
        <w:t xml:space="preserve">der Dekanin und dem </w:t>
      </w:r>
      <w:r>
        <w:rPr>
          <w:rFonts w:ascii="Arial" w:hAnsi="Arial" w:cs="Arial"/>
          <w:color w:val="000000"/>
          <w:sz w:val="21"/>
          <w:szCs w:val="21"/>
        </w:rPr>
        <w:t xml:space="preserve">Dekan </w:t>
      </w:r>
      <w:r w:rsidR="00792D92">
        <w:rPr>
          <w:rFonts w:ascii="Arial" w:hAnsi="Arial" w:cs="Arial"/>
          <w:color w:val="000000"/>
          <w:sz w:val="21"/>
          <w:szCs w:val="21"/>
        </w:rPr>
        <w:t xml:space="preserve">unserer beiden </w:t>
      </w:r>
      <w:r>
        <w:rPr>
          <w:rFonts w:ascii="Arial" w:hAnsi="Arial" w:cs="Arial"/>
          <w:color w:val="000000"/>
          <w:sz w:val="21"/>
          <w:szCs w:val="21"/>
        </w:rPr>
        <w:t>Fachbereiche tragen</w:t>
      </w:r>
      <w:r w:rsidR="000B6CB0">
        <w:rPr>
          <w:rFonts w:ascii="Arial" w:hAnsi="Arial" w:cs="Arial"/>
          <w:color w:val="000000"/>
          <w:sz w:val="21"/>
          <w:szCs w:val="21"/>
        </w:rPr>
        <w:t xml:space="preserve"> wir</w:t>
      </w:r>
      <w:r>
        <w:rPr>
          <w:rFonts w:ascii="Arial" w:hAnsi="Arial" w:cs="Arial"/>
          <w:color w:val="000000"/>
          <w:sz w:val="21"/>
          <w:szCs w:val="21"/>
        </w:rPr>
        <w:t xml:space="preserve"> eine hohe Verantwortung</w:t>
      </w:r>
      <w:r w:rsidR="000B6CB0">
        <w:rPr>
          <w:rFonts w:ascii="Arial" w:hAnsi="Arial" w:cs="Arial"/>
          <w:color w:val="000000"/>
          <w:sz w:val="21"/>
          <w:szCs w:val="21"/>
        </w:rPr>
        <w:t xml:space="preserve"> </w:t>
      </w:r>
      <w:r w:rsidR="001B17F9">
        <w:rPr>
          <w:rFonts w:ascii="Arial" w:hAnsi="Arial" w:cs="Arial"/>
          <w:color w:val="000000"/>
          <w:sz w:val="21"/>
          <w:szCs w:val="21"/>
        </w:rPr>
        <w:t xml:space="preserve">– </w:t>
      </w:r>
      <w:r>
        <w:rPr>
          <w:rFonts w:ascii="Arial" w:hAnsi="Arial" w:cs="Arial"/>
          <w:color w:val="000000"/>
          <w:sz w:val="21"/>
          <w:szCs w:val="21"/>
        </w:rPr>
        <w:t xml:space="preserve">gerade auch in diesen Zeiten </w:t>
      </w:r>
      <w:r w:rsidR="001B17F9">
        <w:rPr>
          <w:rFonts w:ascii="Arial" w:hAnsi="Arial" w:cs="Arial"/>
          <w:color w:val="000000"/>
          <w:sz w:val="21"/>
          <w:szCs w:val="21"/>
        </w:rPr>
        <w:t xml:space="preserve">– </w:t>
      </w:r>
      <w:r w:rsidR="000B6CB0">
        <w:rPr>
          <w:rFonts w:ascii="Arial" w:hAnsi="Arial" w:cs="Arial"/>
          <w:color w:val="000000"/>
          <w:sz w:val="21"/>
          <w:szCs w:val="21"/>
        </w:rPr>
        <w:t xml:space="preserve"> </w:t>
      </w:r>
      <w:r>
        <w:rPr>
          <w:rFonts w:ascii="Arial" w:hAnsi="Arial" w:cs="Arial"/>
          <w:color w:val="000000"/>
          <w:sz w:val="21"/>
          <w:szCs w:val="21"/>
        </w:rPr>
        <w:t>für die Gesundheit der Studierenden</w:t>
      </w:r>
      <w:r w:rsidR="00736D7F">
        <w:rPr>
          <w:rFonts w:ascii="Arial" w:hAnsi="Arial" w:cs="Arial"/>
          <w:color w:val="000000"/>
          <w:sz w:val="21"/>
          <w:szCs w:val="21"/>
        </w:rPr>
        <w:t xml:space="preserve"> und Lehrkräfte</w:t>
      </w:r>
      <w:r>
        <w:rPr>
          <w:rFonts w:ascii="Arial" w:hAnsi="Arial" w:cs="Arial"/>
          <w:color w:val="000000"/>
          <w:sz w:val="21"/>
          <w:szCs w:val="21"/>
        </w:rPr>
        <w:t xml:space="preserve"> sowie Mitarbeiterinnen und Mitarbeiter.</w:t>
      </w:r>
      <w:r w:rsidR="000B6CB0">
        <w:rPr>
          <w:rFonts w:ascii="Arial" w:hAnsi="Arial" w:cs="Arial"/>
          <w:color w:val="000000"/>
          <w:sz w:val="21"/>
          <w:szCs w:val="21"/>
        </w:rPr>
        <w:t xml:space="preserve"> Daher wird unser Schwerpunkt </w:t>
      </w:r>
      <w:r w:rsidR="00792D92">
        <w:rPr>
          <w:rFonts w:ascii="Arial" w:hAnsi="Arial" w:cs="Arial"/>
          <w:color w:val="000000"/>
          <w:sz w:val="21"/>
          <w:szCs w:val="21"/>
        </w:rPr>
        <w:t xml:space="preserve">weiter </w:t>
      </w:r>
      <w:r w:rsidR="000B6CB0">
        <w:rPr>
          <w:rFonts w:ascii="Arial" w:hAnsi="Arial" w:cs="Arial"/>
          <w:color w:val="000000"/>
          <w:sz w:val="21"/>
          <w:szCs w:val="21"/>
        </w:rPr>
        <w:t>auf der Online-Lehre</w:t>
      </w:r>
      <w:r>
        <w:rPr>
          <w:rFonts w:ascii="Arial" w:hAnsi="Arial" w:cs="Arial"/>
          <w:color w:val="000000"/>
          <w:sz w:val="21"/>
          <w:szCs w:val="21"/>
        </w:rPr>
        <w:t xml:space="preserve"> </w:t>
      </w:r>
      <w:r w:rsidR="000B6CB0">
        <w:rPr>
          <w:rFonts w:ascii="Arial" w:hAnsi="Arial" w:cs="Arial"/>
          <w:color w:val="000000"/>
          <w:sz w:val="21"/>
          <w:szCs w:val="21"/>
        </w:rPr>
        <w:t>liegen</w:t>
      </w:r>
      <w:r w:rsidR="00736D7F">
        <w:rPr>
          <w:rFonts w:ascii="Arial" w:hAnsi="Arial" w:cs="Arial"/>
          <w:color w:val="000000"/>
          <w:sz w:val="21"/>
          <w:szCs w:val="21"/>
        </w:rPr>
        <w:t>;</w:t>
      </w:r>
      <w:r w:rsidR="000B6CB0">
        <w:rPr>
          <w:rFonts w:ascii="Arial" w:hAnsi="Arial" w:cs="Arial"/>
          <w:color w:val="000000"/>
          <w:sz w:val="21"/>
          <w:szCs w:val="21"/>
        </w:rPr>
        <w:t xml:space="preserve"> Labortätigkeiten oder andere Veranstaltungen vor Ort können aber unter Einhaltung der Hygiene- und Abstandsregeln in Präsenz durchgeführt werden.</w:t>
      </w:r>
      <w:r w:rsidR="003039D8">
        <w:rPr>
          <w:rFonts w:ascii="Arial" w:hAnsi="Arial" w:cs="Arial"/>
          <w:color w:val="000000"/>
          <w:sz w:val="21"/>
          <w:szCs w:val="21"/>
        </w:rPr>
        <w:t xml:space="preserve"> </w:t>
      </w:r>
      <w:r w:rsidR="007D1BC5">
        <w:rPr>
          <w:rFonts w:ascii="Arial" w:hAnsi="Arial" w:cs="Arial"/>
          <w:color w:val="000000"/>
          <w:sz w:val="21"/>
          <w:szCs w:val="21"/>
        </w:rPr>
        <w:t xml:space="preserve">Ein wesentlicher Schwerpunkt unserer Aktivitäten wird auf das „Onboarding“ der </w:t>
      </w:r>
      <w:r w:rsidR="00792D92">
        <w:rPr>
          <w:rFonts w:ascii="Arial" w:hAnsi="Arial" w:cs="Arial"/>
          <w:color w:val="000000"/>
          <w:sz w:val="21"/>
          <w:szCs w:val="21"/>
        </w:rPr>
        <w:t xml:space="preserve">Erstsemester </w:t>
      </w:r>
      <w:r w:rsidR="007D1BC5">
        <w:rPr>
          <w:rFonts w:ascii="Arial" w:hAnsi="Arial" w:cs="Arial"/>
          <w:color w:val="000000"/>
          <w:sz w:val="21"/>
          <w:szCs w:val="21"/>
        </w:rPr>
        <w:t xml:space="preserve">gelegt, </w:t>
      </w:r>
      <w:r w:rsidR="00792D92">
        <w:rPr>
          <w:rFonts w:ascii="Arial" w:hAnsi="Arial" w:cs="Arial"/>
          <w:color w:val="000000"/>
          <w:sz w:val="21"/>
          <w:szCs w:val="21"/>
        </w:rPr>
        <w:t xml:space="preserve">und </w:t>
      </w:r>
      <w:r w:rsidR="007D1BC5">
        <w:rPr>
          <w:rFonts w:ascii="Arial" w:hAnsi="Arial" w:cs="Arial"/>
          <w:color w:val="000000"/>
          <w:sz w:val="21"/>
          <w:szCs w:val="21"/>
        </w:rPr>
        <w:t xml:space="preserve">wir werden versuchen, sie bestmöglich „live“ </w:t>
      </w:r>
      <w:r w:rsidR="00792D92">
        <w:rPr>
          <w:rFonts w:ascii="Arial" w:hAnsi="Arial" w:cs="Arial"/>
          <w:color w:val="000000"/>
          <w:sz w:val="21"/>
          <w:szCs w:val="21"/>
        </w:rPr>
        <w:t xml:space="preserve">auf unseren Campus </w:t>
      </w:r>
      <w:r w:rsidR="007D1BC5">
        <w:rPr>
          <w:rFonts w:ascii="Arial" w:hAnsi="Arial" w:cs="Arial"/>
          <w:color w:val="000000"/>
          <w:sz w:val="21"/>
          <w:szCs w:val="21"/>
        </w:rPr>
        <w:t xml:space="preserve">zu </w:t>
      </w:r>
      <w:r w:rsidR="00792D92">
        <w:rPr>
          <w:rFonts w:ascii="Arial" w:hAnsi="Arial" w:cs="Arial"/>
          <w:color w:val="000000"/>
          <w:sz w:val="21"/>
          <w:szCs w:val="21"/>
        </w:rPr>
        <w:t xml:space="preserve">bringen. </w:t>
      </w:r>
      <w:r w:rsidR="007D1BC5">
        <w:rPr>
          <w:rFonts w:ascii="Arial" w:hAnsi="Arial" w:cs="Arial"/>
          <w:color w:val="000000"/>
          <w:sz w:val="21"/>
          <w:szCs w:val="21"/>
        </w:rPr>
        <w:t>Natürlich auch stets unter Wahrung aller Hygienevorschriften. Aber nu</w:t>
      </w:r>
      <w:r w:rsidR="00792D92">
        <w:rPr>
          <w:rFonts w:ascii="Arial" w:hAnsi="Arial" w:cs="Arial"/>
          <w:color w:val="000000"/>
          <w:sz w:val="21"/>
          <w:szCs w:val="21"/>
        </w:rPr>
        <w:t xml:space="preserve">r so können wir die Bindung </w:t>
      </w:r>
      <w:r w:rsidR="007D1BC5">
        <w:rPr>
          <w:rFonts w:ascii="Arial" w:hAnsi="Arial" w:cs="Arial"/>
          <w:color w:val="000000"/>
          <w:sz w:val="21"/>
          <w:szCs w:val="21"/>
        </w:rPr>
        <w:t>an unsere Hochschule und insbe</w:t>
      </w:r>
      <w:r w:rsidR="00792D92">
        <w:rPr>
          <w:rFonts w:ascii="Arial" w:hAnsi="Arial" w:cs="Arial"/>
          <w:color w:val="000000"/>
          <w:sz w:val="21"/>
          <w:szCs w:val="21"/>
        </w:rPr>
        <w:t>sondere a</w:t>
      </w:r>
      <w:r w:rsidR="007D1BC5">
        <w:rPr>
          <w:rFonts w:ascii="Arial" w:hAnsi="Arial" w:cs="Arial"/>
          <w:color w:val="000000"/>
          <w:sz w:val="21"/>
          <w:szCs w:val="21"/>
        </w:rPr>
        <w:t>uch das Kennenlernen untereinander fördern. Die Erfahrungen des Sommerse</w:t>
      </w:r>
      <w:r w:rsidR="00792D92">
        <w:rPr>
          <w:rFonts w:ascii="Arial" w:hAnsi="Arial" w:cs="Arial"/>
          <w:color w:val="000000"/>
          <w:sz w:val="21"/>
          <w:szCs w:val="21"/>
        </w:rPr>
        <w:t xml:space="preserve">mesters haben gezeigt, dass </w:t>
      </w:r>
      <w:r w:rsidR="007D1BC5">
        <w:rPr>
          <w:rFonts w:ascii="Arial" w:hAnsi="Arial" w:cs="Arial"/>
          <w:color w:val="000000"/>
          <w:sz w:val="21"/>
          <w:szCs w:val="21"/>
        </w:rPr>
        <w:t>eine Online-Zusammenarbeit insbesondere dort gelingt, wo es bereits Bindungen unter den Studierenden gibt. Diesen „Bindungsaufbau“ heißt es zu unterstützen, und da hilft es, sich auch „real“ zu sehen.   Dabei hoffen wir sehr, dass z.B. das Arbeiten in</w:t>
      </w:r>
      <w:r w:rsidR="001B17F9">
        <w:rPr>
          <w:rFonts w:ascii="Arial" w:hAnsi="Arial" w:cs="Arial"/>
          <w:color w:val="000000"/>
          <w:sz w:val="21"/>
          <w:szCs w:val="21"/>
        </w:rPr>
        <w:t xml:space="preserve"> kleinen Gruppen</w:t>
      </w:r>
      <w:r w:rsidR="00043017">
        <w:rPr>
          <w:rFonts w:ascii="Arial" w:hAnsi="Arial" w:cs="Arial"/>
          <w:color w:val="000000"/>
          <w:sz w:val="21"/>
          <w:szCs w:val="21"/>
        </w:rPr>
        <w:t xml:space="preserve"> </w:t>
      </w:r>
      <w:r w:rsidR="007D1BC5">
        <w:rPr>
          <w:rFonts w:ascii="Arial" w:hAnsi="Arial" w:cs="Arial"/>
          <w:color w:val="000000"/>
          <w:sz w:val="21"/>
          <w:szCs w:val="21"/>
        </w:rPr>
        <w:t>im</w:t>
      </w:r>
      <w:r w:rsidR="00043017">
        <w:rPr>
          <w:rFonts w:ascii="Arial" w:hAnsi="Arial" w:cs="Arial"/>
          <w:color w:val="000000"/>
          <w:sz w:val="21"/>
          <w:szCs w:val="21"/>
        </w:rPr>
        <w:t xml:space="preserve"> Wintersemester </w:t>
      </w:r>
      <w:r w:rsidR="00C1119A">
        <w:rPr>
          <w:rFonts w:ascii="Arial" w:hAnsi="Arial" w:cs="Arial"/>
          <w:color w:val="000000"/>
          <w:sz w:val="21"/>
          <w:szCs w:val="21"/>
        </w:rPr>
        <w:t xml:space="preserve">verstärkter </w:t>
      </w:r>
      <w:r w:rsidR="00043017">
        <w:rPr>
          <w:rFonts w:ascii="Arial" w:hAnsi="Arial" w:cs="Arial"/>
          <w:color w:val="000000"/>
          <w:sz w:val="21"/>
          <w:szCs w:val="21"/>
        </w:rPr>
        <w:t>zum Zuge kommen</w:t>
      </w:r>
      <w:r w:rsidR="007D1BC5">
        <w:rPr>
          <w:rFonts w:ascii="Arial" w:hAnsi="Arial" w:cs="Arial"/>
          <w:color w:val="000000"/>
          <w:sz w:val="21"/>
          <w:szCs w:val="21"/>
        </w:rPr>
        <w:t xml:space="preserve"> wird</w:t>
      </w:r>
      <w:r w:rsidR="00C1119A">
        <w:rPr>
          <w:rFonts w:ascii="Arial" w:hAnsi="Arial" w:cs="Arial"/>
          <w:color w:val="000000"/>
          <w:sz w:val="21"/>
          <w:szCs w:val="21"/>
        </w:rPr>
        <w:t xml:space="preserve">, als </w:t>
      </w:r>
      <w:r w:rsidR="00043017">
        <w:rPr>
          <w:rFonts w:ascii="Arial" w:hAnsi="Arial" w:cs="Arial"/>
          <w:color w:val="000000"/>
          <w:sz w:val="21"/>
          <w:szCs w:val="21"/>
        </w:rPr>
        <w:t xml:space="preserve">das </w:t>
      </w:r>
      <w:r w:rsidR="00C1119A">
        <w:rPr>
          <w:rFonts w:ascii="Arial" w:hAnsi="Arial" w:cs="Arial"/>
          <w:color w:val="000000"/>
          <w:sz w:val="21"/>
          <w:szCs w:val="21"/>
        </w:rPr>
        <w:t>im noch aktuellen Sommersemester möglich war.</w:t>
      </w:r>
    </w:p>
    <w:p w14:paraId="3ECEDF3E" w14:textId="782DA596" w:rsidR="000B6CB0" w:rsidRPr="009E5ED1" w:rsidRDefault="000B6CB0" w:rsidP="00616B8D">
      <w:pPr>
        <w:pStyle w:val="StandardWeb"/>
        <w:shd w:val="clear" w:color="auto" w:fill="FFFFFF"/>
        <w:spacing w:before="300" w:beforeAutospacing="0" w:after="300" w:afterAutospacing="0" w:line="300" w:lineRule="atLeast"/>
        <w:rPr>
          <w:rFonts w:ascii="Arial" w:hAnsi="Arial" w:cs="Arial"/>
          <w:b/>
          <w:color w:val="000000"/>
          <w:sz w:val="21"/>
          <w:szCs w:val="21"/>
        </w:rPr>
      </w:pPr>
      <w:r w:rsidRPr="009E5ED1">
        <w:rPr>
          <w:rFonts w:ascii="Arial" w:hAnsi="Arial" w:cs="Arial"/>
          <w:b/>
          <w:color w:val="000000"/>
          <w:sz w:val="21"/>
          <w:szCs w:val="21"/>
        </w:rPr>
        <w:t>Das Thema lautet ja auch Planungssicherheit, oder?</w:t>
      </w:r>
    </w:p>
    <w:p w14:paraId="3B8845A6" w14:textId="047B96DB" w:rsidR="003039D8" w:rsidRDefault="000B6CB0" w:rsidP="00087211">
      <w:pPr>
        <w:pStyle w:val="StandardWeb"/>
        <w:shd w:val="clear" w:color="auto" w:fill="FFFFFF"/>
        <w:spacing w:before="300" w:beforeAutospacing="0" w:after="300" w:afterAutospacing="0" w:line="300" w:lineRule="atLeast"/>
        <w:rPr>
          <w:rFonts w:ascii="Arial" w:hAnsi="Arial" w:cs="Arial"/>
          <w:color w:val="000000"/>
          <w:sz w:val="21"/>
          <w:szCs w:val="21"/>
        </w:rPr>
      </w:pPr>
      <w:r>
        <w:rPr>
          <w:rFonts w:ascii="Arial" w:hAnsi="Arial" w:cs="Arial"/>
          <w:color w:val="000000"/>
          <w:sz w:val="21"/>
          <w:szCs w:val="21"/>
        </w:rPr>
        <w:t xml:space="preserve">Genau. Unser Wintersemester beginnt am 1. September. Für die Studierenden geht es dann </w:t>
      </w:r>
      <w:hyperlink r:id="rId10" w:history="1">
        <w:r w:rsidR="00792D92">
          <w:rPr>
            <w:rStyle w:val="Hyperlink"/>
            <w:rFonts w:ascii="Arial" w:hAnsi="Arial" w:cs="Arial"/>
            <w:sz w:val="21"/>
            <w:szCs w:val="21"/>
          </w:rPr>
          <w:t>am 5.</w:t>
        </w:r>
        <w:r w:rsidR="00792D92" w:rsidRPr="009E5ED1">
          <w:rPr>
            <w:rStyle w:val="Hyperlink"/>
            <w:rFonts w:ascii="Arial" w:hAnsi="Arial" w:cs="Arial"/>
            <w:sz w:val="21"/>
            <w:szCs w:val="21"/>
          </w:rPr>
          <w:t xml:space="preserve"> Oktober </w:t>
        </w:r>
        <w:r w:rsidR="00792D92">
          <w:rPr>
            <w:rStyle w:val="Hyperlink"/>
            <w:rFonts w:ascii="Arial" w:hAnsi="Arial" w:cs="Arial"/>
            <w:sz w:val="21"/>
            <w:szCs w:val="21"/>
          </w:rPr>
          <w:t>bzw.</w:t>
        </w:r>
        <w:r w:rsidR="00792D92" w:rsidRPr="009E5ED1">
          <w:rPr>
            <w:rStyle w:val="Hyperlink"/>
            <w:rFonts w:ascii="Arial" w:hAnsi="Arial" w:cs="Arial"/>
            <w:sz w:val="21"/>
            <w:szCs w:val="21"/>
          </w:rPr>
          <w:t xml:space="preserve"> </w:t>
        </w:r>
        <w:r w:rsidR="00792D92">
          <w:rPr>
            <w:rStyle w:val="Hyperlink"/>
            <w:rFonts w:ascii="Arial" w:hAnsi="Arial" w:cs="Arial"/>
            <w:sz w:val="21"/>
            <w:szCs w:val="21"/>
          </w:rPr>
          <w:t>am 2.</w:t>
        </w:r>
        <w:r w:rsidR="00792D92" w:rsidRPr="009E5ED1">
          <w:rPr>
            <w:rStyle w:val="Hyperlink"/>
            <w:rFonts w:ascii="Arial" w:hAnsi="Arial" w:cs="Arial"/>
            <w:sz w:val="21"/>
            <w:szCs w:val="21"/>
          </w:rPr>
          <w:t xml:space="preserve"> November</w:t>
        </w:r>
      </w:hyperlink>
      <w:r>
        <w:rPr>
          <w:rFonts w:ascii="Arial" w:hAnsi="Arial" w:cs="Arial"/>
          <w:color w:val="000000"/>
          <w:sz w:val="21"/>
          <w:szCs w:val="21"/>
        </w:rPr>
        <w:t xml:space="preserve"> los</w:t>
      </w:r>
      <w:r w:rsidR="009E5ED1">
        <w:rPr>
          <w:rFonts w:ascii="Arial" w:hAnsi="Arial" w:cs="Arial"/>
          <w:color w:val="000000"/>
          <w:sz w:val="21"/>
          <w:szCs w:val="21"/>
        </w:rPr>
        <w:t xml:space="preserve">. Die Semesterplanung ist immer ein herausfordernder Akt – </w:t>
      </w:r>
      <w:r w:rsidR="001B17F9">
        <w:rPr>
          <w:rFonts w:ascii="Arial" w:hAnsi="Arial" w:cs="Arial"/>
          <w:color w:val="000000"/>
          <w:sz w:val="21"/>
          <w:szCs w:val="21"/>
        </w:rPr>
        <w:t xml:space="preserve">zumal </w:t>
      </w:r>
      <w:r w:rsidR="009E5ED1">
        <w:rPr>
          <w:rFonts w:ascii="Arial" w:hAnsi="Arial" w:cs="Arial"/>
          <w:color w:val="000000"/>
          <w:sz w:val="21"/>
          <w:szCs w:val="21"/>
        </w:rPr>
        <w:t>unter den jetzigen Bedingungen</w:t>
      </w:r>
      <w:r w:rsidR="00F92B91">
        <w:rPr>
          <w:rFonts w:ascii="Arial" w:hAnsi="Arial" w:cs="Arial"/>
          <w:color w:val="000000"/>
          <w:sz w:val="21"/>
          <w:szCs w:val="21"/>
        </w:rPr>
        <w:t>.</w:t>
      </w:r>
      <w:r w:rsidR="007D1BC5">
        <w:rPr>
          <w:rFonts w:ascii="Arial" w:hAnsi="Arial" w:cs="Arial"/>
          <w:color w:val="000000"/>
          <w:sz w:val="21"/>
          <w:szCs w:val="21"/>
        </w:rPr>
        <w:t xml:space="preserve"> </w:t>
      </w:r>
      <w:r w:rsidR="00F92B91">
        <w:rPr>
          <w:rFonts w:ascii="Arial" w:hAnsi="Arial" w:cs="Arial"/>
          <w:color w:val="000000"/>
          <w:sz w:val="21"/>
          <w:szCs w:val="21"/>
        </w:rPr>
        <w:t xml:space="preserve">Außerdem </w:t>
      </w:r>
      <w:r w:rsidR="007D1BC5">
        <w:rPr>
          <w:rFonts w:ascii="Arial" w:hAnsi="Arial" w:cs="Arial"/>
          <w:color w:val="000000"/>
          <w:sz w:val="21"/>
          <w:szCs w:val="21"/>
        </w:rPr>
        <w:t>wissen</w:t>
      </w:r>
      <w:r w:rsidR="00F92B91">
        <w:rPr>
          <w:rFonts w:ascii="Arial" w:hAnsi="Arial" w:cs="Arial"/>
          <w:color w:val="000000"/>
          <w:sz w:val="21"/>
          <w:szCs w:val="21"/>
        </w:rPr>
        <w:t xml:space="preserve"> jetzt noch nicht</w:t>
      </w:r>
      <w:r w:rsidR="007D1BC5">
        <w:rPr>
          <w:rFonts w:ascii="Arial" w:hAnsi="Arial" w:cs="Arial"/>
          <w:color w:val="000000"/>
          <w:sz w:val="21"/>
          <w:szCs w:val="21"/>
        </w:rPr>
        <w:t xml:space="preserve">, welche Regelungen wir im Herbst zugrundlegen können. Aber wir müssen auf alles vorbereitet sein und Risiken minimieren. Dabei </w:t>
      </w:r>
      <w:r w:rsidR="009E5ED1">
        <w:rPr>
          <w:rFonts w:ascii="Arial" w:hAnsi="Arial" w:cs="Arial"/>
          <w:color w:val="000000"/>
          <w:sz w:val="21"/>
          <w:szCs w:val="21"/>
        </w:rPr>
        <w:t>wollen</w:t>
      </w:r>
      <w:r w:rsidR="007D1BC5">
        <w:rPr>
          <w:rFonts w:ascii="Arial" w:hAnsi="Arial" w:cs="Arial"/>
          <w:color w:val="000000"/>
          <w:sz w:val="21"/>
          <w:szCs w:val="21"/>
        </w:rPr>
        <w:t xml:space="preserve"> wir</w:t>
      </w:r>
      <w:r w:rsidR="009E5ED1">
        <w:rPr>
          <w:rFonts w:ascii="Arial" w:hAnsi="Arial" w:cs="Arial"/>
          <w:color w:val="000000"/>
          <w:sz w:val="21"/>
          <w:szCs w:val="21"/>
        </w:rPr>
        <w:t xml:space="preserve"> zusätzliche Aufwände für unsere Studierenden vermeiden, bspw. sollen sie nicht zwischen Online- und Präsenzveranstaltungen an einem Tag wechseln müssen. Das spart Fahrwege und Kosten und soll die Effizienz für die Studierenden erhöhen. All das geht nur mit Planungsvorläufen.</w:t>
      </w:r>
    </w:p>
    <w:p w14:paraId="42C922CE" w14:textId="73DDB807" w:rsidR="003039D8" w:rsidRDefault="003039D8" w:rsidP="00087211">
      <w:pPr>
        <w:pStyle w:val="StandardWeb"/>
        <w:shd w:val="clear" w:color="auto" w:fill="FFFFFF"/>
        <w:spacing w:before="300" w:beforeAutospacing="0" w:after="300" w:afterAutospacing="0" w:line="300" w:lineRule="atLeast"/>
        <w:rPr>
          <w:rFonts w:ascii="Arial" w:hAnsi="Arial" w:cs="Arial"/>
          <w:color w:val="000000"/>
          <w:sz w:val="21"/>
          <w:szCs w:val="21"/>
        </w:rPr>
      </w:pPr>
      <w:r>
        <w:rPr>
          <w:rFonts w:ascii="Arial" w:hAnsi="Arial" w:cs="Arial"/>
          <w:color w:val="000000"/>
          <w:sz w:val="21"/>
          <w:szCs w:val="21"/>
        </w:rPr>
        <w:t>Hinzu kommen ja auch ganz praktische Planungsgrößen wie Raumkapazitäten. Nur, um ein B</w:t>
      </w:r>
      <w:r w:rsidR="00043017">
        <w:rPr>
          <w:rFonts w:ascii="Arial" w:hAnsi="Arial" w:cs="Arial"/>
          <w:color w:val="000000"/>
          <w:sz w:val="21"/>
          <w:szCs w:val="21"/>
        </w:rPr>
        <w:t>eispiel zu nennen:</w:t>
      </w:r>
      <w:r>
        <w:rPr>
          <w:rFonts w:ascii="Arial" w:hAnsi="Arial" w:cs="Arial"/>
          <w:color w:val="000000"/>
          <w:sz w:val="21"/>
          <w:szCs w:val="21"/>
        </w:rPr>
        <w:t xml:space="preserve"> Unter „normalen“ Bedingungen fasst unser Audimax 390 Studierende. </w:t>
      </w:r>
      <w:r w:rsidR="00792D92">
        <w:rPr>
          <w:rFonts w:ascii="Arial" w:hAnsi="Arial" w:cs="Arial"/>
          <w:color w:val="000000"/>
          <w:sz w:val="21"/>
          <w:szCs w:val="21"/>
        </w:rPr>
        <w:t xml:space="preserve">Unter </w:t>
      </w:r>
      <w:r w:rsidR="00792D92">
        <w:rPr>
          <w:rFonts w:ascii="Arial" w:hAnsi="Arial" w:cs="Arial"/>
          <w:color w:val="000000"/>
          <w:sz w:val="21"/>
          <w:szCs w:val="21"/>
        </w:rPr>
        <w:lastRenderedPageBreak/>
        <w:t>Berücksichtigung der Abstandsregeln</w:t>
      </w:r>
      <w:r>
        <w:rPr>
          <w:rFonts w:ascii="Arial" w:hAnsi="Arial" w:cs="Arial"/>
          <w:color w:val="000000"/>
          <w:sz w:val="21"/>
          <w:szCs w:val="21"/>
        </w:rPr>
        <w:t xml:space="preserve"> können wir den größten Hörsaal </w:t>
      </w:r>
      <w:r w:rsidR="00792D92">
        <w:rPr>
          <w:rFonts w:ascii="Arial" w:hAnsi="Arial" w:cs="Arial"/>
          <w:color w:val="000000"/>
          <w:sz w:val="21"/>
          <w:szCs w:val="21"/>
        </w:rPr>
        <w:t xml:space="preserve">lediglich mit </w:t>
      </w:r>
      <w:r>
        <w:rPr>
          <w:rFonts w:ascii="Arial" w:hAnsi="Arial" w:cs="Arial"/>
          <w:color w:val="000000"/>
          <w:sz w:val="21"/>
          <w:szCs w:val="21"/>
        </w:rPr>
        <w:t>maximal 49 Personen besetzen.</w:t>
      </w:r>
      <w:r w:rsidRPr="003039D8">
        <w:rPr>
          <w:rFonts w:ascii="Arial" w:hAnsi="Arial" w:cs="Arial"/>
          <w:color w:val="000000"/>
          <w:sz w:val="21"/>
          <w:szCs w:val="21"/>
        </w:rPr>
        <w:t xml:space="preserve"> </w:t>
      </w:r>
      <w:r>
        <w:rPr>
          <w:rFonts w:ascii="Arial" w:hAnsi="Arial" w:cs="Arial"/>
          <w:color w:val="000000"/>
          <w:sz w:val="21"/>
          <w:szCs w:val="21"/>
        </w:rPr>
        <w:t>Auch die Organisation der Bibliothek oder Mensa wäre bei voller Präsenz aller Hochschulmitglieder nicht zu leisten.</w:t>
      </w:r>
    </w:p>
    <w:p w14:paraId="4134F3F4" w14:textId="702AC4CF" w:rsidR="00C1119A" w:rsidRPr="002A63C4" w:rsidRDefault="00C1119A" w:rsidP="00616B8D">
      <w:pPr>
        <w:pStyle w:val="StandardWeb"/>
        <w:shd w:val="clear" w:color="auto" w:fill="FFFFFF"/>
        <w:spacing w:before="300" w:beforeAutospacing="0" w:after="300" w:afterAutospacing="0" w:line="300" w:lineRule="atLeast"/>
        <w:rPr>
          <w:rFonts w:ascii="Arial" w:hAnsi="Arial" w:cs="Arial"/>
          <w:b/>
          <w:color w:val="000000"/>
          <w:sz w:val="21"/>
          <w:szCs w:val="21"/>
        </w:rPr>
      </w:pPr>
      <w:r w:rsidRPr="002A63C4">
        <w:rPr>
          <w:rFonts w:ascii="Arial" w:hAnsi="Arial" w:cs="Arial"/>
          <w:b/>
          <w:color w:val="000000"/>
          <w:sz w:val="21"/>
          <w:szCs w:val="21"/>
        </w:rPr>
        <w:t>Letzte Frage – noch einmal – im Hinblick auf den Gesundheitsschutz: Welche besondere Verantwortung kommt den Hochschulen zu?</w:t>
      </w:r>
    </w:p>
    <w:p w14:paraId="6901CC20" w14:textId="5AC25400" w:rsidR="008C2E90" w:rsidRPr="002A63C4" w:rsidRDefault="002A63C4" w:rsidP="002A63C4">
      <w:pPr>
        <w:pStyle w:val="StandardWeb"/>
        <w:shd w:val="clear" w:color="auto" w:fill="FFFFFF"/>
        <w:spacing w:before="300" w:beforeAutospacing="0" w:after="300" w:afterAutospacing="0" w:line="300" w:lineRule="atLeast"/>
        <w:rPr>
          <w:rFonts w:ascii="Arial" w:hAnsi="Arial" w:cs="Arial"/>
          <w:color w:val="000000"/>
          <w:sz w:val="21"/>
          <w:szCs w:val="21"/>
        </w:rPr>
      </w:pPr>
      <w:r>
        <w:rPr>
          <w:rFonts w:ascii="Arial" w:hAnsi="Arial" w:cs="Arial"/>
          <w:color w:val="000000"/>
          <w:sz w:val="21"/>
          <w:szCs w:val="21"/>
        </w:rPr>
        <w:t xml:space="preserve">Hier kann ich </w:t>
      </w:r>
      <w:r>
        <w:rPr>
          <w:rFonts w:ascii="Arial" w:hAnsi="Arial" w:cs="Arial"/>
          <w:color w:val="000000"/>
          <w:sz w:val="21"/>
          <w:szCs w:val="21"/>
          <w:shd w:val="clear" w:color="auto" w:fill="FFFFFF"/>
        </w:rPr>
        <w:t>HRK-Präsident Peter-André Alt</w:t>
      </w:r>
      <w:r>
        <w:rPr>
          <w:rFonts w:ascii="Arial" w:hAnsi="Arial" w:cs="Arial"/>
          <w:color w:val="000000"/>
          <w:sz w:val="21"/>
          <w:szCs w:val="21"/>
        </w:rPr>
        <w:t xml:space="preserve"> zitieren: ‚</w:t>
      </w:r>
      <w:r w:rsidR="00952F6C">
        <w:rPr>
          <w:rFonts w:ascii="Arial" w:hAnsi="Arial" w:cs="Arial"/>
          <w:color w:val="000000"/>
          <w:sz w:val="21"/>
          <w:szCs w:val="21"/>
        </w:rPr>
        <w:t xml:space="preserve">Hochschulen </w:t>
      </w:r>
      <w:r>
        <w:rPr>
          <w:rFonts w:ascii="Arial" w:hAnsi="Arial" w:cs="Arial"/>
          <w:color w:val="000000"/>
          <w:sz w:val="21"/>
          <w:szCs w:val="21"/>
        </w:rPr>
        <w:t xml:space="preserve">dürfen nicht </w:t>
      </w:r>
      <w:r w:rsidR="00952F6C">
        <w:rPr>
          <w:rFonts w:ascii="Arial" w:hAnsi="Arial" w:cs="Arial"/>
          <w:color w:val="000000"/>
          <w:sz w:val="21"/>
          <w:szCs w:val="21"/>
        </w:rPr>
        <w:t>zu Corona-Hotspots werden.</w:t>
      </w:r>
      <w:r>
        <w:rPr>
          <w:rFonts w:ascii="Arial" w:hAnsi="Arial" w:cs="Arial"/>
          <w:color w:val="000000"/>
          <w:sz w:val="21"/>
          <w:szCs w:val="21"/>
        </w:rPr>
        <w:t>‘</w:t>
      </w:r>
      <w:r w:rsidR="00952F6C">
        <w:rPr>
          <w:rFonts w:ascii="Arial" w:hAnsi="Arial" w:cs="Arial"/>
          <w:color w:val="000000"/>
          <w:sz w:val="21"/>
          <w:szCs w:val="21"/>
        </w:rPr>
        <w:t xml:space="preserve"> </w:t>
      </w:r>
      <w:r>
        <w:rPr>
          <w:rFonts w:ascii="Arial" w:hAnsi="Arial" w:cs="Arial"/>
          <w:color w:val="000000"/>
          <w:sz w:val="21"/>
          <w:szCs w:val="21"/>
        </w:rPr>
        <w:t>Auch die TH Wildau wird</w:t>
      </w:r>
      <w:r w:rsidR="001B17F9">
        <w:rPr>
          <w:rFonts w:ascii="Arial" w:hAnsi="Arial" w:cs="Arial"/>
          <w:color w:val="000000"/>
          <w:sz w:val="21"/>
          <w:szCs w:val="21"/>
        </w:rPr>
        <w:t>,</w:t>
      </w:r>
      <w:r>
        <w:rPr>
          <w:rFonts w:ascii="Arial" w:hAnsi="Arial" w:cs="Arial"/>
          <w:color w:val="000000"/>
          <w:sz w:val="21"/>
          <w:szCs w:val="21"/>
        </w:rPr>
        <w:t xml:space="preserve"> </w:t>
      </w:r>
      <w:r w:rsidR="00952F6C">
        <w:rPr>
          <w:rFonts w:ascii="Arial" w:hAnsi="Arial" w:cs="Arial"/>
          <w:color w:val="000000"/>
          <w:sz w:val="21"/>
          <w:szCs w:val="21"/>
        </w:rPr>
        <w:t xml:space="preserve">so schnell wie es verantwortbar ist, in einen weitgehenden Präsenzmodus zurückkehren. </w:t>
      </w:r>
      <w:r>
        <w:rPr>
          <w:rFonts w:ascii="Arial" w:hAnsi="Arial" w:cs="Arial"/>
          <w:color w:val="000000"/>
          <w:sz w:val="21"/>
          <w:szCs w:val="21"/>
        </w:rPr>
        <w:t>So lange das noch nicht möglich ist, werden wir die Erfahrungen des Sommersemesters hinsichtlich der Online-Lehre für das Wintersemester nutzen und das Beste aus Online- und Offline-Welt verbinden.</w:t>
      </w:r>
    </w:p>
    <w:sectPr w:rsidR="008C2E90" w:rsidRPr="002A63C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2C931" w14:textId="77777777" w:rsidR="00CB4192" w:rsidRDefault="00CB4192" w:rsidP="00141289">
      <w:pPr>
        <w:spacing w:after="0" w:line="240" w:lineRule="auto"/>
      </w:pPr>
      <w:r>
        <w:separator/>
      </w:r>
    </w:p>
  </w:endnote>
  <w:endnote w:type="continuationSeparator" w:id="0">
    <w:p w14:paraId="2F9D6FF1" w14:textId="77777777" w:rsidR="00CB4192" w:rsidRDefault="00CB419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641442"/>
      <w:docPartObj>
        <w:docPartGallery w:val="Page Numbers (Bottom of Page)"/>
        <w:docPartUnique/>
      </w:docPartObj>
    </w:sdtPr>
    <w:sdtEndPr/>
    <w:sdtContent>
      <w:p w14:paraId="6D730532" w14:textId="549A0A6D" w:rsidR="00141289" w:rsidRPr="00831275" w:rsidRDefault="00D05158" w:rsidP="00831275">
        <w:pPr>
          <w:pStyle w:val="Fuzeile"/>
        </w:pPr>
        <w:r>
          <w:fldChar w:fldCharType="begin"/>
        </w:r>
        <w:r>
          <w:instrText>PAGE   \* MERGEFORMAT</w:instrText>
        </w:r>
        <w:r>
          <w:fldChar w:fldCharType="separate"/>
        </w:r>
        <w:r w:rsidR="007D1BC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669A6" w14:textId="77777777" w:rsidR="00CB4192" w:rsidRDefault="00CB4192" w:rsidP="00141289">
      <w:pPr>
        <w:spacing w:after="0" w:line="240" w:lineRule="auto"/>
      </w:pPr>
      <w:r>
        <w:separator/>
      </w:r>
    </w:p>
  </w:footnote>
  <w:footnote w:type="continuationSeparator" w:id="0">
    <w:p w14:paraId="70F7441F" w14:textId="77777777" w:rsidR="00CB4192" w:rsidRDefault="00CB419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3BB1F86B" w:rsidR="00B85C47" w:rsidRPr="00FD2BB9" w:rsidRDefault="005F6333"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0</w:t>
    </w:r>
    <w:r w:rsidR="00952F6C">
      <w:rPr>
        <w:rFonts w:asciiTheme="minorHAnsi" w:eastAsiaTheme="minorHAnsi" w:hAnsiTheme="minorHAnsi" w:cstheme="minorBidi"/>
        <w:szCs w:val="32"/>
        <w:lang w:val="en-US" w:eastAsia="en-US"/>
      </w:rPr>
      <w:t>8</w:t>
    </w:r>
    <w:r>
      <w:rPr>
        <w:rFonts w:asciiTheme="minorHAnsi" w:eastAsiaTheme="minorHAnsi" w:hAnsiTheme="minorHAnsi" w:cstheme="minorBidi"/>
        <w:szCs w:val="32"/>
        <w:lang w:val="en-US" w:eastAsia="en-US"/>
      </w:rPr>
      <w:t>.07</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0D21C67A" w:rsidR="00B85C47" w:rsidRPr="0042192B" w:rsidRDefault="0042192B" w:rsidP="00AD51C9">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Nr.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5F6333">
      <w:rPr>
        <w:rFonts w:asciiTheme="minorHAnsi" w:eastAsiaTheme="minorHAnsi" w:hAnsiTheme="minorHAnsi" w:cstheme="minorBidi"/>
        <w:szCs w:val="32"/>
        <w:lang w:val="en-US" w:eastAsia="en-US"/>
      </w:rPr>
      <w:t>7_</w:t>
    </w:r>
    <w:r w:rsidR="00952F6C">
      <w:rPr>
        <w:rFonts w:asciiTheme="minorHAnsi" w:eastAsiaTheme="minorHAnsi" w:hAnsiTheme="minorHAnsi" w:cstheme="minorBidi"/>
        <w:szCs w:val="32"/>
        <w:lang w:val="en-US" w:eastAsia="en-US"/>
      </w:rPr>
      <w:t>05</w:t>
    </w:r>
    <w:r w:rsidR="00FD2BB9">
      <w:rPr>
        <w:rFonts w:asciiTheme="minorHAnsi" w:eastAsiaTheme="minorHAnsi" w:hAnsiTheme="minorHAnsi" w:cstheme="minorBidi"/>
        <w:szCs w:val="32"/>
        <w:lang w:val="en-US" w:eastAsia="en-US"/>
      </w:rPr>
      <w:t xml:space="preserve"> </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B0"/>
    <w:rsid w:val="00022C9D"/>
    <w:rsid w:val="00030C88"/>
    <w:rsid w:val="00043017"/>
    <w:rsid w:val="00077AFB"/>
    <w:rsid w:val="00087211"/>
    <w:rsid w:val="000A50B8"/>
    <w:rsid w:val="000B6CB0"/>
    <w:rsid w:val="000C0371"/>
    <w:rsid w:val="000C4989"/>
    <w:rsid w:val="000D4A4C"/>
    <w:rsid w:val="000D4DAD"/>
    <w:rsid w:val="000E1350"/>
    <w:rsid w:val="000F2B75"/>
    <w:rsid w:val="000F3702"/>
    <w:rsid w:val="001130AF"/>
    <w:rsid w:val="00141289"/>
    <w:rsid w:val="0014214E"/>
    <w:rsid w:val="00144C72"/>
    <w:rsid w:val="001544CD"/>
    <w:rsid w:val="0018053A"/>
    <w:rsid w:val="0018409F"/>
    <w:rsid w:val="001905FE"/>
    <w:rsid w:val="001A285C"/>
    <w:rsid w:val="001B0431"/>
    <w:rsid w:val="001B17F9"/>
    <w:rsid w:val="001B32D9"/>
    <w:rsid w:val="001B6191"/>
    <w:rsid w:val="001D527F"/>
    <w:rsid w:val="001D64C4"/>
    <w:rsid w:val="001E1535"/>
    <w:rsid w:val="001E5032"/>
    <w:rsid w:val="001F682C"/>
    <w:rsid w:val="00203088"/>
    <w:rsid w:val="002056B5"/>
    <w:rsid w:val="002224BA"/>
    <w:rsid w:val="00256E93"/>
    <w:rsid w:val="00267CAB"/>
    <w:rsid w:val="002936D3"/>
    <w:rsid w:val="002A63C4"/>
    <w:rsid w:val="002B407B"/>
    <w:rsid w:val="002C7CC8"/>
    <w:rsid w:val="002E6272"/>
    <w:rsid w:val="0030030C"/>
    <w:rsid w:val="003039D8"/>
    <w:rsid w:val="00313771"/>
    <w:rsid w:val="00317F38"/>
    <w:rsid w:val="00323CD5"/>
    <w:rsid w:val="00334BD7"/>
    <w:rsid w:val="0033707B"/>
    <w:rsid w:val="003410DB"/>
    <w:rsid w:val="00345385"/>
    <w:rsid w:val="003B6266"/>
    <w:rsid w:val="003C7BD7"/>
    <w:rsid w:val="003E5ACA"/>
    <w:rsid w:val="0040719F"/>
    <w:rsid w:val="0042075D"/>
    <w:rsid w:val="0042192B"/>
    <w:rsid w:val="00431899"/>
    <w:rsid w:val="00436D67"/>
    <w:rsid w:val="00456D18"/>
    <w:rsid w:val="00461B0B"/>
    <w:rsid w:val="00473EA0"/>
    <w:rsid w:val="004B140D"/>
    <w:rsid w:val="004C1CDB"/>
    <w:rsid w:val="004D6FB8"/>
    <w:rsid w:val="004E3C3F"/>
    <w:rsid w:val="00537426"/>
    <w:rsid w:val="0054337C"/>
    <w:rsid w:val="00543D1C"/>
    <w:rsid w:val="0055792E"/>
    <w:rsid w:val="00564213"/>
    <w:rsid w:val="00566CBF"/>
    <w:rsid w:val="00567D3A"/>
    <w:rsid w:val="0058197B"/>
    <w:rsid w:val="00583A53"/>
    <w:rsid w:val="00591098"/>
    <w:rsid w:val="005A043C"/>
    <w:rsid w:val="005A7710"/>
    <w:rsid w:val="005B743D"/>
    <w:rsid w:val="005C582A"/>
    <w:rsid w:val="005D0E42"/>
    <w:rsid w:val="005F6333"/>
    <w:rsid w:val="00604AE1"/>
    <w:rsid w:val="00616B8D"/>
    <w:rsid w:val="00624B9E"/>
    <w:rsid w:val="00625106"/>
    <w:rsid w:val="00667F1D"/>
    <w:rsid w:val="00682765"/>
    <w:rsid w:val="0068289E"/>
    <w:rsid w:val="006A1949"/>
    <w:rsid w:val="006B3F9D"/>
    <w:rsid w:val="006E53B0"/>
    <w:rsid w:val="00706932"/>
    <w:rsid w:val="007070F4"/>
    <w:rsid w:val="00713A65"/>
    <w:rsid w:val="0071543B"/>
    <w:rsid w:val="00721FAA"/>
    <w:rsid w:val="00726EDD"/>
    <w:rsid w:val="0073114B"/>
    <w:rsid w:val="00736D7F"/>
    <w:rsid w:val="00773AC1"/>
    <w:rsid w:val="00792D92"/>
    <w:rsid w:val="007C0C97"/>
    <w:rsid w:val="007C36B9"/>
    <w:rsid w:val="007D03A0"/>
    <w:rsid w:val="007D1BC5"/>
    <w:rsid w:val="007F5983"/>
    <w:rsid w:val="00812210"/>
    <w:rsid w:val="00815C8E"/>
    <w:rsid w:val="00831275"/>
    <w:rsid w:val="008404DA"/>
    <w:rsid w:val="0086217F"/>
    <w:rsid w:val="0086492E"/>
    <w:rsid w:val="00882282"/>
    <w:rsid w:val="00882363"/>
    <w:rsid w:val="008B289D"/>
    <w:rsid w:val="008C2E90"/>
    <w:rsid w:val="008D1479"/>
    <w:rsid w:val="008D45A1"/>
    <w:rsid w:val="008D56EA"/>
    <w:rsid w:val="008E3F6C"/>
    <w:rsid w:val="00902F17"/>
    <w:rsid w:val="009073E8"/>
    <w:rsid w:val="00915E66"/>
    <w:rsid w:val="00917D78"/>
    <w:rsid w:val="00920D13"/>
    <w:rsid w:val="009214EE"/>
    <w:rsid w:val="00931C0D"/>
    <w:rsid w:val="00952F6C"/>
    <w:rsid w:val="00955820"/>
    <w:rsid w:val="00966322"/>
    <w:rsid w:val="009B243D"/>
    <w:rsid w:val="009B2F19"/>
    <w:rsid w:val="009D7FF6"/>
    <w:rsid w:val="009E5ED1"/>
    <w:rsid w:val="00A26441"/>
    <w:rsid w:val="00A368C9"/>
    <w:rsid w:val="00A42966"/>
    <w:rsid w:val="00A43F44"/>
    <w:rsid w:val="00A468E4"/>
    <w:rsid w:val="00A719CB"/>
    <w:rsid w:val="00A808FC"/>
    <w:rsid w:val="00AC35E5"/>
    <w:rsid w:val="00AC70B0"/>
    <w:rsid w:val="00AC7EBA"/>
    <w:rsid w:val="00AD51C9"/>
    <w:rsid w:val="00AD7B53"/>
    <w:rsid w:val="00AE78CD"/>
    <w:rsid w:val="00AF08EF"/>
    <w:rsid w:val="00AF4724"/>
    <w:rsid w:val="00B06F7C"/>
    <w:rsid w:val="00B1313C"/>
    <w:rsid w:val="00B34F6F"/>
    <w:rsid w:val="00B41F32"/>
    <w:rsid w:val="00B436D0"/>
    <w:rsid w:val="00B57D2E"/>
    <w:rsid w:val="00B67EFB"/>
    <w:rsid w:val="00B85C47"/>
    <w:rsid w:val="00B96FB5"/>
    <w:rsid w:val="00BB0C7C"/>
    <w:rsid w:val="00BB1EBF"/>
    <w:rsid w:val="00BC4AFA"/>
    <w:rsid w:val="00BD1A75"/>
    <w:rsid w:val="00BD22D2"/>
    <w:rsid w:val="00C02766"/>
    <w:rsid w:val="00C060E1"/>
    <w:rsid w:val="00C1119A"/>
    <w:rsid w:val="00C128BC"/>
    <w:rsid w:val="00C12C25"/>
    <w:rsid w:val="00C17084"/>
    <w:rsid w:val="00C25976"/>
    <w:rsid w:val="00C6195B"/>
    <w:rsid w:val="00C7527C"/>
    <w:rsid w:val="00C858C3"/>
    <w:rsid w:val="00CB4192"/>
    <w:rsid w:val="00CB5369"/>
    <w:rsid w:val="00CB6C9A"/>
    <w:rsid w:val="00CC3106"/>
    <w:rsid w:val="00CD50B4"/>
    <w:rsid w:val="00D01D26"/>
    <w:rsid w:val="00D05158"/>
    <w:rsid w:val="00D25B10"/>
    <w:rsid w:val="00D2655E"/>
    <w:rsid w:val="00D33816"/>
    <w:rsid w:val="00D627F0"/>
    <w:rsid w:val="00D82322"/>
    <w:rsid w:val="00DA4A77"/>
    <w:rsid w:val="00DB0C87"/>
    <w:rsid w:val="00DD0362"/>
    <w:rsid w:val="00DF1E73"/>
    <w:rsid w:val="00DF33BA"/>
    <w:rsid w:val="00E136A6"/>
    <w:rsid w:val="00E33154"/>
    <w:rsid w:val="00E35C88"/>
    <w:rsid w:val="00E472D3"/>
    <w:rsid w:val="00E52490"/>
    <w:rsid w:val="00E6634D"/>
    <w:rsid w:val="00E824D6"/>
    <w:rsid w:val="00E8666E"/>
    <w:rsid w:val="00E962D6"/>
    <w:rsid w:val="00EA0729"/>
    <w:rsid w:val="00ED0AE1"/>
    <w:rsid w:val="00EE076D"/>
    <w:rsid w:val="00EE1364"/>
    <w:rsid w:val="00F05D0D"/>
    <w:rsid w:val="00F17324"/>
    <w:rsid w:val="00F26793"/>
    <w:rsid w:val="00F27A1C"/>
    <w:rsid w:val="00F32A77"/>
    <w:rsid w:val="00F4064A"/>
    <w:rsid w:val="00F73996"/>
    <w:rsid w:val="00F768B0"/>
    <w:rsid w:val="00F92B91"/>
    <w:rsid w:val="00FB0816"/>
    <w:rsid w:val="00FC0870"/>
    <w:rsid w:val="00FC44D6"/>
    <w:rsid w:val="00FC45F7"/>
    <w:rsid w:val="00FD2BB9"/>
    <w:rsid w:val="00FE3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customStyle="1" w:styleId="csc-header-date">
    <w:name w:val="csc-header-date"/>
    <w:basedOn w:val="Standard"/>
    <w:rsid w:val="00952F6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8499419">
      <w:bodyDiv w:val="1"/>
      <w:marLeft w:val="0"/>
      <w:marRight w:val="0"/>
      <w:marTop w:val="0"/>
      <w:marBottom w:val="0"/>
      <w:divBdr>
        <w:top w:val="none" w:sz="0" w:space="0" w:color="auto"/>
        <w:left w:val="none" w:sz="0" w:space="0" w:color="auto"/>
        <w:bottom w:val="none" w:sz="0" w:space="0" w:color="auto"/>
        <w:right w:val="none" w:sz="0" w:space="0" w:color="auto"/>
      </w:divBdr>
      <w:divsChild>
        <w:div w:id="546141451">
          <w:marLeft w:val="0"/>
          <w:marRight w:val="0"/>
          <w:marTop w:val="0"/>
          <w:marBottom w:val="150"/>
          <w:divBdr>
            <w:top w:val="none" w:sz="0" w:space="0" w:color="auto"/>
            <w:left w:val="none" w:sz="0" w:space="0" w:color="auto"/>
            <w:bottom w:val="none" w:sz="0" w:space="0" w:color="auto"/>
            <w:right w:val="none" w:sz="0" w:space="0" w:color="auto"/>
          </w:divBdr>
        </w:div>
      </w:divsChild>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wildau.de/hochschule/aktuelles/neuigkeiten/news/semester-und-vorlesungszeiten-im-wintersemester-20202021-und-sommersemster-2021-semester-times/" TargetMode="External"/><Relationship Id="rId4" Type="http://schemas.openxmlformats.org/officeDocument/2006/relationships/settings" Target="settings.xml"/><Relationship Id="rId9" Type="http://schemas.openxmlformats.org/officeDocument/2006/relationships/hyperlink" Target="https://www.hrk.de/presse/pressemitteilungen/pressemitteilung/meldung/hrk-senat-prioritaet-fuer-gesundheitsschutz-so-viel-praesenzlehre-wie-moeglich-474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6132-9B05-46B8-9931-A67A44AD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Sebastian Stoye</cp:lastModifiedBy>
  <cp:revision>5</cp:revision>
  <dcterms:created xsi:type="dcterms:W3CDTF">2020-07-07T15:04:00Z</dcterms:created>
  <dcterms:modified xsi:type="dcterms:W3CDTF">2020-07-08T07:40:00Z</dcterms:modified>
</cp:coreProperties>
</file>