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31" w:rsidRDefault="00570D31" w:rsidP="00A6347F">
      <w:pPr>
        <w:rPr>
          <w:rFonts w:asciiTheme="majorHAnsi" w:eastAsia="Times New Roman" w:hAnsiTheme="majorHAnsi" w:cstheme="majorHAnsi"/>
          <w:b/>
          <w:bCs/>
          <w:color w:val="000000"/>
          <w:lang w:eastAsia="sv-SE"/>
        </w:rPr>
      </w:pPr>
      <w:r>
        <w:rPr>
          <w:rFonts w:asciiTheme="majorHAnsi" w:eastAsia="Times New Roman" w:hAnsiTheme="majorHAnsi" w:cstheme="majorHAnsi"/>
          <w:b/>
          <w:bCs/>
          <w:color w:val="000000"/>
          <w:lang w:eastAsia="sv-SE"/>
        </w:rPr>
        <w:t>PRESSRELEA</w:t>
      </w:r>
      <w:bookmarkStart w:id="0" w:name="_GoBack"/>
      <w:bookmarkEnd w:id="0"/>
      <w:r>
        <w:rPr>
          <w:rFonts w:asciiTheme="majorHAnsi" w:eastAsia="Times New Roman" w:hAnsiTheme="majorHAnsi" w:cstheme="majorHAnsi"/>
          <w:b/>
          <w:bCs/>
          <w:color w:val="000000"/>
          <w:lang w:eastAsia="sv-SE"/>
        </w:rPr>
        <w:t>SE</w:t>
      </w:r>
    </w:p>
    <w:p w:rsidR="00570D31" w:rsidRDefault="00570D31" w:rsidP="00A6347F">
      <w:pPr>
        <w:rPr>
          <w:rFonts w:asciiTheme="majorHAnsi" w:eastAsia="Times New Roman" w:hAnsiTheme="majorHAnsi" w:cstheme="majorHAnsi"/>
          <w:b/>
          <w:bCs/>
          <w:color w:val="000000"/>
          <w:lang w:eastAsia="sv-SE"/>
        </w:rPr>
      </w:pPr>
    </w:p>
    <w:p w:rsidR="00A6347F" w:rsidRPr="00A6347F" w:rsidRDefault="00A6347F" w:rsidP="00A6347F">
      <w:pPr>
        <w:rPr>
          <w:rFonts w:asciiTheme="majorHAnsi" w:eastAsia="Times New Roman" w:hAnsiTheme="majorHAnsi" w:cstheme="majorHAnsi"/>
          <w:b/>
          <w:bCs/>
          <w:color w:val="000000"/>
          <w:lang w:eastAsia="sv-SE"/>
        </w:rPr>
      </w:pPr>
      <w:r w:rsidRPr="00A6347F">
        <w:rPr>
          <w:rFonts w:asciiTheme="majorHAnsi" w:eastAsia="Times New Roman" w:hAnsiTheme="majorHAnsi" w:cstheme="majorHAnsi"/>
          <w:b/>
          <w:bCs/>
          <w:color w:val="000000"/>
          <w:lang w:eastAsia="sv-SE"/>
        </w:rPr>
        <w:t xml:space="preserve">Proud to perform - Komatsu ställer ut på Intermat 2018 </w:t>
      </w:r>
    </w:p>
    <w:p w:rsidR="00A6347F" w:rsidRPr="00A6347F" w:rsidRDefault="00A6347F" w:rsidP="00A6347F">
      <w:pPr>
        <w:rPr>
          <w:rFonts w:asciiTheme="majorHAnsi" w:eastAsia="Times New Roman" w:hAnsiTheme="majorHAnsi" w:cstheme="majorHAnsi"/>
          <w:lang w:eastAsia="sv-SE"/>
        </w:rPr>
      </w:pPr>
      <w:r w:rsidRPr="00A6347F">
        <w:rPr>
          <w:rFonts w:asciiTheme="majorHAnsi" w:eastAsia="Times New Roman" w:hAnsiTheme="majorHAnsi" w:cstheme="majorHAnsi"/>
          <w:lang w:eastAsia="sv-SE"/>
        </w:rPr>
        <w:t xml:space="preserve">Som Europas ledande tillverkare av entreprenad- och anläggningsmaskiner, deltar Komatsu på Intermatmässan i Paris den 23-28 mars 2018. På en 3200 kvadratmeter stor inomhusmonter, i hall 5B, ställer Komatsu ut ett 30-tal olika maskiner och presenterar även sina senaste innovationer, produkter och tjänster. Utomhus, på en 2000 kvadratmeter stor yta, demonstreras Komatsus unika teknologier. Experter kommer att finnas på plats för att svara på frågor samt erbjuda personlig assistans. </w:t>
      </w:r>
    </w:p>
    <w:p w:rsidR="007E20E5" w:rsidRPr="00A6347F" w:rsidRDefault="007E20E5">
      <w:pPr>
        <w:rPr>
          <w:rFonts w:asciiTheme="majorHAnsi" w:hAnsiTheme="majorHAnsi" w:cstheme="majorHAnsi"/>
        </w:rPr>
      </w:pPr>
    </w:p>
    <w:p w:rsidR="00A6347F" w:rsidRDefault="00A6347F" w:rsidP="00A6347F">
      <w:pPr>
        <w:rPr>
          <w:rFonts w:asciiTheme="majorHAnsi" w:eastAsia="Times New Roman" w:hAnsiTheme="majorHAnsi" w:cstheme="majorHAnsi"/>
          <w:lang w:eastAsia="sv-SE"/>
        </w:rPr>
      </w:pPr>
      <w:r w:rsidRPr="00A6347F">
        <w:rPr>
          <w:rFonts w:asciiTheme="majorHAnsi" w:eastAsia="Times New Roman" w:hAnsiTheme="majorHAnsi" w:cstheme="majorHAnsi"/>
          <w:lang w:eastAsia="sv-SE"/>
        </w:rPr>
        <w:t xml:space="preserve">Komatsus intelligenta maskinstyrningsteknologi spelar en central roll under mässan. Grävmaskinen </w:t>
      </w:r>
      <w:r w:rsidRPr="00A6347F">
        <w:rPr>
          <w:rFonts w:asciiTheme="majorHAnsi" w:eastAsia="Times New Roman" w:hAnsiTheme="majorHAnsi" w:cstheme="majorHAnsi"/>
          <w:b/>
          <w:bCs/>
          <w:lang w:eastAsia="sv-SE"/>
        </w:rPr>
        <w:t>PC210LCi-11</w:t>
      </w:r>
      <w:r w:rsidRPr="00A6347F">
        <w:rPr>
          <w:rFonts w:asciiTheme="majorHAnsi" w:eastAsia="Times New Roman" w:hAnsiTheme="majorHAnsi" w:cstheme="majorHAnsi"/>
          <w:lang w:eastAsia="sv-SE"/>
        </w:rPr>
        <w:t>, med sin automatiskt tiltbara skopa, och bandschaktaren</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b/>
          <w:bCs/>
          <w:lang w:eastAsia="sv-SE"/>
        </w:rPr>
        <w:t>D61PXi-24</w:t>
      </w:r>
      <w:r w:rsidRPr="00A6347F">
        <w:rPr>
          <w:rFonts w:asciiTheme="majorHAnsi" w:eastAsia="Times New Roman" w:hAnsiTheme="majorHAnsi" w:cstheme="majorHAnsi"/>
          <w:lang w:eastAsia="sv-SE"/>
        </w:rPr>
        <w:t xml:space="preserve">, får representera denna revolutionerande teknik, som tog marknaden med storm 2013 och nu har blivit en referens för kunder över hela världen. Komatsus intelligenta maskinstyrningssystem ökar effektiviteten och placerar maskinerna bland de mest konkurrenskraftiga på marknaden. </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 xml:space="preserve">Komatsus hybridteknologi, som introducerades 2008, är fortfarande ett av de mest pålitliga och avancerade systemen på marknaden. Grävmaskinen </w:t>
      </w:r>
      <w:r w:rsidRPr="00A6347F">
        <w:rPr>
          <w:rFonts w:asciiTheme="majorHAnsi" w:eastAsia="Times New Roman" w:hAnsiTheme="majorHAnsi" w:cstheme="majorHAnsi"/>
          <w:b/>
          <w:bCs/>
          <w:lang w:eastAsia="sv-SE"/>
        </w:rPr>
        <w:t>HB365NLC-3</w:t>
      </w:r>
      <w:r w:rsidRPr="00A6347F">
        <w:rPr>
          <w:rFonts w:asciiTheme="majorHAnsi" w:eastAsia="Times New Roman" w:hAnsiTheme="majorHAnsi" w:cstheme="majorHAnsi"/>
          <w:lang w:eastAsia="sv-SE"/>
        </w:rPr>
        <w:t>, i en smal konfiguration, kommer att visa systemet under Intermat-mässan. Med fler än 4000 hybridmaskiner sålda över hela världen, hjälper Komatsu sina kunder att sänka bränsleförbrukningen, och därmed koldioxidutsläppen, med upp till 30%.</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 xml:space="preserve">Dessutom kommer Komatsus växande serie, </w:t>
      </w:r>
      <w:r w:rsidRPr="00A6347F">
        <w:rPr>
          <w:rFonts w:asciiTheme="majorHAnsi" w:eastAsia="Times New Roman" w:hAnsiTheme="majorHAnsi" w:cstheme="majorHAnsi"/>
          <w:b/>
          <w:bCs/>
          <w:lang w:eastAsia="sv-SE"/>
        </w:rPr>
        <w:t>MR-5</w:t>
      </w:r>
      <w:r w:rsidRPr="00A6347F">
        <w:rPr>
          <w:rFonts w:asciiTheme="majorHAnsi" w:eastAsia="Times New Roman" w:hAnsiTheme="majorHAnsi" w:cstheme="majorHAnsi"/>
          <w:lang w:eastAsia="sv-SE"/>
        </w:rPr>
        <w:t xml:space="preserve"> kompaktgrävmaskiner, att visas på mässan. Dessa högteknologiska och mångsidiga maskiner, som är avsedda för arbete inom begränsade utrymmen, ger marknadsledande kundvärden till sektorn. Tillgängligheten har förbättrats, tack vare den nya dörren och en 3,5” LCD-monitor med färgskärm, som ger föraren maskininformation. Automatisk varvtalsreducering och tomgångsavstängning är standardfunktion och innebär minskad bränsleförbrukning och underhållskostnaden samt ger ett högre andrahandsvärde. Komatsus egna satellitövervakningssystem, KOMTRAX steg 5, är standard.</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 xml:space="preserve">På demonstrationsområdet kommer den prisbelönta rivningsgrävmaskinen </w:t>
      </w:r>
      <w:r w:rsidRPr="00A6347F">
        <w:rPr>
          <w:rFonts w:asciiTheme="majorHAnsi" w:eastAsia="Times New Roman" w:hAnsiTheme="majorHAnsi" w:cstheme="majorHAnsi"/>
          <w:b/>
          <w:bCs/>
          <w:lang w:eastAsia="sv-SE"/>
        </w:rPr>
        <w:t xml:space="preserve">PC390HRD-11 </w:t>
      </w:r>
      <w:r w:rsidRPr="00A6347F">
        <w:rPr>
          <w:rFonts w:asciiTheme="majorHAnsi" w:eastAsia="Times New Roman" w:hAnsiTheme="majorHAnsi" w:cstheme="majorHAnsi"/>
          <w:lang w:eastAsia="sv-SE"/>
        </w:rPr>
        <w:t>att visas i arbete, samt ge en förevisning av det intelligenta maskinstyrningssystemets effektivitet.</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Förutom maskiner, finns även möjlighet att fördjupa sig i och lära mer om Komatsus högteknologiska produktsupport och funktioner som t.ex. KomVision, som numera är standard på de flesta maskiner, KOMTRAX Telematics, Komatsu motorteknologi, eftermarknad, original reservdelar, Komatsu Qualified Used Eqiupment, Komatsu Finans och Komatsu Care, som är ett serviceavtal.</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 xml:space="preserve">Vill du veta mer om Komatsus produkter och tjänster, välkommen att besöka </w:t>
      </w:r>
      <w:hyperlink r:id="rId4" w:history="1">
        <w:r w:rsidRPr="00A6347F">
          <w:rPr>
            <w:rFonts w:asciiTheme="majorHAnsi" w:eastAsia="Times New Roman" w:hAnsiTheme="majorHAnsi" w:cstheme="majorHAnsi"/>
            <w:color w:val="0000FF"/>
            <w:u w:val="single"/>
            <w:lang w:eastAsia="sv-SE"/>
          </w:rPr>
          <w:t xml:space="preserve">www.komatsu.eu </w:t>
        </w:r>
      </w:hyperlink>
      <w:r w:rsidRPr="00A6347F">
        <w:rPr>
          <w:rFonts w:asciiTheme="majorHAnsi" w:eastAsia="Times New Roman" w:hAnsiTheme="majorHAnsi" w:cstheme="majorHAnsi"/>
          <w:lang w:eastAsia="sv-SE"/>
        </w:rPr>
        <w:t xml:space="preserve">eller kontakta din lokala Komatsu återförsäljare, </w:t>
      </w:r>
      <w:hyperlink r:id="rId5" w:history="1">
        <w:r w:rsidRPr="00A6347F">
          <w:rPr>
            <w:rFonts w:asciiTheme="majorHAnsi" w:eastAsia="Times New Roman" w:hAnsiTheme="majorHAnsi" w:cstheme="majorHAnsi"/>
            <w:color w:val="0000FF"/>
            <w:u w:val="single"/>
            <w:lang w:eastAsia="sv-SE"/>
          </w:rPr>
          <w:t>www.sodhaak.se</w:t>
        </w:r>
      </w:hyperlink>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Välkommen att besöka Komatsu på Intermat i Paris under våren 2018.</w:t>
      </w:r>
    </w:p>
    <w:p w:rsidR="00A6347F" w:rsidRDefault="00A6347F" w:rsidP="00A6347F">
      <w:pPr>
        <w:pBdr>
          <w:bottom w:val="single" w:sz="12" w:space="1" w:color="auto"/>
        </w:pBdr>
        <w:rPr>
          <w:rFonts w:asciiTheme="majorHAnsi" w:eastAsia="Times New Roman" w:hAnsiTheme="majorHAnsi" w:cstheme="majorHAnsi"/>
          <w:lang w:eastAsia="sv-SE"/>
        </w:rPr>
      </w:pPr>
    </w:p>
    <w:p w:rsidR="00A6347F" w:rsidRPr="00A6347F" w:rsidRDefault="00A6347F" w:rsidP="00A6347F">
      <w:pPr>
        <w:rPr>
          <w:rFonts w:asciiTheme="majorHAnsi" w:eastAsia="Times New Roman" w:hAnsiTheme="majorHAnsi" w:cstheme="majorHAnsi"/>
          <w:lang w:eastAsia="sv-SE"/>
        </w:rPr>
      </w:pPr>
    </w:p>
    <w:p w:rsidR="00A6347F" w:rsidRPr="00A6347F" w:rsidRDefault="00A6347F" w:rsidP="00A6347F">
      <w:pPr>
        <w:rPr>
          <w:rFonts w:asciiTheme="majorHAnsi" w:eastAsia="Times New Roman" w:hAnsiTheme="majorHAnsi" w:cstheme="majorHAnsi"/>
          <w:bCs/>
          <w:lang w:eastAsia="sv-SE"/>
        </w:rPr>
      </w:pPr>
      <w:r w:rsidRPr="00A6347F">
        <w:rPr>
          <w:rFonts w:asciiTheme="majorHAnsi" w:eastAsia="Times New Roman" w:hAnsiTheme="majorHAnsi" w:cstheme="majorHAnsi"/>
          <w:bCs/>
          <w:lang w:eastAsia="sv-SE"/>
        </w:rPr>
        <w:lastRenderedPageBreak/>
        <w:t>För mer information</w:t>
      </w:r>
      <w:r>
        <w:rPr>
          <w:rFonts w:asciiTheme="majorHAnsi" w:eastAsia="Times New Roman" w:hAnsiTheme="majorHAnsi" w:cstheme="majorHAnsi"/>
          <w:bCs/>
          <w:lang w:eastAsia="sv-SE"/>
        </w:rPr>
        <w:t xml:space="preserve"> kontakta varumärkesansvarig Komatsu, Thord Wreter, på telefonnummer 046-25 92 07 eller thord.wreter@sodhaak.se</w:t>
      </w:r>
    </w:p>
    <w:p w:rsidR="00A6347F" w:rsidRDefault="00A6347F" w:rsidP="00A6347F">
      <w:pPr>
        <w:pBdr>
          <w:bottom w:val="single" w:sz="12" w:space="1" w:color="auto"/>
        </w:pBdr>
        <w:rPr>
          <w:rFonts w:asciiTheme="majorHAnsi" w:eastAsia="Times New Roman" w:hAnsiTheme="majorHAnsi" w:cstheme="majorHAnsi"/>
          <w:lang w:eastAsia="sv-SE"/>
        </w:rPr>
      </w:pPr>
    </w:p>
    <w:p w:rsidR="00A6347F" w:rsidRPr="00A6347F" w:rsidRDefault="00A6347F" w:rsidP="00A6347F">
      <w:pPr>
        <w:rPr>
          <w:rFonts w:asciiTheme="majorHAnsi" w:eastAsia="Times New Roman" w:hAnsiTheme="majorHAnsi" w:cstheme="majorHAnsi"/>
          <w:lang w:eastAsia="sv-SE"/>
        </w:rPr>
      </w:pPr>
    </w:p>
    <w:p w:rsidR="00A6347F" w:rsidRDefault="00A6347F">
      <w:pPr>
        <w:rPr>
          <w:rFonts w:asciiTheme="majorHAnsi" w:eastAsia="Times New Roman" w:hAnsiTheme="majorHAnsi" w:cstheme="majorHAnsi"/>
          <w:lang w:eastAsia="sv-SE"/>
        </w:rPr>
      </w:pPr>
      <w:r w:rsidRPr="00A6347F">
        <w:rPr>
          <w:rFonts w:asciiTheme="majorHAnsi" w:eastAsia="Times New Roman" w:hAnsiTheme="majorHAnsi" w:cstheme="majorHAnsi"/>
          <w:b/>
          <w:bCs/>
          <w:lang w:eastAsia="sv-SE"/>
        </w:rPr>
        <w:t>Om Söderberg &amp; Haak Maskin AB</w:t>
      </w:r>
      <w:r w:rsidRPr="00A6347F">
        <w:rPr>
          <w:rFonts w:asciiTheme="majorHAnsi" w:eastAsia="Times New Roman" w:hAnsiTheme="majorHAnsi" w:cstheme="majorHAnsi"/>
          <w:lang w:eastAsia="sv-SE"/>
        </w:rPr>
        <w:br/>
      </w:r>
      <w:r w:rsidRPr="00A6347F">
        <w:rPr>
          <w:rFonts w:asciiTheme="majorHAnsi" w:eastAsia="Times New Roman" w:hAnsiTheme="majorHAnsi" w:cstheme="majorHAnsi"/>
          <w:lang w:eastAsia="sv-SE"/>
        </w:rPr>
        <w:br/>
        <w:t>Söderberg &amp; Haak är Sveriges ledande privata aktör inom maskinhandel för lantbruk, industri och entreprenad. Vi finns representerade på både egna anläggningar och hos privata återförsäljare på ca 40 platser i landet, från Kiruna i norr till Ystad i söder. Vi marknadsför ledande varumärken som Komatsu, Deutz-Fahr, Krone, Amazone, Dal-Bo och Geringhoff.</w:t>
      </w:r>
    </w:p>
    <w:p w:rsidR="00A6347F" w:rsidRDefault="00A6347F">
      <w:pPr>
        <w:rPr>
          <w:rFonts w:asciiTheme="majorHAnsi" w:eastAsia="Times New Roman" w:hAnsiTheme="majorHAnsi" w:cstheme="majorHAnsi"/>
          <w:lang w:eastAsia="sv-SE"/>
        </w:rPr>
      </w:pPr>
    </w:p>
    <w:p w:rsidR="00A6347F" w:rsidRDefault="00A6347F" w:rsidP="00A6347F">
      <w:pPr>
        <w:pBdr>
          <w:bottom w:val="single" w:sz="12" w:space="1" w:color="auto"/>
        </w:pBdr>
        <w:rPr>
          <w:rFonts w:asciiTheme="majorHAnsi" w:eastAsia="Times New Roman" w:hAnsiTheme="majorHAnsi" w:cstheme="majorHAnsi"/>
          <w:lang w:eastAsia="sv-SE"/>
        </w:rPr>
      </w:pPr>
    </w:p>
    <w:p w:rsidR="00A6347F" w:rsidRPr="00A6347F" w:rsidRDefault="00A6347F" w:rsidP="00A6347F">
      <w:pPr>
        <w:rPr>
          <w:rFonts w:asciiTheme="majorHAnsi" w:eastAsia="Times New Roman" w:hAnsiTheme="majorHAnsi" w:cstheme="majorHAnsi"/>
          <w:lang w:eastAsia="sv-SE"/>
        </w:rPr>
      </w:pPr>
    </w:p>
    <w:p w:rsidR="00A6347F" w:rsidRPr="00A6347F" w:rsidRDefault="00A6347F">
      <w:pPr>
        <w:rPr>
          <w:rFonts w:asciiTheme="majorHAnsi" w:hAnsiTheme="majorHAnsi" w:cstheme="majorHAnsi"/>
          <w:b/>
        </w:rPr>
      </w:pPr>
      <w:r w:rsidRPr="00A6347F">
        <w:rPr>
          <w:rFonts w:asciiTheme="majorHAnsi" w:hAnsiTheme="majorHAnsi" w:cstheme="majorHAnsi"/>
          <w:b/>
        </w:rPr>
        <w:t>Om Komatsu</w:t>
      </w:r>
    </w:p>
    <w:p w:rsidR="00A6347F" w:rsidRPr="00A6347F" w:rsidRDefault="00A6347F" w:rsidP="00A6347F">
      <w:pPr>
        <w:pStyle w:val="Normalwebb"/>
        <w:rPr>
          <w:rFonts w:asciiTheme="majorHAnsi" w:hAnsiTheme="majorHAnsi" w:cstheme="majorHAnsi"/>
        </w:rPr>
      </w:pPr>
      <w:r w:rsidRPr="00A6347F">
        <w:rPr>
          <w:rFonts w:asciiTheme="majorHAnsi" w:hAnsiTheme="majorHAnsi" w:cstheme="majorHAnsi"/>
        </w:rPr>
        <w:t xml:space="preserve">Japanska Komatsu, grundat 1921 och med 57000 anställda, är världens näst största tillverkare av entreprenadmaskiner och den största av grävmaskiner. </w:t>
      </w:r>
      <w:r>
        <w:rPr>
          <w:rFonts w:asciiTheme="majorHAnsi" w:hAnsiTheme="majorHAnsi" w:cstheme="majorHAnsi"/>
        </w:rPr>
        <w:t xml:space="preserve"> </w:t>
      </w:r>
      <w:r w:rsidRPr="00A6347F">
        <w:rPr>
          <w:rFonts w:asciiTheme="majorHAnsi" w:hAnsiTheme="majorHAnsi" w:cstheme="majorHAnsi"/>
        </w:rPr>
        <w:t>Utöver tillverkning av entreprenadmaskiner står framförallt utrustning för gruvindustrin, skogsmaskiner och motorer på programmet. Huvudsätet för Komatsu i Europa ligger i Bryssel och 95 % av alla maskiner som säljs i Europa är Europatillverkade. Högsta kvalité genom japansk teknologi och europeisk produktion är således vad varumärket Komatsu står för. </w:t>
      </w:r>
    </w:p>
    <w:p w:rsidR="00A6347F" w:rsidRPr="00A6347F" w:rsidRDefault="00A6347F">
      <w:pPr>
        <w:rPr>
          <w:rFonts w:asciiTheme="majorHAnsi" w:hAnsiTheme="majorHAnsi" w:cstheme="majorHAnsi"/>
        </w:rPr>
      </w:pPr>
    </w:p>
    <w:sectPr w:rsidR="00A6347F" w:rsidRPr="00A6347F" w:rsidSect="00741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F"/>
    <w:rsid w:val="00244497"/>
    <w:rsid w:val="003C39E8"/>
    <w:rsid w:val="003C731A"/>
    <w:rsid w:val="00463942"/>
    <w:rsid w:val="0047006B"/>
    <w:rsid w:val="00520075"/>
    <w:rsid w:val="00570D31"/>
    <w:rsid w:val="00612FC9"/>
    <w:rsid w:val="00626E59"/>
    <w:rsid w:val="00630B48"/>
    <w:rsid w:val="006E5C6E"/>
    <w:rsid w:val="00741CDE"/>
    <w:rsid w:val="007E20E5"/>
    <w:rsid w:val="008624F0"/>
    <w:rsid w:val="00A6347F"/>
    <w:rsid w:val="00B41B51"/>
    <w:rsid w:val="00CB5521"/>
    <w:rsid w:val="00DD0E85"/>
    <w:rsid w:val="00E43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423366"/>
  <w15:chartTrackingRefBased/>
  <w15:docId w15:val="{F20A6FF9-209B-DB4E-AA30-1D4AC386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6347F"/>
    <w:rPr>
      <w:color w:val="0000FF"/>
      <w:u w:val="single"/>
    </w:rPr>
  </w:style>
  <w:style w:type="paragraph" w:styleId="Normalwebb">
    <w:name w:val="Normal (Web)"/>
    <w:basedOn w:val="Normal"/>
    <w:uiPriority w:val="99"/>
    <w:semiHidden/>
    <w:unhideWhenUsed/>
    <w:rsid w:val="00A6347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3028">
      <w:bodyDiv w:val="1"/>
      <w:marLeft w:val="0"/>
      <w:marRight w:val="0"/>
      <w:marTop w:val="0"/>
      <w:marBottom w:val="0"/>
      <w:divBdr>
        <w:top w:val="none" w:sz="0" w:space="0" w:color="auto"/>
        <w:left w:val="none" w:sz="0" w:space="0" w:color="auto"/>
        <w:bottom w:val="none" w:sz="0" w:space="0" w:color="auto"/>
        <w:right w:val="none" w:sz="0" w:space="0" w:color="auto"/>
      </w:divBdr>
      <w:divsChild>
        <w:div w:id="497889318">
          <w:marLeft w:val="0"/>
          <w:marRight w:val="0"/>
          <w:marTop w:val="0"/>
          <w:marBottom w:val="0"/>
          <w:divBdr>
            <w:top w:val="none" w:sz="0" w:space="0" w:color="auto"/>
            <w:left w:val="none" w:sz="0" w:space="0" w:color="auto"/>
            <w:bottom w:val="none" w:sz="0" w:space="0" w:color="auto"/>
            <w:right w:val="none" w:sz="0" w:space="0" w:color="auto"/>
          </w:divBdr>
        </w:div>
        <w:div w:id="1235504764">
          <w:marLeft w:val="0"/>
          <w:marRight w:val="0"/>
          <w:marTop w:val="0"/>
          <w:marBottom w:val="0"/>
          <w:divBdr>
            <w:top w:val="none" w:sz="0" w:space="0" w:color="auto"/>
            <w:left w:val="none" w:sz="0" w:space="0" w:color="auto"/>
            <w:bottom w:val="none" w:sz="0" w:space="11" w:color="auto"/>
            <w:right w:val="none" w:sz="0" w:space="0" w:color="auto"/>
          </w:divBdr>
        </w:div>
      </w:divsChild>
    </w:div>
    <w:div w:id="622267733">
      <w:bodyDiv w:val="1"/>
      <w:marLeft w:val="0"/>
      <w:marRight w:val="0"/>
      <w:marTop w:val="0"/>
      <w:marBottom w:val="0"/>
      <w:divBdr>
        <w:top w:val="none" w:sz="0" w:space="0" w:color="auto"/>
        <w:left w:val="none" w:sz="0" w:space="0" w:color="auto"/>
        <w:bottom w:val="none" w:sz="0" w:space="0" w:color="auto"/>
        <w:right w:val="none" w:sz="0" w:space="0" w:color="auto"/>
      </w:divBdr>
    </w:div>
    <w:div w:id="1466393738">
      <w:bodyDiv w:val="1"/>
      <w:marLeft w:val="0"/>
      <w:marRight w:val="0"/>
      <w:marTop w:val="0"/>
      <w:marBottom w:val="0"/>
      <w:divBdr>
        <w:top w:val="none" w:sz="0" w:space="0" w:color="auto"/>
        <w:left w:val="none" w:sz="0" w:space="0" w:color="auto"/>
        <w:bottom w:val="none" w:sz="0" w:space="0" w:color="auto"/>
        <w:right w:val="none" w:sz="0" w:space="0" w:color="auto"/>
      </w:divBdr>
    </w:div>
    <w:div w:id="17708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dhaak.se" TargetMode="External"/><Relationship Id="rId4" Type="http://schemas.openxmlformats.org/officeDocument/2006/relationships/hyperlink" Target="https://www.komatsu.eu/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3290</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2018-02-14T13:15:00Z</dcterms:created>
  <dcterms:modified xsi:type="dcterms:W3CDTF">2018-02-14T13:21:00Z</dcterms:modified>
</cp:coreProperties>
</file>