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02" w:rsidRPr="00DE6522" w:rsidRDefault="00A55864">
      <w:pPr>
        <w:rPr>
          <w:b/>
          <w:bCs/>
        </w:rPr>
      </w:pPr>
      <w:r w:rsidRPr="00DE6522">
        <w:rPr>
          <w:rFonts w:cs="Arial"/>
          <w:b/>
          <w:bCs/>
          <w:sz w:val="18"/>
          <w:szCs w:val="18"/>
        </w:rPr>
        <w:t>Pressmeddelande</w:t>
      </w:r>
      <w:r w:rsidRPr="00DE6522">
        <w:rPr>
          <w:rFonts w:cs="Arial"/>
          <w:b/>
          <w:bCs/>
          <w:sz w:val="18"/>
          <w:szCs w:val="18"/>
        </w:rPr>
        <w:br/>
        <w:t>2010-01-</w:t>
      </w:r>
      <w:r w:rsidR="001269ED">
        <w:rPr>
          <w:rFonts w:cs="Arial"/>
          <w:b/>
          <w:bCs/>
          <w:sz w:val="18"/>
          <w:szCs w:val="18"/>
        </w:rPr>
        <w:t>02</w:t>
      </w:r>
    </w:p>
    <w:p w:rsidR="004A544E" w:rsidRPr="00A55864" w:rsidRDefault="000B741B">
      <w:pPr>
        <w:rPr>
          <w:rFonts w:ascii="Calibri" w:eastAsia="Calibri" w:hAnsi="Calibri" w:cs="Times New Roman"/>
          <w:b/>
          <w:color w:val="76923C"/>
          <w:sz w:val="28"/>
          <w:szCs w:val="28"/>
        </w:rPr>
      </w:pPr>
      <w:r w:rsidRPr="00A55864">
        <w:rPr>
          <w:rFonts w:ascii="Calibri" w:eastAsia="Calibri" w:hAnsi="Calibri" w:cs="Times New Roman"/>
          <w:i/>
          <w:color w:val="76923C"/>
          <w:sz w:val="24"/>
        </w:rPr>
        <w:t>Så är prisläget i Åre, Sälen, Vemdalen och Idre enligt Hemnet.se:</w:t>
      </w:r>
      <w:r w:rsidR="007D3102" w:rsidRPr="007D3102">
        <w:rPr>
          <w:i/>
        </w:rPr>
        <w:br/>
      </w:r>
      <w:r w:rsidR="007D3102" w:rsidRPr="00A55864">
        <w:rPr>
          <w:rFonts w:ascii="Calibri" w:eastAsia="Calibri" w:hAnsi="Calibri" w:cs="Times New Roman"/>
          <w:b/>
          <w:color w:val="76923C"/>
          <w:sz w:val="28"/>
          <w:szCs w:val="28"/>
        </w:rPr>
        <w:t xml:space="preserve">Fjällstugan </w:t>
      </w:r>
      <w:r w:rsidR="00B77DD5">
        <w:rPr>
          <w:rFonts w:ascii="Calibri" w:eastAsia="Calibri" w:hAnsi="Calibri" w:cs="Times New Roman"/>
          <w:b/>
          <w:color w:val="76923C"/>
          <w:sz w:val="28"/>
          <w:szCs w:val="28"/>
        </w:rPr>
        <w:t>2</w:t>
      </w:r>
      <w:r w:rsidR="00465CBE">
        <w:rPr>
          <w:rFonts w:ascii="Calibri" w:eastAsia="Calibri" w:hAnsi="Calibri" w:cs="Times New Roman"/>
          <w:b/>
          <w:color w:val="76923C"/>
          <w:sz w:val="28"/>
          <w:szCs w:val="28"/>
        </w:rPr>
        <w:t>1</w:t>
      </w:r>
      <w:r w:rsidR="007D3102" w:rsidRPr="00A55864">
        <w:rPr>
          <w:rFonts w:ascii="Calibri" w:eastAsia="Calibri" w:hAnsi="Calibri" w:cs="Times New Roman"/>
          <w:b/>
          <w:color w:val="76923C"/>
          <w:sz w:val="28"/>
          <w:szCs w:val="28"/>
        </w:rPr>
        <w:t xml:space="preserve"> </w:t>
      </w:r>
      <w:r w:rsidR="00B32C70" w:rsidRPr="00A55864">
        <w:rPr>
          <w:rFonts w:ascii="Calibri" w:eastAsia="Calibri" w:hAnsi="Calibri" w:cs="Times New Roman"/>
          <w:b/>
          <w:color w:val="76923C"/>
          <w:sz w:val="28"/>
          <w:szCs w:val="28"/>
        </w:rPr>
        <w:t>procent</w:t>
      </w:r>
      <w:r w:rsidR="007D3102" w:rsidRPr="00A55864">
        <w:rPr>
          <w:rFonts w:ascii="Calibri" w:eastAsia="Calibri" w:hAnsi="Calibri" w:cs="Times New Roman"/>
          <w:b/>
          <w:color w:val="76923C"/>
          <w:sz w:val="28"/>
          <w:szCs w:val="28"/>
        </w:rPr>
        <w:t xml:space="preserve"> dyrare än ifjol</w:t>
      </w:r>
    </w:p>
    <w:p w:rsidR="00A55864" w:rsidRDefault="00803D21">
      <w:r>
        <w:rPr>
          <w:rFonts w:ascii="Calibri" w:eastAsia="Times New Roman" w:hAnsi="Calibri" w:cs="Times New Roman"/>
          <w:b/>
          <w:sz w:val="24"/>
          <w:szCs w:val="24"/>
          <w:lang w:eastAsia="sv-SE"/>
        </w:rPr>
        <w:t>I</w:t>
      </w:r>
      <w:r w:rsidR="00460A86" w:rsidRPr="00A55864">
        <w:rPr>
          <w:rFonts w:ascii="Calibri" w:eastAsia="Times New Roman" w:hAnsi="Calibri" w:cs="Times New Roman"/>
          <w:b/>
          <w:sz w:val="24"/>
          <w:szCs w:val="24"/>
          <w:lang w:eastAsia="sv-SE"/>
        </w:rPr>
        <w:t xml:space="preserve"> vinter </w:t>
      </w:r>
      <w:r>
        <w:rPr>
          <w:rFonts w:ascii="Calibri" w:eastAsia="Times New Roman" w:hAnsi="Calibri" w:cs="Times New Roman"/>
          <w:b/>
          <w:sz w:val="24"/>
          <w:szCs w:val="24"/>
          <w:lang w:eastAsia="sv-SE"/>
        </w:rPr>
        <w:t xml:space="preserve">har </w:t>
      </w:r>
      <w:r w:rsidR="00460A86" w:rsidRPr="00A55864">
        <w:rPr>
          <w:rFonts w:ascii="Calibri" w:eastAsia="Times New Roman" w:hAnsi="Calibri" w:cs="Times New Roman"/>
          <w:b/>
          <w:sz w:val="24"/>
          <w:szCs w:val="24"/>
          <w:lang w:eastAsia="sv-SE"/>
        </w:rPr>
        <w:t>f</w:t>
      </w:r>
      <w:r w:rsidR="007D3102" w:rsidRPr="00A55864">
        <w:rPr>
          <w:rFonts w:ascii="Calibri" w:eastAsia="Times New Roman" w:hAnsi="Calibri" w:cs="Times New Roman"/>
          <w:b/>
          <w:sz w:val="24"/>
          <w:szCs w:val="24"/>
          <w:lang w:eastAsia="sv-SE"/>
        </w:rPr>
        <w:t>jällstug</w:t>
      </w:r>
      <w:r>
        <w:rPr>
          <w:rFonts w:ascii="Calibri" w:eastAsia="Times New Roman" w:hAnsi="Calibri" w:cs="Times New Roman"/>
          <w:b/>
          <w:sz w:val="24"/>
          <w:szCs w:val="24"/>
          <w:lang w:eastAsia="sv-SE"/>
        </w:rPr>
        <w:t>an</w:t>
      </w:r>
      <w:r w:rsidR="007D3102" w:rsidRPr="00A55864">
        <w:rPr>
          <w:rFonts w:ascii="Calibri" w:eastAsia="Times New Roman" w:hAnsi="Calibri" w:cs="Times New Roman"/>
          <w:b/>
          <w:sz w:val="24"/>
          <w:szCs w:val="24"/>
          <w:lang w:eastAsia="sv-SE"/>
        </w:rPr>
        <w:t xml:space="preserve"> </w:t>
      </w:r>
      <w:r w:rsidR="00460A86" w:rsidRPr="00A55864">
        <w:rPr>
          <w:rFonts w:ascii="Calibri" w:eastAsia="Times New Roman" w:hAnsi="Calibri" w:cs="Times New Roman"/>
          <w:b/>
          <w:sz w:val="24"/>
          <w:szCs w:val="24"/>
          <w:lang w:eastAsia="sv-SE"/>
        </w:rPr>
        <w:t xml:space="preserve">i </w:t>
      </w:r>
      <w:r w:rsidR="007D3102" w:rsidRPr="00A55864">
        <w:rPr>
          <w:rFonts w:ascii="Calibri" w:eastAsia="Times New Roman" w:hAnsi="Calibri" w:cs="Times New Roman"/>
          <w:b/>
          <w:sz w:val="24"/>
          <w:szCs w:val="24"/>
          <w:lang w:eastAsia="sv-SE"/>
        </w:rPr>
        <w:t>gen</w:t>
      </w:r>
      <w:r w:rsidR="004A544E" w:rsidRPr="00A55864">
        <w:rPr>
          <w:rFonts w:ascii="Calibri" w:eastAsia="Times New Roman" w:hAnsi="Calibri" w:cs="Times New Roman"/>
          <w:b/>
          <w:sz w:val="24"/>
          <w:szCs w:val="24"/>
          <w:lang w:eastAsia="sv-SE"/>
        </w:rPr>
        <w:t xml:space="preserve">omsnitt </w:t>
      </w:r>
      <w:r w:rsidR="00B77DD5">
        <w:rPr>
          <w:rFonts w:ascii="Calibri" w:eastAsia="Times New Roman" w:hAnsi="Calibri" w:cs="Times New Roman"/>
          <w:b/>
          <w:sz w:val="24"/>
          <w:szCs w:val="24"/>
          <w:lang w:eastAsia="sv-SE"/>
        </w:rPr>
        <w:t>2</w:t>
      </w:r>
      <w:r w:rsidR="00465CBE">
        <w:rPr>
          <w:rFonts w:ascii="Calibri" w:eastAsia="Times New Roman" w:hAnsi="Calibri" w:cs="Times New Roman"/>
          <w:b/>
          <w:sz w:val="24"/>
          <w:szCs w:val="24"/>
          <w:lang w:eastAsia="sv-SE"/>
        </w:rPr>
        <w:t>1</w:t>
      </w:r>
      <w:r w:rsidR="00460A86" w:rsidRPr="00A55864">
        <w:rPr>
          <w:rFonts w:ascii="Calibri" w:eastAsia="Times New Roman" w:hAnsi="Calibri" w:cs="Times New Roman"/>
          <w:b/>
          <w:sz w:val="24"/>
          <w:szCs w:val="24"/>
          <w:lang w:eastAsia="sv-SE"/>
        </w:rPr>
        <w:t xml:space="preserve"> </w:t>
      </w:r>
      <w:r w:rsidR="00B32C70" w:rsidRPr="00A55864">
        <w:rPr>
          <w:rFonts w:ascii="Calibri" w:eastAsia="Times New Roman" w:hAnsi="Calibri" w:cs="Times New Roman"/>
          <w:b/>
          <w:sz w:val="24"/>
          <w:szCs w:val="24"/>
          <w:lang w:eastAsia="sv-SE"/>
        </w:rPr>
        <w:t>procent</w:t>
      </w:r>
      <w:r w:rsidR="00460A86" w:rsidRPr="00A55864">
        <w:rPr>
          <w:rFonts w:ascii="Calibri" w:eastAsia="Times New Roman" w:hAnsi="Calibri" w:cs="Times New Roman"/>
          <w:b/>
          <w:sz w:val="24"/>
          <w:szCs w:val="24"/>
          <w:lang w:eastAsia="sv-SE"/>
        </w:rPr>
        <w:t xml:space="preserve"> högre utgångspris och </w:t>
      </w:r>
      <w:r w:rsidR="00B77DD5">
        <w:rPr>
          <w:rFonts w:ascii="Calibri" w:eastAsia="Times New Roman" w:hAnsi="Calibri" w:cs="Times New Roman"/>
          <w:b/>
          <w:sz w:val="24"/>
          <w:szCs w:val="24"/>
          <w:lang w:eastAsia="sv-SE"/>
        </w:rPr>
        <w:t>10,5</w:t>
      </w:r>
      <w:r w:rsidR="00460A86" w:rsidRPr="00A55864">
        <w:rPr>
          <w:rFonts w:ascii="Calibri" w:eastAsia="Times New Roman" w:hAnsi="Calibri" w:cs="Times New Roman"/>
          <w:b/>
          <w:sz w:val="24"/>
          <w:szCs w:val="24"/>
          <w:lang w:eastAsia="sv-SE"/>
        </w:rPr>
        <w:t xml:space="preserve"> </w:t>
      </w:r>
      <w:r w:rsidR="00B32C70" w:rsidRPr="00A55864">
        <w:rPr>
          <w:rFonts w:ascii="Calibri" w:eastAsia="Times New Roman" w:hAnsi="Calibri" w:cs="Times New Roman"/>
          <w:b/>
          <w:sz w:val="24"/>
          <w:szCs w:val="24"/>
          <w:lang w:eastAsia="sv-SE"/>
        </w:rPr>
        <w:t>procent</w:t>
      </w:r>
      <w:r w:rsidR="00460A86" w:rsidRPr="00A55864">
        <w:rPr>
          <w:rFonts w:ascii="Calibri" w:eastAsia="Times New Roman" w:hAnsi="Calibri" w:cs="Times New Roman"/>
          <w:b/>
          <w:sz w:val="24"/>
          <w:szCs w:val="24"/>
          <w:lang w:eastAsia="sv-SE"/>
        </w:rPr>
        <w:t xml:space="preserve"> högre kvadratmeterpris </w:t>
      </w:r>
      <w:r>
        <w:rPr>
          <w:rFonts w:ascii="Calibri" w:eastAsia="Times New Roman" w:hAnsi="Calibri" w:cs="Times New Roman"/>
          <w:b/>
          <w:sz w:val="24"/>
          <w:szCs w:val="24"/>
          <w:lang w:eastAsia="sv-SE"/>
        </w:rPr>
        <w:t xml:space="preserve">än </w:t>
      </w:r>
      <w:r w:rsidR="00B77DD5">
        <w:rPr>
          <w:rFonts w:ascii="Calibri" w:eastAsia="Times New Roman" w:hAnsi="Calibri" w:cs="Times New Roman"/>
          <w:b/>
          <w:sz w:val="24"/>
          <w:szCs w:val="24"/>
          <w:lang w:eastAsia="sv-SE"/>
        </w:rPr>
        <w:t>ifjol.</w:t>
      </w:r>
      <w:r w:rsidR="00460A86" w:rsidRPr="00A55864">
        <w:rPr>
          <w:rFonts w:ascii="Calibri" w:eastAsia="Times New Roman" w:hAnsi="Calibri" w:cs="Times New Roman"/>
          <w:b/>
          <w:sz w:val="24"/>
          <w:szCs w:val="24"/>
          <w:lang w:eastAsia="sv-SE"/>
        </w:rPr>
        <w:t xml:space="preserve"> </w:t>
      </w:r>
      <w:r w:rsidR="00332D08" w:rsidRPr="00A55864">
        <w:rPr>
          <w:rFonts w:ascii="Calibri" w:eastAsia="Times New Roman" w:hAnsi="Calibri" w:cs="Times New Roman"/>
          <w:b/>
          <w:sz w:val="24"/>
          <w:szCs w:val="24"/>
          <w:lang w:eastAsia="sv-SE"/>
        </w:rPr>
        <w:t xml:space="preserve">Samtidigt </w:t>
      </w:r>
      <w:r w:rsidR="000B741B" w:rsidRPr="00A55864">
        <w:rPr>
          <w:rFonts w:ascii="Calibri" w:eastAsia="Times New Roman" w:hAnsi="Calibri" w:cs="Times New Roman"/>
          <w:b/>
          <w:sz w:val="24"/>
          <w:szCs w:val="24"/>
          <w:lang w:eastAsia="sv-SE"/>
        </w:rPr>
        <w:t>slå</w:t>
      </w:r>
      <w:r>
        <w:rPr>
          <w:rFonts w:ascii="Calibri" w:eastAsia="Times New Roman" w:hAnsi="Calibri" w:cs="Times New Roman"/>
          <w:b/>
          <w:sz w:val="24"/>
          <w:szCs w:val="24"/>
          <w:lang w:eastAsia="sv-SE"/>
        </w:rPr>
        <w:t>s</w:t>
      </w:r>
      <w:r w:rsidR="000B741B" w:rsidRPr="00A55864">
        <w:rPr>
          <w:rFonts w:ascii="Calibri" w:eastAsia="Times New Roman" w:hAnsi="Calibri" w:cs="Times New Roman"/>
          <w:b/>
          <w:sz w:val="24"/>
          <w:szCs w:val="24"/>
          <w:lang w:eastAsia="sv-SE"/>
        </w:rPr>
        <w:t xml:space="preserve"> </w:t>
      </w:r>
      <w:r>
        <w:rPr>
          <w:rFonts w:ascii="Calibri" w:eastAsia="Times New Roman" w:hAnsi="Calibri" w:cs="Times New Roman"/>
          <w:b/>
          <w:sz w:val="24"/>
          <w:szCs w:val="24"/>
          <w:lang w:eastAsia="sv-SE"/>
        </w:rPr>
        <w:t xml:space="preserve">prisrekord i Åre – 12 miljoner kronor är det högsta utropspriset för en fjällstuga sedan </w:t>
      </w:r>
      <w:r w:rsidR="000B741B" w:rsidRPr="00A55864">
        <w:rPr>
          <w:rFonts w:ascii="Calibri" w:eastAsia="Times New Roman" w:hAnsi="Calibri" w:cs="Times New Roman"/>
          <w:b/>
          <w:sz w:val="24"/>
          <w:szCs w:val="24"/>
          <w:lang w:eastAsia="sv-SE"/>
        </w:rPr>
        <w:t xml:space="preserve">2008. </w:t>
      </w:r>
      <w:r w:rsidR="00986F4B" w:rsidRPr="00A55864">
        <w:rPr>
          <w:rFonts w:ascii="Calibri" w:eastAsia="Times New Roman" w:hAnsi="Calibri" w:cs="Times New Roman"/>
          <w:b/>
          <w:sz w:val="24"/>
          <w:szCs w:val="24"/>
          <w:lang w:eastAsia="sv-SE"/>
        </w:rPr>
        <w:t>P</w:t>
      </w:r>
      <w:r w:rsidR="004A544E" w:rsidRPr="00A55864">
        <w:rPr>
          <w:rFonts w:ascii="Calibri" w:eastAsia="Times New Roman" w:hAnsi="Calibri" w:cs="Times New Roman"/>
          <w:b/>
          <w:sz w:val="24"/>
          <w:szCs w:val="24"/>
          <w:lang w:eastAsia="sv-SE"/>
        </w:rPr>
        <w:t>ris</w:t>
      </w:r>
      <w:r w:rsidR="00986F4B" w:rsidRPr="00A55864">
        <w:rPr>
          <w:rFonts w:ascii="Calibri" w:eastAsia="Times New Roman" w:hAnsi="Calibri" w:cs="Times New Roman"/>
          <w:b/>
          <w:sz w:val="24"/>
          <w:szCs w:val="24"/>
          <w:lang w:eastAsia="sv-SE"/>
        </w:rPr>
        <w:t xml:space="preserve">stegringen </w:t>
      </w:r>
      <w:r w:rsidR="004A544E" w:rsidRPr="00A55864">
        <w:rPr>
          <w:rFonts w:ascii="Calibri" w:eastAsia="Times New Roman" w:hAnsi="Calibri" w:cs="Times New Roman"/>
          <w:b/>
          <w:sz w:val="24"/>
          <w:szCs w:val="24"/>
          <w:lang w:eastAsia="sv-SE"/>
        </w:rPr>
        <w:t>kan kopplas till att utbudet minskat med</w:t>
      </w:r>
      <w:r w:rsidR="001A7CF4" w:rsidRPr="00A55864">
        <w:rPr>
          <w:rFonts w:ascii="Calibri" w:eastAsia="Times New Roman" w:hAnsi="Calibri" w:cs="Times New Roman"/>
          <w:b/>
          <w:sz w:val="24"/>
          <w:szCs w:val="24"/>
          <w:lang w:eastAsia="sv-SE"/>
        </w:rPr>
        <w:t xml:space="preserve"> hela</w:t>
      </w:r>
      <w:r w:rsidR="004A544E" w:rsidRPr="00A55864">
        <w:rPr>
          <w:rFonts w:ascii="Calibri" w:eastAsia="Times New Roman" w:hAnsi="Calibri" w:cs="Times New Roman"/>
          <w:b/>
          <w:sz w:val="24"/>
          <w:szCs w:val="24"/>
          <w:lang w:eastAsia="sv-SE"/>
        </w:rPr>
        <w:t xml:space="preserve"> 33 </w:t>
      </w:r>
      <w:r w:rsidR="00B32C70" w:rsidRPr="00A55864">
        <w:rPr>
          <w:rFonts w:ascii="Calibri" w:eastAsia="Times New Roman" w:hAnsi="Calibri" w:cs="Times New Roman"/>
          <w:b/>
          <w:sz w:val="24"/>
          <w:szCs w:val="24"/>
          <w:lang w:eastAsia="sv-SE"/>
        </w:rPr>
        <w:t>procent</w:t>
      </w:r>
      <w:r w:rsidR="004A544E" w:rsidRPr="00A55864">
        <w:rPr>
          <w:rFonts w:ascii="Calibri" w:eastAsia="Times New Roman" w:hAnsi="Calibri" w:cs="Times New Roman"/>
          <w:b/>
          <w:sz w:val="24"/>
          <w:szCs w:val="24"/>
          <w:lang w:eastAsia="sv-SE"/>
        </w:rPr>
        <w:t xml:space="preserve"> </w:t>
      </w:r>
      <w:r w:rsidR="001A7CF4" w:rsidRPr="00A55864">
        <w:rPr>
          <w:rFonts w:ascii="Calibri" w:eastAsia="Times New Roman" w:hAnsi="Calibri" w:cs="Times New Roman"/>
          <w:b/>
          <w:sz w:val="24"/>
          <w:szCs w:val="24"/>
          <w:lang w:eastAsia="sv-SE"/>
        </w:rPr>
        <w:t xml:space="preserve">sedan </w:t>
      </w:r>
      <w:r w:rsidR="004A544E" w:rsidRPr="00A55864">
        <w:rPr>
          <w:rFonts w:ascii="Calibri" w:eastAsia="Times New Roman" w:hAnsi="Calibri" w:cs="Times New Roman"/>
          <w:b/>
          <w:sz w:val="24"/>
          <w:szCs w:val="24"/>
          <w:lang w:eastAsia="sv-SE"/>
        </w:rPr>
        <w:t>förra året.</w:t>
      </w:r>
      <w:r w:rsidR="00A55864">
        <w:rPr>
          <w:rFonts w:ascii="Calibri" w:eastAsia="Times New Roman" w:hAnsi="Calibri" w:cs="Times New Roman"/>
          <w:b/>
          <w:sz w:val="24"/>
          <w:szCs w:val="24"/>
          <w:lang w:eastAsia="sv-SE"/>
        </w:rPr>
        <w:br/>
      </w:r>
      <w:r w:rsidR="007A6C09">
        <w:rPr>
          <w:noProof/>
          <w:lang w:eastAsia="sv-SE"/>
        </w:rPr>
        <w:drawing>
          <wp:inline distT="0" distB="0" distL="0" distR="0">
            <wp:extent cx="1533525" cy="1018372"/>
            <wp:effectExtent l="19050" t="0" r="9525" b="0"/>
            <wp:docPr id="3" name="Bildobjekt 2" descr="Rekordstugan - Tottbacken i Åre - utsi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rdstugan - Tottbacken i Åre - utsikt.jpg"/>
                    <pic:cNvPicPr/>
                  </pic:nvPicPr>
                  <pic:blipFill>
                    <a:blip r:embed="rId4" cstate="print"/>
                    <a:stretch>
                      <a:fillRect/>
                    </a:stretch>
                  </pic:blipFill>
                  <pic:spPr>
                    <a:xfrm>
                      <a:off x="0" y="0"/>
                      <a:ext cx="1536707" cy="1020485"/>
                    </a:xfrm>
                    <a:prstGeom prst="rect">
                      <a:avLst/>
                    </a:prstGeom>
                  </pic:spPr>
                </pic:pic>
              </a:graphicData>
            </a:graphic>
          </wp:inline>
        </w:drawing>
      </w:r>
      <w:r w:rsidR="007A6C09">
        <w:t xml:space="preserve">    </w:t>
      </w:r>
      <w:r w:rsidR="007A6C09" w:rsidRPr="007A6C09">
        <w:rPr>
          <w:noProof/>
          <w:lang w:eastAsia="sv-SE"/>
        </w:rPr>
        <w:drawing>
          <wp:inline distT="0" distB="0" distL="0" distR="0">
            <wp:extent cx="1371600" cy="1029706"/>
            <wp:effectExtent l="19050" t="0" r="0" b="0"/>
            <wp:docPr id="4" name="Bildobjekt 0" descr="Rekordstugan - Tottbacken i År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rdstugan - Tottbacken i Åre.jpg"/>
                    <pic:cNvPicPr/>
                  </pic:nvPicPr>
                  <pic:blipFill>
                    <a:blip r:embed="rId6" cstate="print"/>
                    <a:stretch>
                      <a:fillRect/>
                    </a:stretch>
                  </pic:blipFill>
                  <pic:spPr>
                    <a:xfrm>
                      <a:off x="0" y="0"/>
                      <a:ext cx="1381553" cy="1037178"/>
                    </a:xfrm>
                    <a:prstGeom prst="rect">
                      <a:avLst/>
                    </a:prstGeom>
                  </pic:spPr>
                </pic:pic>
              </a:graphicData>
            </a:graphic>
          </wp:inline>
        </w:drawing>
      </w:r>
      <w:r w:rsidR="00A55864">
        <w:t xml:space="preserve">     </w:t>
      </w:r>
      <w:r w:rsidR="00A55864">
        <w:rPr>
          <w:noProof/>
          <w:lang w:eastAsia="sv-SE"/>
        </w:rPr>
        <w:drawing>
          <wp:inline distT="0" distB="0" distL="0" distR="0">
            <wp:extent cx="1390650" cy="1044007"/>
            <wp:effectExtent l="19050" t="0" r="0" b="0"/>
            <wp:docPr id="7" name="Bildobjekt 6" descr="Rekordstugan - Tottbacken i Åre - interiör 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rdstugan - Tottbacken i Åre - interiör III.jpg"/>
                    <pic:cNvPicPr/>
                  </pic:nvPicPr>
                  <pic:blipFill>
                    <a:blip r:embed="rId7" cstate="print"/>
                    <a:stretch>
                      <a:fillRect/>
                    </a:stretch>
                  </pic:blipFill>
                  <pic:spPr>
                    <a:xfrm>
                      <a:off x="0" y="0"/>
                      <a:ext cx="1387387" cy="1041557"/>
                    </a:xfrm>
                    <a:prstGeom prst="rect">
                      <a:avLst/>
                    </a:prstGeom>
                  </pic:spPr>
                </pic:pic>
              </a:graphicData>
            </a:graphic>
          </wp:inline>
        </w:drawing>
      </w:r>
    </w:p>
    <w:p w:rsidR="00E33E50" w:rsidRDefault="000B741B">
      <w:pPr>
        <w:rPr>
          <w:rFonts w:ascii="Calibri" w:eastAsia="Calibri" w:hAnsi="Calibri" w:cs="Times New Roman"/>
        </w:rPr>
      </w:pPr>
      <w:r w:rsidRPr="00A55864">
        <w:rPr>
          <w:rFonts w:ascii="Calibri" w:eastAsia="Calibri" w:hAnsi="Calibri" w:cs="Times New Roman"/>
        </w:rPr>
        <w:t xml:space="preserve">Inför det stundande sportlovet är fjällstugor </w:t>
      </w:r>
      <w:r w:rsidR="00803D21">
        <w:rPr>
          <w:rFonts w:ascii="Calibri" w:eastAsia="Calibri" w:hAnsi="Calibri" w:cs="Times New Roman"/>
        </w:rPr>
        <w:t>hetare</w:t>
      </w:r>
      <w:r w:rsidRPr="00A55864">
        <w:rPr>
          <w:rFonts w:ascii="Calibri" w:eastAsia="Calibri" w:hAnsi="Calibri" w:cs="Times New Roman"/>
        </w:rPr>
        <w:t xml:space="preserve"> än någonsin. Därför har Hemnet.se granskat läget i de fyra </w:t>
      </w:r>
      <w:r w:rsidR="00803D21">
        <w:rPr>
          <w:rFonts w:ascii="Calibri" w:eastAsia="Calibri" w:hAnsi="Calibri" w:cs="Times New Roman"/>
        </w:rPr>
        <w:t xml:space="preserve">mest </w:t>
      </w:r>
      <w:hyperlink r:id="rId8" w:history="1">
        <w:r w:rsidRPr="00A55864">
          <w:rPr>
            <w:rFonts w:ascii="Calibri" w:eastAsia="Calibri" w:hAnsi="Calibri" w:cs="Times New Roman"/>
            <w:u w:val="single"/>
          </w:rPr>
          <w:t>populära</w:t>
        </w:r>
      </w:hyperlink>
      <w:r w:rsidRPr="00A55864">
        <w:rPr>
          <w:rFonts w:ascii="Calibri" w:eastAsia="Calibri" w:hAnsi="Calibri" w:cs="Times New Roman"/>
        </w:rPr>
        <w:t xml:space="preserve"> skidorterna. </w:t>
      </w:r>
      <w:r w:rsidR="00460A86" w:rsidRPr="00A55864">
        <w:rPr>
          <w:rFonts w:ascii="Calibri" w:eastAsia="Calibri" w:hAnsi="Calibri" w:cs="Times New Roman"/>
        </w:rPr>
        <w:t xml:space="preserve">Jämfört med förra vintern har priserna på fjällstugor* </w:t>
      </w:r>
      <w:r w:rsidR="001A7CF4" w:rsidRPr="00A55864">
        <w:rPr>
          <w:rFonts w:ascii="Calibri" w:eastAsia="Calibri" w:hAnsi="Calibri" w:cs="Times New Roman"/>
        </w:rPr>
        <w:t>på Hemnet ökat</w:t>
      </w:r>
      <w:r w:rsidR="00460A86" w:rsidRPr="00A55864">
        <w:rPr>
          <w:rFonts w:ascii="Calibri" w:eastAsia="Calibri" w:hAnsi="Calibri" w:cs="Times New Roman"/>
        </w:rPr>
        <w:t xml:space="preserve"> markant</w:t>
      </w:r>
      <w:r w:rsidR="001A7CF4" w:rsidRPr="00A55864">
        <w:rPr>
          <w:rFonts w:ascii="Calibri" w:eastAsia="Calibri" w:hAnsi="Calibri" w:cs="Times New Roman"/>
        </w:rPr>
        <w:t>.</w:t>
      </w:r>
      <w:r w:rsidR="00460A86" w:rsidRPr="00A55864">
        <w:rPr>
          <w:rFonts w:ascii="Calibri" w:eastAsia="Calibri" w:hAnsi="Calibri" w:cs="Times New Roman"/>
        </w:rPr>
        <w:t xml:space="preserve"> I år är utgångspriserna i genomsnitt </w:t>
      </w:r>
      <w:r w:rsidR="00B77DD5">
        <w:rPr>
          <w:rFonts w:ascii="Calibri" w:eastAsia="Calibri" w:hAnsi="Calibri" w:cs="Times New Roman"/>
        </w:rPr>
        <w:t>20,8</w:t>
      </w:r>
      <w:r w:rsidR="00460A86" w:rsidRPr="00A55864">
        <w:rPr>
          <w:rFonts w:ascii="Calibri" w:eastAsia="Calibri" w:hAnsi="Calibri" w:cs="Times New Roman"/>
        </w:rPr>
        <w:t xml:space="preserve"> </w:t>
      </w:r>
      <w:r w:rsidR="00B32C70" w:rsidRPr="00A55864">
        <w:rPr>
          <w:rFonts w:ascii="Calibri" w:eastAsia="Calibri" w:hAnsi="Calibri" w:cs="Times New Roman"/>
        </w:rPr>
        <w:t>procent</w:t>
      </w:r>
      <w:r w:rsidR="00460A86" w:rsidRPr="00A55864">
        <w:rPr>
          <w:rFonts w:ascii="Calibri" w:eastAsia="Calibri" w:hAnsi="Calibri" w:cs="Times New Roman"/>
        </w:rPr>
        <w:t xml:space="preserve"> högre</w:t>
      </w:r>
      <w:r w:rsidR="001A7CF4" w:rsidRPr="00A55864">
        <w:rPr>
          <w:rFonts w:ascii="Calibri" w:eastAsia="Calibri" w:hAnsi="Calibri" w:cs="Times New Roman"/>
        </w:rPr>
        <w:t xml:space="preserve">. </w:t>
      </w:r>
      <w:r w:rsidR="00332D08" w:rsidRPr="00A55864">
        <w:rPr>
          <w:rFonts w:ascii="Calibri" w:eastAsia="Calibri" w:hAnsi="Calibri" w:cs="Times New Roman"/>
        </w:rPr>
        <w:t xml:space="preserve">Även </w:t>
      </w:r>
      <w:r w:rsidR="00460A86" w:rsidRPr="00A55864">
        <w:rPr>
          <w:rFonts w:ascii="Calibri" w:eastAsia="Calibri" w:hAnsi="Calibri" w:cs="Times New Roman"/>
        </w:rPr>
        <w:t xml:space="preserve">kvadratmeterpriset </w:t>
      </w:r>
      <w:r w:rsidR="00332D08" w:rsidRPr="00A55864">
        <w:rPr>
          <w:rFonts w:ascii="Calibri" w:eastAsia="Calibri" w:hAnsi="Calibri" w:cs="Times New Roman"/>
        </w:rPr>
        <w:t>(baserat på utgång</w:t>
      </w:r>
      <w:r w:rsidR="00465CBE">
        <w:rPr>
          <w:rFonts w:ascii="Calibri" w:eastAsia="Calibri" w:hAnsi="Calibri" w:cs="Times New Roman"/>
        </w:rPr>
        <w:t>spriset</w:t>
      </w:r>
      <w:r w:rsidR="00332D08" w:rsidRPr="00A55864">
        <w:rPr>
          <w:rFonts w:ascii="Calibri" w:eastAsia="Calibri" w:hAnsi="Calibri" w:cs="Times New Roman"/>
        </w:rPr>
        <w:t xml:space="preserve">) </w:t>
      </w:r>
      <w:r w:rsidR="00986F4B" w:rsidRPr="00A55864">
        <w:rPr>
          <w:rFonts w:ascii="Calibri" w:eastAsia="Calibri" w:hAnsi="Calibri" w:cs="Times New Roman"/>
        </w:rPr>
        <w:t>öka</w:t>
      </w:r>
      <w:r w:rsidR="00332D08" w:rsidRPr="00A55864">
        <w:rPr>
          <w:rFonts w:ascii="Calibri" w:eastAsia="Calibri" w:hAnsi="Calibri" w:cs="Times New Roman"/>
        </w:rPr>
        <w:t xml:space="preserve">r med </w:t>
      </w:r>
      <w:r w:rsidR="00B77DD5">
        <w:rPr>
          <w:rFonts w:ascii="Calibri" w:eastAsia="Calibri" w:hAnsi="Calibri" w:cs="Times New Roman"/>
        </w:rPr>
        <w:t>10,5</w:t>
      </w:r>
      <w:r w:rsidR="00460A86" w:rsidRPr="00A55864">
        <w:rPr>
          <w:rFonts w:ascii="Calibri" w:eastAsia="Calibri" w:hAnsi="Calibri" w:cs="Times New Roman"/>
        </w:rPr>
        <w:t xml:space="preserve"> </w:t>
      </w:r>
      <w:r w:rsidR="00B32C70" w:rsidRPr="00A55864">
        <w:rPr>
          <w:rFonts w:ascii="Calibri" w:eastAsia="Calibri" w:hAnsi="Calibri" w:cs="Times New Roman"/>
        </w:rPr>
        <w:t>procent</w:t>
      </w:r>
      <w:r w:rsidR="00460A86" w:rsidRPr="00A55864">
        <w:rPr>
          <w:rFonts w:ascii="Calibri" w:eastAsia="Calibri" w:hAnsi="Calibri" w:cs="Times New Roman"/>
        </w:rPr>
        <w:t>.</w:t>
      </w:r>
      <w:r w:rsidR="00332D08" w:rsidRPr="00A55864">
        <w:rPr>
          <w:rFonts w:ascii="Calibri" w:eastAsia="Calibri" w:hAnsi="Calibri" w:cs="Times New Roman"/>
        </w:rPr>
        <w:t xml:space="preserve"> En förklaring till de </w:t>
      </w:r>
      <w:r w:rsidR="00803D21">
        <w:rPr>
          <w:rFonts w:ascii="Calibri" w:eastAsia="Calibri" w:hAnsi="Calibri" w:cs="Times New Roman"/>
        </w:rPr>
        <w:t>stegrande</w:t>
      </w:r>
      <w:r w:rsidR="00332D08" w:rsidRPr="00A55864">
        <w:rPr>
          <w:rFonts w:ascii="Calibri" w:eastAsia="Calibri" w:hAnsi="Calibri" w:cs="Times New Roman"/>
        </w:rPr>
        <w:t xml:space="preserve"> priserna kan ligga i att utbudet minskat med 33 </w:t>
      </w:r>
      <w:r w:rsidR="00803D21">
        <w:rPr>
          <w:rFonts w:ascii="Calibri" w:eastAsia="Calibri" w:hAnsi="Calibri" w:cs="Times New Roman"/>
        </w:rPr>
        <w:t>jämfört med samma period för ett år sedan.</w:t>
      </w:r>
    </w:p>
    <w:p w:rsidR="00986F4B" w:rsidRPr="00E33E50" w:rsidRDefault="001A7CF4">
      <w:r w:rsidRPr="00A55864">
        <w:rPr>
          <w:rFonts w:ascii="Calibri" w:eastAsia="Calibri" w:hAnsi="Calibri" w:cs="Times New Roman"/>
        </w:rPr>
        <w:t xml:space="preserve">I Åre gick </w:t>
      </w:r>
      <w:r w:rsidR="00460A86" w:rsidRPr="00A55864">
        <w:rPr>
          <w:rFonts w:ascii="Calibri" w:eastAsia="Calibri" w:hAnsi="Calibri" w:cs="Times New Roman"/>
        </w:rPr>
        <w:t xml:space="preserve">det genomsnittliga </w:t>
      </w:r>
      <w:r w:rsidRPr="00A55864">
        <w:rPr>
          <w:rFonts w:ascii="Calibri" w:eastAsia="Calibri" w:hAnsi="Calibri" w:cs="Times New Roman"/>
        </w:rPr>
        <w:t>utgångsprise</w:t>
      </w:r>
      <w:r w:rsidR="00460A86" w:rsidRPr="00A55864">
        <w:rPr>
          <w:rFonts w:ascii="Calibri" w:eastAsia="Calibri" w:hAnsi="Calibri" w:cs="Times New Roman"/>
        </w:rPr>
        <w:t xml:space="preserve">t </w:t>
      </w:r>
      <w:r w:rsidR="00986F4B" w:rsidRPr="00A55864">
        <w:rPr>
          <w:rFonts w:ascii="Calibri" w:eastAsia="Calibri" w:hAnsi="Calibri" w:cs="Times New Roman"/>
        </w:rPr>
        <w:t xml:space="preserve">för fjällstugor </w:t>
      </w:r>
      <w:r w:rsidR="00460A86" w:rsidRPr="00A55864">
        <w:rPr>
          <w:rFonts w:ascii="Calibri" w:eastAsia="Calibri" w:hAnsi="Calibri" w:cs="Times New Roman"/>
        </w:rPr>
        <w:t xml:space="preserve">upp med 44 </w:t>
      </w:r>
      <w:r w:rsidR="00B32C70" w:rsidRPr="00A55864">
        <w:rPr>
          <w:rFonts w:ascii="Calibri" w:eastAsia="Calibri" w:hAnsi="Calibri" w:cs="Times New Roman"/>
        </w:rPr>
        <w:t>procent</w:t>
      </w:r>
      <w:r w:rsidR="00465CBE">
        <w:rPr>
          <w:rFonts w:ascii="Calibri" w:eastAsia="Calibri" w:hAnsi="Calibri" w:cs="Times New Roman"/>
        </w:rPr>
        <w:t xml:space="preserve"> och kvadratmeterpriset ökade från 17 till 24 tusen kronor,</w:t>
      </w:r>
      <w:r w:rsidR="00B32C70" w:rsidRPr="00A55864">
        <w:rPr>
          <w:rFonts w:ascii="Calibri" w:eastAsia="Calibri" w:hAnsi="Calibri" w:cs="Times New Roman"/>
        </w:rPr>
        <w:t xml:space="preserve"> </w:t>
      </w:r>
      <w:r w:rsidR="00465CBE">
        <w:rPr>
          <w:rFonts w:ascii="Calibri" w:eastAsia="Calibri" w:hAnsi="Calibri" w:cs="Times New Roman"/>
        </w:rPr>
        <w:t xml:space="preserve">vilket </w:t>
      </w:r>
      <w:r w:rsidR="00B32C70" w:rsidRPr="00A55864">
        <w:rPr>
          <w:rFonts w:ascii="Calibri" w:eastAsia="Calibri" w:hAnsi="Calibri" w:cs="Times New Roman"/>
        </w:rPr>
        <w:t>gör Åre till den dyraste skidorten</w:t>
      </w:r>
      <w:r w:rsidR="00465CBE">
        <w:rPr>
          <w:rFonts w:ascii="Calibri" w:eastAsia="Calibri" w:hAnsi="Calibri" w:cs="Times New Roman"/>
        </w:rPr>
        <w:t>.</w:t>
      </w:r>
      <w:r w:rsidR="00B32C70" w:rsidRPr="00A55864">
        <w:rPr>
          <w:rFonts w:ascii="Calibri" w:eastAsia="Calibri" w:hAnsi="Calibri" w:cs="Times New Roman"/>
        </w:rPr>
        <w:t xml:space="preserve"> Billigast av de fyra stora orterna är Idre, där den genomsnittliga fjällstugan har ett utgångspris på 1,58 miljoner kronor.</w:t>
      </w:r>
    </w:p>
    <w:tbl>
      <w:tblPr>
        <w:tblW w:w="10007" w:type="dxa"/>
        <w:tblInd w:w="55" w:type="dxa"/>
        <w:tblCellMar>
          <w:left w:w="70" w:type="dxa"/>
          <w:right w:w="70" w:type="dxa"/>
        </w:tblCellMar>
        <w:tblLook w:val="04A0"/>
      </w:tblPr>
      <w:tblGrid>
        <w:gridCol w:w="960"/>
        <w:gridCol w:w="2174"/>
        <w:gridCol w:w="2410"/>
        <w:gridCol w:w="63"/>
        <w:gridCol w:w="4400"/>
      </w:tblGrid>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A55864" w:rsidRDefault="00C5683E" w:rsidP="00CC55EE">
            <w:pPr>
              <w:spacing w:after="0" w:line="240" w:lineRule="auto"/>
              <w:rPr>
                <w:rFonts w:ascii="Calibri" w:eastAsia="Times New Roman" w:hAnsi="Calibri" w:cs="Calibri"/>
                <w:b/>
                <w:bCs/>
                <w:color w:val="00B050"/>
                <w:sz w:val="18"/>
                <w:szCs w:val="18"/>
                <w:lang w:eastAsia="sv-SE"/>
              </w:rPr>
            </w:pPr>
            <w:r w:rsidRPr="00A55864">
              <w:rPr>
                <w:rFonts w:ascii="Calibri" w:eastAsia="Calibri" w:hAnsi="Calibri" w:cs="Times New Roman"/>
                <w:b/>
                <w:color w:val="76923C"/>
                <w:sz w:val="18"/>
                <w:szCs w:val="18"/>
              </w:rPr>
              <w:t>27/1 2009</w:t>
            </w:r>
          </w:p>
        </w:tc>
        <w:tc>
          <w:tcPr>
            <w:tcW w:w="2174" w:type="dxa"/>
            <w:tcBorders>
              <w:top w:val="nil"/>
              <w:left w:val="nil"/>
              <w:bottom w:val="nil"/>
              <w:right w:val="nil"/>
            </w:tcBorders>
            <w:shd w:val="clear" w:color="auto" w:fill="auto"/>
            <w:noWrap/>
            <w:vAlign w:val="bottom"/>
            <w:hideMark/>
          </w:tcPr>
          <w:p w:rsidR="00C5683E" w:rsidRDefault="00C5683E" w:rsidP="00A55864">
            <w:pPr>
              <w:spacing w:after="0" w:line="240" w:lineRule="auto"/>
              <w:jc w:val="center"/>
              <w:rPr>
                <w:rFonts w:ascii="Calibri" w:eastAsia="Calibri" w:hAnsi="Calibri" w:cs="Times New Roman"/>
                <w:b/>
                <w:color w:val="76923C"/>
                <w:sz w:val="18"/>
                <w:szCs w:val="18"/>
              </w:rPr>
            </w:pPr>
            <w:r w:rsidRPr="00A55864">
              <w:rPr>
                <w:rFonts w:ascii="Calibri" w:eastAsia="Calibri" w:hAnsi="Calibri" w:cs="Times New Roman"/>
                <w:b/>
                <w:color w:val="76923C"/>
                <w:sz w:val="18"/>
                <w:szCs w:val="18"/>
              </w:rPr>
              <w:t>Antal</w:t>
            </w:r>
          </w:p>
          <w:p w:rsidR="00C5683E" w:rsidRPr="00A55864" w:rsidRDefault="00C5683E" w:rsidP="00A55864">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fritidshus &amp;</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villor*</w:t>
            </w:r>
          </w:p>
        </w:tc>
        <w:tc>
          <w:tcPr>
            <w:tcW w:w="2410" w:type="dxa"/>
            <w:tcBorders>
              <w:top w:val="nil"/>
              <w:left w:val="nil"/>
              <w:bottom w:val="nil"/>
              <w:right w:val="nil"/>
            </w:tcBorders>
            <w:shd w:val="clear" w:color="auto" w:fill="auto"/>
            <w:noWrap/>
            <w:vAlign w:val="bottom"/>
            <w:hideMark/>
          </w:tcPr>
          <w:p w:rsidR="00C5683E" w:rsidRPr="00A55864" w:rsidRDefault="00C5683E" w:rsidP="00DE6522">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w:t>
            </w:r>
            <w:r w:rsidRPr="00A55864">
              <w:rPr>
                <w:rFonts w:ascii="Calibri" w:eastAsia="Calibri" w:hAnsi="Calibri" w:cs="Times New Roman"/>
                <w:b/>
                <w:color w:val="76923C"/>
                <w:sz w:val="18"/>
                <w:szCs w:val="18"/>
              </w:rPr>
              <w:t>nitt</w:t>
            </w:r>
            <w:r>
              <w:rPr>
                <w:rFonts w:ascii="Calibri" w:eastAsia="Calibri" w:hAnsi="Calibri" w:cs="Times New Roman"/>
                <w:b/>
                <w:color w:val="76923C"/>
                <w:sz w:val="18"/>
                <w:szCs w:val="18"/>
              </w:rPr>
              <w:t>ligt</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utgångspris</w:t>
            </w:r>
          </w:p>
        </w:tc>
        <w:tc>
          <w:tcPr>
            <w:tcW w:w="4463" w:type="dxa"/>
            <w:gridSpan w:val="2"/>
            <w:tcBorders>
              <w:top w:val="nil"/>
              <w:left w:val="nil"/>
              <w:bottom w:val="nil"/>
              <w:right w:val="nil"/>
            </w:tcBorders>
            <w:shd w:val="clear" w:color="auto" w:fill="auto"/>
            <w:noWrap/>
            <w:vAlign w:val="bottom"/>
            <w:hideMark/>
          </w:tcPr>
          <w:p w:rsidR="00C5683E" w:rsidRPr="00A55864" w:rsidRDefault="00C5683E" w:rsidP="00C5683E">
            <w:pPr>
              <w:spacing w:after="0" w:line="240" w:lineRule="auto"/>
              <w:ind w:left="303" w:hanging="303"/>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Genomsnittligt utgångspris per kvm</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Åre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39</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2 358 846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17 443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Sälen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103</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1 887 854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20 931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Vemdalen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21</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1 495 381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11 549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Idre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33</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1 034 091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13 600 kr</w:t>
            </w:r>
          </w:p>
        </w:tc>
      </w:tr>
      <w:tr w:rsidR="00C5683E" w:rsidRPr="00CC55EE" w:rsidTr="00DE6522">
        <w:trPr>
          <w:trHeight w:val="156"/>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i/>
                <w:color w:val="000000"/>
                <w:sz w:val="18"/>
                <w:szCs w:val="18"/>
                <w:lang w:eastAsia="sv-SE"/>
              </w:rPr>
            </w:pP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b/>
                <w:bCs/>
                <w:color w:val="00B050"/>
                <w:sz w:val="18"/>
                <w:szCs w:val="18"/>
                <w:lang w:eastAsia="sv-SE"/>
              </w:rPr>
            </w:pPr>
            <w:r w:rsidRPr="00A55864">
              <w:rPr>
                <w:rFonts w:ascii="Calibri" w:eastAsia="Calibri" w:hAnsi="Calibri" w:cs="Times New Roman"/>
                <w:b/>
                <w:color w:val="76923C"/>
                <w:sz w:val="18"/>
                <w:szCs w:val="18"/>
              </w:rPr>
              <w:t>27/1 2010</w:t>
            </w:r>
          </w:p>
        </w:tc>
        <w:tc>
          <w:tcPr>
            <w:tcW w:w="2174" w:type="dxa"/>
            <w:tcBorders>
              <w:top w:val="nil"/>
              <w:left w:val="nil"/>
              <w:bottom w:val="nil"/>
              <w:right w:val="nil"/>
            </w:tcBorders>
            <w:shd w:val="clear" w:color="auto" w:fill="auto"/>
            <w:noWrap/>
            <w:vAlign w:val="bottom"/>
            <w:hideMark/>
          </w:tcPr>
          <w:p w:rsidR="00C5683E" w:rsidRDefault="00C5683E" w:rsidP="00C5683E">
            <w:pPr>
              <w:spacing w:after="0" w:line="240" w:lineRule="auto"/>
              <w:jc w:val="center"/>
              <w:rPr>
                <w:rFonts w:ascii="Calibri" w:eastAsia="Calibri" w:hAnsi="Calibri" w:cs="Times New Roman"/>
                <w:b/>
                <w:color w:val="76923C"/>
                <w:sz w:val="18"/>
                <w:szCs w:val="18"/>
              </w:rPr>
            </w:pPr>
            <w:r w:rsidRPr="00A55864">
              <w:rPr>
                <w:rFonts w:ascii="Calibri" w:eastAsia="Calibri" w:hAnsi="Calibri" w:cs="Times New Roman"/>
                <w:b/>
                <w:color w:val="76923C"/>
                <w:sz w:val="18"/>
                <w:szCs w:val="18"/>
              </w:rPr>
              <w:t>Antal</w:t>
            </w:r>
          </w:p>
          <w:p w:rsidR="00C5683E" w:rsidRPr="00A55864" w:rsidRDefault="00C5683E" w:rsidP="00C5683E">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fritidshus &amp;</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villor*</w:t>
            </w:r>
          </w:p>
        </w:tc>
        <w:tc>
          <w:tcPr>
            <w:tcW w:w="2410" w:type="dxa"/>
            <w:tcBorders>
              <w:top w:val="nil"/>
              <w:left w:val="nil"/>
              <w:bottom w:val="nil"/>
              <w:right w:val="nil"/>
            </w:tcBorders>
            <w:shd w:val="clear" w:color="auto" w:fill="auto"/>
            <w:noWrap/>
            <w:vAlign w:val="bottom"/>
            <w:hideMark/>
          </w:tcPr>
          <w:p w:rsidR="00C5683E" w:rsidRPr="00A55864" w:rsidRDefault="00C5683E" w:rsidP="00DE6522">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w:t>
            </w:r>
            <w:r w:rsidRPr="00A55864">
              <w:rPr>
                <w:rFonts w:ascii="Calibri" w:eastAsia="Calibri" w:hAnsi="Calibri" w:cs="Times New Roman"/>
                <w:b/>
                <w:color w:val="76923C"/>
                <w:sz w:val="18"/>
                <w:szCs w:val="18"/>
              </w:rPr>
              <w:t>nitt</w:t>
            </w:r>
            <w:r>
              <w:rPr>
                <w:rFonts w:ascii="Calibri" w:eastAsia="Calibri" w:hAnsi="Calibri" w:cs="Times New Roman"/>
                <w:b/>
                <w:color w:val="76923C"/>
                <w:sz w:val="18"/>
                <w:szCs w:val="18"/>
              </w:rPr>
              <w:t>ligt</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utgångspris</w:t>
            </w:r>
          </w:p>
        </w:tc>
        <w:tc>
          <w:tcPr>
            <w:tcW w:w="4463" w:type="dxa"/>
            <w:gridSpan w:val="2"/>
            <w:tcBorders>
              <w:top w:val="nil"/>
              <w:left w:val="nil"/>
              <w:bottom w:val="nil"/>
              <w:right w:val="nil"/>
            </w:tcBorders>
            <w:shd w:val="clear" w:color="auto" w:fill="auto"/>
            <w:noWrap/>
            <w:vAlign w:val="bottom"/>
            <w:hideMark/>
          </w:tcPr>
          <w:p w:rsidR="00C5683E" w:rsidRPr="00A55864" w:rsidRDefault="00C5683E" w:rsidP="00337575">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Genomsnittligt utgångspris per kvm</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Åre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25</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3 401 200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23 685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Sälen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59</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2 023 017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22 581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Vemdalen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17</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1 869 588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14 824 kr</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Idre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29</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1 587 759 kr</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14 120 kr</w:t>
            </w:r>
          </w:p>
        </w:tc>
      </w:tr>
      <w:tr w:rsidR="00C5683E" w:rsidRPr="00CC55EE" w:rsidTr="00DE6522">
        <w:trPr>
          <w:trHeight w:val="8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i/>
                <w:color w:val="000000"/>
                <w:sz w:val="18"/>
                <w:szCs w:val="18"/>
                <w:lang w:eastAsia="sv-SE"/>
              </w:rPr>
            </w:pP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5683E">
            <w:pPr>
              <w:spacing w:after="0" w:line="240" w:lineRule="auto"/>
              <w:rPr>
                <w:rFonts w:ascii="Calibri" w:eastAsia="Times New Roman" w:hAnsi="Calibri" w:cs="Calibri"/>
                <w:b/>
                <w:bCs/>
                <w:color w:val="00B050"/>
                <w:sz w:val="18"/>
                <w:szCs w:val="18"/>
                <w:lang w:eastAsia="sv-SE"/>
              </w:rPr>
            </w:pPr>
            <w:r>
              <w:rPr>
                <w:rFonts w:ascii="Calibri" w:eastAsia="Calibri" w:hAnsi="Calibri" w:cs="Times New Roman"/>
                <w:b/>
                <w:color w:val="76923C"/>
                <w:sz w:val="18"/>
                <w:szCs w:val="18"/>
              </w:rPr>
              <w:t>Förä</w:t>
            </w:r>
            <w:r w:rsidRPr="00A55864">
              <w:rPr>
                <w:rFonts w:ascii="Calibri" w:eastAsia="Calibri" w:hAnsi="Calibri" w:cs="Times New Roman"/>
                <w:b/>
                <w:color w:val="76923C"/>
                <w:sz w:val="18"/>
                <w:szCs w:val="18"/>
              </w:rPr>
              <w:t>ndring</w:t>
            </w:r>
          </w:p>
        </w:tc>
        <w:tc>
          <w:tcPr>
            <w:tcW w:w="2174" w:type="dxa"/>
            <w:tcBorders>
              <w:top w:val="nil"/>
              <w:left w:val="nil"/>
              <w:bottom w:val="nil"/>
              <w:right w:val="nil"/>
            </w:tcBorders>
            <w:shd w:val="clear" w:color="auto" w:fill="auto"/>
            <w:noWrap/>
            <w:vAlign w:val="bottom"/>
            <w:hideMark/>
          </w:tcPr>
          <w:p w:rsidR="00C5683E" w:rsidRDefault="00C5683E" w:rsidP="00C5683E">
            <w:pPr>
              <w:spacing w:after="0" w:line="240" w:lineRule="auto"/>
              <w:jc w:val="center"/>
              <w:rPr>
                <w:rFonts w:ascii="Calibri" w:eastAsia="Calibri" w:hAnsi="Calibri" w:cs="Times New Roman"/>
                <w:b/>
                <w:color w:val="76923C"/>
                <w:sz w:val="18"/>
                <w:szCs w:val="18"/>
              </w:rPr>
            </w:pPr>
            <w:r w:rsidRPr="00A55864">
              <w:rPr>
                <w:rFonts w:ascii="Calibri" w:eastAsia="Calibri" w:hAnsi="Calibri" w:cs="Times New Roman"/>
                <w:b/>
                <w:color w:val="76923C"/>
                <w:sz w:val="18"/>
                <w:szCs w:val="18"/>
              </w:rPr>
              <w:t>Antal</w:t>
            </w:r>
          </w:p>
          <w:p w:rsidR="00C5683E" w:rsidRPr="00CC55EE" w:rsidRDefault="00C5683E" w:rsidP="00C5683E">
            <w:pPr>
              <w:spacing w:after="0" w:line="240" w:lineRule="auto"/>
              <w:jc w:val="center"/>
              <w:rPr>
                <w:rFonts w:ascii="Calibri" w:eastAsia="Times New Roman" w:hAnsi="Calibri" w:cs="Calibri"/>
                <w:color w:val="000000"/>
                <w:sz w:val="18"/>
                <w:szCs w:val="18"/>
                <w:lang w:eastAsia="sv-SE"/>
              </w:rPr>
            </w:pPr>
            <w:r>
              <w:rPr>
                <w:rFonts w:ascii="Calibri" w:eastAsia="Calibri" w:hAnsi="Calibri" w:cs="Times New Roman"/>
                <w:b/>
                <w:color w:val="76923C"/>
                <w:sz w:val="18"/>
                <w:szCs w:val="18"/>
              </w:rPr>
              <w:t>fritidshus &amp;</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villor*</w:t>
            </w:r>
          </w:p>
        </w:tc>
        <w:tc>
          <w:tcPr>
            <w:tcW w:w="2410" w:type="dxa"/>
            <w:tcBorders>
              <w:top w:val="nil"/>
              <w:left w:val="nil"/>
              <w:bottom w:val="nil"/>
              <w:right w:val="nil"/>
            </w:tcBorders>
            <w:shd w:val="clear" w:color="auto" w:fill="auto"/>
            <w:noWrap/>
            <w:vAlign w:val="bottom"/>
            <w:hideMark/>
          </w:tcPr>
          <w:p w:rsidR="00C5683E" w:rsidRPr="00F6583A" w:rsidRDefault="00C5683E" w:rsidP="00DE6522">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w:t>
            </w:r>
            <w:r w:rsidRPr="00A55864">
              <w:rPr>
                <w:rFonts w:ascii="Calibri" w:eastAsia="Calibri" w:hAnsi="Calibri" w:cs="Times New Roman"/>
                <w:b/>
                <w:color w:val="76923C"/>
                <w:sz w:val="18"/>
                <w:szCs w:val="18"/>
              </w:rPr>
              <w:t>nitt</w:t>
            </w:r>
            <w:r>
              <w:rPr>
                <w:rFonts w:ascii="Calibri" w:eastAsia="Calibri" w:hAnsi="Calibri" w:cs="Times New Roman"/>
                <w:b/>
                <w:color w:val="76923C"/>
                <w:sz w:val="18"/>
                <w:szCs w:val="18"/>
              </w:rPr>
              <w:t>ligt</w:t>
            </w:r>
            <w:r w:rsidR="00DE6522">
              <w:rPr>
                <w:rFonts w:ascii="Calibri" w:eastAsia="Calibri" w:hAnsi="Calibri" w:cs="Times New Roman"/>
                <w:b/>
                <w:color w:val="76923C"/>
                <w:sz w:val="18"/>
                <w:szCs w:val="18"/>
              </w:rPr>
              <w:t xml:space="preserve"> </w:t>
            </w:r>
            <w:r>
              <w:rPr>
                <w:rFonts w:ascii="Calibri" w:eastAsia="Calibri" w:hAnsi="Calibri" w:cs="Times New Roman"/>
                <w:b/>
                <w:color w:val="76923C"/>
                <w:sz w:val="18"/>
                <w:szCs w:val="18"/>
              </w:rPr>
              <w:t>utgångspris</w:t>
            </w:r>
          </w:p>
        </w:tc>
        <w:tc>
          <w:tcPr>
            <w:tcW w:w="4463" w:type="dxa"/>
            <w:gridSpan w:val="2"/>
            <w:tcBorders>
              <w:top w:val="nil"/>
              <w:left w:val="nil"/>
              <w:bottom w:val="nil"/>
              <w:right w:val="nil"/>
            </w:tcBorders>
            <w:shd w:val="clear" w:color="auto" w:fill="auto"/>
            <w:noWrap/>
            <w:vAlign w:val="bottom"/>
            <w:hideMark/>
          </w:tcPr>
          <w:p w:rsidR="00C5683E" w:rsidRPr="00A55864" w:rsidRDefault="00C5683E" w:rsidP="00337575">
            <w:pPr>
              <w:spacing w:after="0" w:line="240" w:lineRule="auto"/>
              <w:jc w:val="center"/>
              <w:rPr>
                <w:rFonts w:ascii="Calibri" w:eastAsia="Calibri" w:hAnsi="Calibri" w:cs="Times New Roman"/>
                <w:b/>
                <w:color w:val="76923C"/>
                <w:sz w:val="18"/>
                <w:szCs w:val="18"/>
              </w:rPr>
            </w:pPr>
            <w:r>
              <w:rPr>
                <w:rFonts w:ascii="Calibri" w:eastAsia="Calibri" w:hAnsi="Calibri" w:cs="Times New Roman"/>
                <w:b/>
                <w:color w:val="76923C"/>
                <w:sz w:val="18"/>
                <w:szCs w:val="18"/>
              </w:rPr>
              <w:t>Genomsnittligt utgångspris per kvm</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Åre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roofErr w:type="gramStart"/>
            <w:r w:rsidRPr="00CC55EE">
              <w:rPr>
                <w:rFonts w:ascii="Calibri" w:eastAsia="Times New Roman" w:hAnsi="Calibri" w:cs="Calibri"/>
                <w:color w:val="000000"/>
                <w:sz w:val="18"/>
                <w:szCs w:val="18"/>
                <w:lang w:eastAsia="sv-SE"/>
              </w:rPr>
              <w:t>-</w:t>
            </w:r>
            <w:proofErr w:type="gramEnd"/>
            <w:r w:rsidRPr="00CC55EE">
              <w:rPr>
                <w:rFonts w:ascii="Calibri" w:eastAsia="Times New Roman" w:hAnsi="Calibri" w:cs="Calibri"/>
                <w:color w:val="000000"/>
                <w:sz w:val="18"/>
                <w:szCs w:val="18"/>
                <w:lang w:eastAsia="sv-SE"/>
              </w:rPr>
              <w:t>36</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44</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36</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Sälen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roofErr w:type="gramStart"/>
            <w:r w:rsidRPr="00CC55EE">
              <w:rPr>
                <w:rFonts w:ascii="Calibri" w:eastAsia="Times New Roman" w:hAnsi="Calibri" w:cs="Calibri"/>
                <w:color w:val="000000"/>
                <w:sz w:val="18"/>
                <w:szCs w:val="18"/>
                <w:lang w:eastAsia="sv-SE"/>
              </w:rPr>
              <w:t>-</w:t>
            </w:r>
            <w:proofErr w:type="gramEnd"/>
            <w:r w:rsidRPr="00CC55EE">
              <w:rPr>
                <w:rFonts w:ascii="Calibri" w:eastAsia="Times New Roman" w:hAnsi="Calibri" w:cs="Calibri"/>
                <w:color w:val="000000"/>
                <w:sz w:val="18"/>
                <w:szCs w:val="18"/>
                <w:lang w:eastAsia="sv-SE"/>
              </w:rPr>
              <w:t>43</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7</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8</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Vemdalen</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roofErr w:type="gramStart"/>
            <w:r w:rsidRPr="00CC55EE">
              <w:rPr>
                <w:rFonts w:ascii="Calibri" w:eastAsia="Times New Roman" w:hAnsi="Calibri" w:cs="Calibri"/>
                <w:color w:val="000000"/>
                <w:sz w:val="18"/>
                <w:szCs w:val="18"/>
                <w:lang w:eastAsia="sv-SE"/>
              </w:rPr>
              <w:t>-</w:t>
            </w:r>
            <w:proofErr w:type="gramEnd"/>
            <w:r w:rsidRPr="00CC55EE">
              <w:rPr>
                <w:rFonts w:ascii="Calibri" w:eastAsia="Times New Roman" w:hAnsi="Calibri" w:cs="Calibri"/>
                <w:color w:val="000000"/>
                <w:sz w:val="18"/>
                <w:szCs w:val="18"/>
                <w:lang w:eastAsia="sv-SE"/>
              </w:rPr>
              <w:t>19</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241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25</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446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28</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r>
      <w:tr w:rsidR="00C5683E" w:rsidRPr="00CC55EE" w:rsidTr="00C5683E">
        <w:trPr>
          <w:trHeight w:val="300"/>
        </w:trPr>
        <w:tc>
          <w:tcPr>
            <w:tcW w:w="96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rPr>
                <w:rFonts w:ascii="Calibri" w:eastAsia="Times New Roman" w:hAnsi="Calibri" w:cs="Calibri"/>
                <w:color w:val="000000"/>
                <w:sz w:val="18"/>
                <w:szCs w:val="18"/>
                <w:lang w:eastAsia="sv-SE"/>
              </w:rPr>
            </w:pPr>
            <w:r w:rsidRPr="00CC55EE">
              <w:rPr>
                <w:rFonts w:ascii="Calibri" w:eastAsia="Times New Roman" w:hAnsi="Calibri" w:cs="Calibri"/>
                <w:color w:val="000000"/>
                <w:sz w:val="18"/>
                <w:szCs w:val="18"/>
                <w:lang w:eastAsia="sv-SE"/>
              </w:rPr>
              <w:t>Idre</w:t>
            </w:r>
          </w:p>
        </w:tc>
        <w:tc>
          <w:tcPr>
            <w:tcW w:w="2174"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roofErr w:type="gramStart"/>
            <w:r w:rsidRPr="00CC55EE">
              <w:rPr>
                <w:rFonts w:ascii="Calibri" w:eastAsia="Times New Roman" w:hAnsi="Calibri" w:cs="Calibri"/>
                <w:color w:val="000000"/>
                <w:sz w:val="18"/>
                <w:szCs w:val="18"/>
                <w:lang w:eastAsia="sv-SE"/>
              </w:rPr>
              <w:t>-</w:t>
            </w:r>
            <w:proofErr w:type="gramEnd"/>
            <w:r w:rsidRPr="00CC55EE">
              <w:rPr>
                <w:rFonts w:ascii="Calibri" w:eastAsia="Times New Roman" w:hAnsi="Calibri" w:cs="Calibri"/>
                <w:color w:val="000000"/>
                <w:sz w:val="18"/>
                <w:szCs w:val="18"/>
                <w:lang w:eastAsia="sv-SE"/>
              </w:rPr>
              <w:t>12</w:t>
            </w:r>
            <w:r>
              <w:rPr>
                <w:rFonts w:ascii="Calibri" w:eastAsia="Times New Roman" w:hAnsi="Calibri" w:cs="Calibri"/>
                <w:color w:val="000000"/>
                <w:sz w:val="18"/>
                <w:szCs w:val="18"/>
                <w:lang w:eastAsia="sv-SE"/>
              </w:rPr>
              <w:t xml:space="preserve"> </w:t>
            </w:r>
            <w:r w:rsidRPr="00CC55EE">
              <w:rPr>
                <w:rFonts w:ascii="Calibri" w:eastAsia="Times New Roman" w:hAnsi="Calibri" w:cs="Calibri"/>
                <w:color w:val="000000"/>
                <w:sz w:val="18"/>
                <w:szCs w:val="18"/>
                <w:lang w:eastAsia="sv-SE"/>
              </w:rPr>
              <w:t>%</w:t>
            </w:r>
          </w:p>
        </w:tc>
        <w:tc>
          <w:tcPr>
            <w:tcW w:w="2473" w:type="dxa"/>
            <w:gridSpan w:val="2"/>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c>
          <w:tcPr>
            <w:tcW w:w="4400" w:type="dxa"/>
            <w:tcBorders>
              <w:top w:val="nil"/>
              <w:left w:val="nil"/>
              <w:bottom w:val="nil"/>
              <w:right w:val="nil"/>
            </w:tcBorders>
            <w:shd w:val="clear" w:color="auto" w:fill="auto"/>
            <w:noWrap/>
            <w:vAlign w:val="bottom"/>
            <w:hideMark/>
          </w:tcPr>
          <w:p w:rsidR="00C5683E" w:rsidRPr="00CC55EE" w:rsidRDefault="00C5683E" w:rsidP="00CC55EE">
            <w:pPr>
              <w:spacing w:after="0" w:line="240" w:lineRule="auto"/>
              <w:jc w:val="center"/>
              <w:rPr>
                <w:rFonts w:ascii="Calibri" w:eastAsia="Times New Roman" w:hAnsi="Calibri" w:cs="Calibri"/>
                <w:color w:val="000000"/>
                <w:sz w:val="18"/>
                <w:szCs w:val="18"/>
                <w:lang w:eastAsia="sv-SE"/>
              </w:rPr>
            </w:pPr>
          </w:p>
        </w:tc>
      </w:tr>
    </w:tbl>
    <w:p w:rsidR="0056053D" w:rsidRPr="007A6C09" w:rsidRDefault="007D3102">
      <w:pPr>
        <w:rPr>
          <w:sz w:val="18"/>
          <w:szCs w:val="18"/>
        </w:rPr>
      </w:pPr>
      <w:r w:rsidRPr="00CC55EE">
        <w:rPr>
          <w:sz w:val="18"/>
          <w:szCs w:val="18"/>
        </w:rPr>
        <w:t>*: Fritidshus till salu i de fyra mest populära skidorterna: Åre; Sälen; Idre och Vemdalen.</w:t>
      </w:r>
      <w:r w:rsidR="00DE6522">
        <w:rPr>
          <w:sz w:val="18"/>
          <w:szCs w:val="18"/>
        </w:rPr>
        <w:t xml:space="preserve"> Området, </w:t>
      </w:r>
    </w:p>
    <w:p w:rsidR="00DE6522" w:rsidRDefault="00B32C70" w:rsidP="00DE6522">
      <w:pPr>
        <w:rPr>
          <w:b/>
          <w:bCs/>
        </w:rPr>
      </w:pPr>
      <w:r w:rsidRPr="00A55864">
        <w:rPr>
          <w:b/>
          <w:bCs/>
        </w:rPr>
        <w:lastRenderedPageBreak/>
        <w:t>Fö</w:t>
      </w:r>
      <w:r w:rsidR="00DE6522">
        <w:rPr>
          <w:b/>
          <w:bCs/>
        </w:rPr>
        <w:t>r den senaste utbudsstatistiken för hela Sverige</w:t>
      </w:r>
      <w:r w:rsidRPr="00A55864">
        <w:rPr>
          <w:b/>
          <w:bCs/>
        </w:rPr>
        <w:t xml:space="preserve"> besök</w:t>
      </w:r>
      <w:r w:rsidR="00A55864">
        <w:rPr>
          <w:b/>
          <w:bCs/>
        </w:rPr>
        <w:t>:</w:t>
      </w:r>
      <w:r w:rsidR="00A55864">
        <w:rPr>
          <w:b/>
          <w:bCs/>
        </w:rPr>
        <w:br/>
      </w:r>
      <w:r w:rsidRPr="00A55864">
        <w:rPr>
          <w:b/>
          <w:bCs/>
        </w:rPr>
        <w:t xml:space="preserve"> </w:t>
      </w:r>
      <w:hyperlink r:id="rId9" w:history="1">
        <w:r w:rsidR="00DE6522" w:rsidRPr="00F624AC">
          <w:rPr>
            <w:rStyle w:val="Hyperlnk"/>
            <w:bCs/>
          </w:rPr>
          <w:t>www.hemnet.se/statistik</w:t>
        </w:r>
      </w:hyperlink>
    </w:p>
    <w:p w:rsidR="001269ED" w:rsidRDefault="001269ED" w:rsidP="001269ED">
      <w:pPr>
        <w:rPr>
          <w:b/>
          <w:bCs/>
        </w:rPr>
      </w:pPr>
      <w:r w:rsidRPr="001070F4">
        <w:rPr>
          <w:b/>
          <w:bCs/>
        </w:rPr>
        <w:t xml:space="preserve">För </w:t>
      </w:r>
      <w:r>
        <w:rPr>
          <w:b/>
          <w:bCs/>
        </w:rPr>
        <w:t>frågor om bostadsmarknaden lokalt</w:t>
      </w:r>
      <w:r w:rsidRPr="001070F4">
        <w:rPr>
          <w:b/>
          <w:bCs/>
        </w:rPr>
        <w:t xml:space="preserve"> kontakta:</w:t>
      </w:r>
    </w:p>
    <w:p w:rsidR="001269ED" w:rsidRDefault="001269ED" w:rsidP="001269ED">
      <w:r>
        <w:t xml:space="preserve">Lena Sandström, Fastighetsbyrån Åre </w:t>
      </w:r>
      <w:proofErr w:type="spellStart"/>
      <w:r>
        <w:t>tel</w:t>
      </w:r>
      <w:proofErr w:type="spellEnd"/>
      <w:r>
        <w:t>: 0706420119</w:t>
      </w:r>
    </w:p>
    <w:p w:rsidR="001269ED" w:rsidRDefault="001269ED" w:rsidP="001269ED">
      <w:r>
        <w:t xml:space="preserve">Susanna Torris, Svensk Fastighetsförmedling, </w:t>
      </w:r>
      <w:proofErr w:type="spellStart"/>
      <w:r>
        <w:t>tel</w:t>
      </w:r>
      <w:proofErr w:type="spellEnd"/>
      <w:r>
        <w:t>: 0280135555</w:t>
      </w:r>
    </w:p>
    <w:p w:rsidR="00CF4D65" w:rsidRDefault="001269ED" w:rsidP="001269ED">
      <w:pPr>
        <w:rPr>
          <w:rFonts w:cstheme="minorHAnsi"/>
        </w:rPr>
      </w:pPr>
      <w:r>
        <w:rPr>
          <w:b/>
          <w:bCs/>
        </w:rPr>
        <w:t>F</w:t>
      </w:r>
      <w:r w:rsidR="00A55864" w:rsidRPr="001070F4">
        <w:rPr>
          <w:b/>
          <w:bCs/>
        </w:rPr>
        <w:t xml:space="preserve">ör </w:t>
      </w:r>
      <w:r>
        <w:rPr>
          <w:b/>
          <w:bCs/>
        </w:rPr>
        <w:t>övriga frågor</w:t>
      </w:r>
      <w:r w:rsidR="00A55864" w:rsidRPr="001070F4">
        <w:rPr>
          <w:b/>
          <w:bCs/>
        </w:rPr>
        <w:t xml:space="preserve"> kontakta:</w:t>
      </w:r>
      <w:r w:rsidR="00A55864">
        <w:br/>
      </w:r>
      <w:r w:rsidR="00337575">
        <w:rPr>
          <w:rFonts w:cstheme="minorHAnsi"/>
        </w:rPr>
        <w:t xml:space="preserve">Ewa </w:t>
      </w:r>
      <w:r w:rsidR="00CF4D65">
        <w:rPr>
          <w:rFonts w:cstheme="minorHAnsi"/>
        </w:rPr>
        <w:t>Sjögren, marknadsansvarig</w:t>
      </w:r>
      <w:r w:rsidR="00CF4D65">
        <w:rPr>
          <w:rFonts w:cstheme="minorHAnsi"/>
        </w:rPr>
        <w:br/>
        <w:t xml:space="preserve">Tel: </w:t>
      </w:r>
      <w:r w:rsidR="00CF4D65" w:rsidRPr="00CF4D65">
        <w:rPr>
          <w:rFonts w:cstheme="minorHAnsi"/>
        </w:rPr>
        <w:t>0734-22 43 47</w:t>
      </w:r>
      <w:r w:rsidR="00CF4D65">
        <w:rPr>
          <w:rFonts w:cstheme="minorHAnsi"/>
        </w:rPr>
        <w:t xml:space="preserve">, E-post: </w:t>
      </w:r>
      <w:r w:rsidR="00CF4D65" w:rsidRPr="00CF4D65">
        <w:rPr>
          <w:rFonts w:cstheme="minorHAnsi"/>
        </w:rPr>
        <w:t>ewa@hemnet.se</w:t>
      </w:r>
    </w:p>
    <w:p w:rsidR="00337575" w:rsidRDefault="00CF4D65" w:rsidP="00DE6522">
      <w:pPr>
        <w:rPr>
          <w:rFonts w:cstheme="minorHAnsi"/>
        </w:rPr>
      </w:pPr>
      <w:r>
        <w:rPr>
          <w:rFonts w:cstheme="minorHAnsi"/>
        </w:rPr>
        <w:t>eller</w:t>
      </w:r>
    </w:p>
    <w:p w:rsidR="00DE6522" w:rsidRPr="00DB7707" w:rsidRDefault="00DE6522" w:rsidP="00DE6522">
      <w:pPr>
        <w:rPr>
          <w:rFonts w:eastAsia="Times New Roman" w:cstheme="minorHAnsi"/>
          <w:b/>
          <w:bCs/>
        </w:rPr>
      </w:pPr>
      <w:r w:rsidRPr="00DB7707">
        <w:rPr>
          <w:rFonts w:cstheme="minorHAnsi"/>
        </w:rPr>
        <w:t>C</w:t>
      </w:r>
      <w:r w:rsidR="00CF4D65">
        <w:rPr>
          <w:rFonts w:cstheme="minorHAnsi"/>
        </w:rPr>
        <w:t xml:space="preserve">arl-Henrik Borg, VD </w:t>
      </w:r>
      <w:r w:rsidR="00CF4D65">
        <w:rPr>
          <w:rFonts w:cstheme="minorHAnsi"/>
        </w:rPr>
        <w:br/>
        <w:t xml:space="preserve">Tel: </w:t>
      </w:r>
      <w:r w:rsidR="00A0591E">
        <w:rPr>
          <w:rFonts w:cstheme="minorHAnsi"/>
        </w:rPr>
        <w:t>070-</w:t>
      </w:r>
      <w:r w:rsidRPr="00DB7707">
        <w:rPr>
          <w:rFonts w:cstheme="minorHAnsi"/>
        </w:rPr>
        <w:t xml:space="preserve">591 31 94, E-post: </w:t>
      </w:r>
      <w:hyperlink r:id="rId10" w:history="1">
        <w:r w:rsidRPr="00DB7707">
          <w:rPr>
            <w:rStyle w:val="Hyperlnk"/>
            <w:rFonts w:eastAsia="Times New Roman" w:cstheme="minorHAnsi"/>
          </w:rPr>
          <w:t>carl-henrik.borg@hemnet.se</w:t>
        </w:r>
      </w:hyperlink>
    </w:p>
    <w:p w:rsidR="00A55864" w:rsidRPr="00DE6522" w:rsidRDefault="00A55864" w:rsidP="00A55864">
      <w:pPr>
        <w:pStyle w:val="Normalwebb"/>
        <w:rPr>
          <w:rFonts w:asciiTheme="minorHAnsi" w:hAnsiTheme="minorHAnsi" w:cstheme="minorHAnsi"/>
          <w:sz w:val="22"/>
          <w:szCs w:val="22"/>
          <w:lang w:val="nb-NO"/>
        </w:rPr>
      </w:pPr>
      <w:r w:rsidRPr="00DE6522">
        <w:rPr>
          <w:rFonts w:asciiTheme="minorHAnsi" w:eastAsiaTheme="minorHAnsi" w:hAnsiTheme="minorHAnsi" w:cstheme="minorHAnsi"/>
          <w:b/>
          <w:bCs/>
          <w:sz w:val="22"/>
          <w:szCs w:val="22"/>
          <w:lang w:eastAsia="en-US"/>
        </w:rPr>
        <w:t>Om Hemnet</w:t>
      </w:r>
      <w:r w:rsidRPr="00DE6522">
        <w:rPr>
          <w:rFonts w:asciiTheme="minorHAnsi" w:hAnsiTheme="minorHAnsi" w:cstheme="minorHAnsi"/>
          <w:sz w:val="22"/>
          <w:szCs w:val="22"/>
          <w:lang w:val="nb-NO"/>
        </w:rPr>
        <w:br/>
      </w:r>
      <w:hyperlink r:id="rId11" w:tooltip="blocked::http://www.hemnet.se/" w:history="1">
        <w:r w:rsidRPr="00DE6522">
          <w:rPr>
            <w:rFonts w:asciiTheme="minorHAnsi" w:hAnsiTheme="minorHAnsi" w:cstheme="minorHAnsi"/>
            <w:sz w:val="22"/>
            <w:szCs w:val="22"/>
            <w:u w:val="single"/>
          </w:rPr>
          <w:t>www.hemnet.se</w:t>
        </w:r>
      </w:hyperlink>
      <w:r w:rsidRPr="00DE6522">
        <w:rPr>
          <w:rFonts w:asciiTheme="minorHAnsi" w:hAnsiTheme="minorHAnsi" w:cstheme="minorHAnsi"/>
          <w:sz w:val="22"/>
          <w:szCs w:val="22"/>
        </w:rPr>
        <w:t xml:space="preserve"> ägs av Fastighetsmäklarförbundet FMF, </w:t>
      </w:r>
      <w:proofErr w:type="spellStart"/>
      <w:r w:rsidRPr="00DE6522">
        <w:rPr>
          <w:rFonts w:asciiTheme="minorHAnsi" w:hAnsiTheme="minorHAnsi" w:cstheme="minorHAnsi"/>
          <w:sz w:val="22"/>
          <w:szCs w:val="22"/>
        </w:rPr>
        <w:t>Swedbank</w:t>
      </w:r>
      <w:proofErr w:type="spellEnd"/>
      <w:r w:rsidRPr="00DE6522">
        <w:rPr>
          <w:rFonts w:asciiTheme="minorHAnsi" w:hAnsiTheme="minorHAnsi" w:cstheme="minorHAnsi"/>
          <w:sz w:val="22"/>
          <w:szCs w:val="22"/>
        </w:rPr>
        <w:t xml:space="preserve"> Fastighetsbyrå, Mäklarsamfundet Bransch, Svensk Fastighetsförmedling, Dagens Nyheter och Göteborgsposten. Hemnet startades 1998 och är nu 11 år senare en av Sveriges populäraste sajter. Intresset för bostäder och boende är större än någonsin och besökstrafiken på Hemnet ökar lavinartat och ligger nu på över </w:t>
      </w:r>
      <w:proofErr w:type="gramStart"/>
      <w:r w:rsidRPr="00DE6522">
        <w:rPr>
          <w:rFonts w:asciiTheme="minorHAnsi" w:hAnsiTheme="minorHAnsi" w:cstheme="minorHAnsi"/>
          <w:sz w:val="22"/>
          <w:szCs w:val="22"/>
        </w:rPr>
        <w:t>1.200.000</w:t>
      </w:r>
      <w:proofErr w:type="gramEnd"/>
      <w:r w:rsidRPr="00DE6522">
        <w:rPr>
          <w:rFonts w:asciiTheme="minorHAnsi" w:hAnsiTheme="minorHAnsi" w:cstheme="minorHAnsi"/>
          <w:sz w:val="22"/>
          <w:szCs w:val="22"/>
        </w:rPr>
        <w:t xml:space="preserve"> unika besökare per vecka. Enligt en undersökning från september 2008 besöker 54 % av alla svenskar i åldrarna 20-79 år regelbundet Hemnet.</w:t>
      </w:r>
    </w:p>
    <w:p w:rsidR="00B32C70" w:rsidRDefault="00B32C70" w:rsidP="0056053D">
      <w:pPr>
        <w:rPr>
          <w:b/>
          <w:color w:val="00B050"/>
          <w:sz w:val="28"/>
          <w:szCs w:val="28"/>
        </w:rPr>
      </w:pPr>
    </w:p>
    <w:p w:rsidR="00B32C70" w:rsidRDefault="00B32C70">
      <w:pPr>
        <w:rPr>
          <w:b/>
          <w:color w:val="00B050"/>
          <w:sz w:val="28"/>
          <w:szCs w:val="28"/>
        </w:rPr>
      </w:pPr>
      <w:r>
        <w:rPr>
          <w:b/>
          <w:color w:val="00B050"/>
          <w:sz w:val="28"/>
          <w:szCs w:val="28"/>
        </w:rPr>
        <w:br w:type="page"/>
      </w:r>
    </w:p>
    <w:p w:rsidR="00A55864" w:rsidRDefault="0056053D" w:rsidP="0056053D">
      <w:pPr>
        <w:rPr>
          <w:rFonts w:ascii="Calibri" w:eastAsia="Calibri" w:hAnsi="Calibri" w:cs="Times New Roman"/>
          <w:b/>
          <w:color w:val="76923C"/>
          <w:sz w:val="28"/>
          <w:szCs w:val="28"/>
        </w:rPr>
      </w:pPr>
      <w:r w:rsidRPr="00A55864">
        <w:rPr>
          <w:rFonts w:ascii="Calibri" w:eastAsia="Calibri" w:hAnsi="Calibri" w:cs="Times New Roman"/>
          <w:b/>
          <w:color w:val="76923C"/>
          <w:sz w:val="28"/>
          <w:szCs w:val="28"/>
        </w:rPr>
        <w:lastRenderedPageBreak/>
        <w:t>Rekordstugan</w:t>
      </w:r>
    </w:p>
    <w:p w:rsidR="0056053D" w:rsidRPr="007A6C09" w:rsidRDefault="0056053D" w:rsidP="0056053D">
      <w:pPr>
        <w:rPr>
          <w:b/>
          <w:color w:val="00B050"/>
          <w:sz w:val="28"/>
          <w:szCs w:val="28"/>
        </w:rPr>
      </w:pPr>
      <w:r>
        <w:br/>
      </w:r>
      <w:r w:rsidR="007A6C09">
        <w:rPr>
          <w:noProof/>
          <w:lang w:eastAsia="sv-SE"/>
        </w:rPr>
        <w:drawing>
          <wp:inline distT="0" distB="0" distL="0" distR="0">
            <wp:extent cx="4772025" cy="3582517"/>
            <wp:effectExtent l="19050" t="0" r="9525" b="0"/>
            <wp:docPr id="5" name="Bildobjekt 4" descr="Rekordstugan - Tottbacken i Åre - interiör 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ordstugan - Tottbacken i Åre - interiör II.jpg"/>
                    <pic:cNvPicPr/>
                  </pic:nvPicPr>
                  <pic:blipFill>
                    <a:blip r:embed="rId12" cstate="print"/>
                    <a:stretch>
                      <a:fillRect/>
                    </a:stretch>
                  </pic:blipFill>
                  <pic:spPr>
                    <a:xfrm>
                      <a:off x="0" y="0"/>
                      <a:ext cx="4760828" cy="3574111"/>
                    </a:xfrm>
                    <a:prstGeom prst="rect">
                      <a:avLst/>
                    </a:prstGeom>
                  </pic:spPr>
                </pic:pic>
              </a:graphicData>
            </a:graphic>
          </wp:inline>
        </w:drawing>
      </w:r>
      <w:r w:rsidR="007A6C09">
        <w:rPr>
          <w:b/>
          <w:color w:val="00B050"/>
          <w:sz w:val="28"/>
          <w:szCs w:val="28"/>
        </w:rPr>
        <w:br/>
      </w:r>
      <w:r w:rsidRPr="007A6C09">
        <w:rPr>
          <w:i/>
          <w:sz w:val="18"/>
          <w:szCs w:val="18"/>
        </w:rPr>
        <w:t xml:space="preserve">På </w:t>
      </w:r>
      <w:proofErr w:type="spellStart"/>
      <w:r w:rsidRPr="007A6C09">
        <w:rPr>
          <w:i/>
          <w:sz w:val="18"/>
          <w:szCs w:val="18"/>
        </w:rPr>
        <w:t>Tottbacken</w:t>
      </w:r>
      <w:proofErr w:type="spellEnd"/>
      <w:r w:rsidRPr="007A6C09">
        <w:rPr>
          <w:i/>
          <w:sz w:val="18"/>
          <w:szCs w:val="18"/>
        </w:rPr>
        <w:t xml:space="preserve"> 7 finns den fjällstuga som med sina 12 miljoner kronor har det högsta utgångspriset på Hemnet.se</w:t>
      </w:r>
      <w:r w:rsidR="00B32C70">
        <w:rPr>
          <w:i/>
          <w:sz w:val="18"/>
          <w:szCs w:val="18"/>
        </w:rPr>
        <w:t xml:space="preserve"> sedan 2008.</w:t>
      </w:r>
      <w:r w:rsidRPr="007A6C09">
        <w:rPr>
          <w:i/>
          <w:sz w:val="18"/>
          <w:szCs w:val="18"/>
        </w:rPr>
        <w:t xml:space="preserve"> </w:t>
      </w:r>
    </w:p>
    <w:p w:rsidR="0056053D" w:rsidRPr="00A55864" w:rsidRDefault="0056053D" w:rsidP="0056053D">
      <w:pPr>
        <w:rPr>
          <w:rFonts w:ascii="Calibri" w:eastAsia="Calibri" w:hAnsi="Calibri" w:cs="Times New Roman"/>
        </w:rPr>
      </w:pPr>
      <w:r w:rsidRPr="00A55864">
        <w:rPr>
          <w:rStyle w:val="Stark"/>
          <w:rFonts w:eastAsia="Times New Roman"/>
          <w:sz w:val="24"/>
          <w:szCs w:val="24"/>
          <w:lang w:val="nb-NO" w:eastAsia="sv-SE"/>
        </w:rPr>
        <w:t>Beskrivning</w:t>
      </w:r>
      <w:r w:rsidR="007A6C09" w:rsidRPr="00A55864">
        <w:rPr>
          <w:rFonts w:ascii="Calibri" w:eastAsia="Calibri" w:hAnsi="Calibri" w:cs="Times New Roman"/>
        </w:rPr>
        <w:br/>
      </w:r>
      <w:r w:rsidRPr="00A55864">
        <w:rPr>
          <w:rFonts w:ascii="Calibri" w:eastAsia="Calibri" w:hAnsi="Calibri" w:cs="Times New Roman"/>
        </w:rPr>
        <w:t>Fjällvilla i Fulltimmer med högsta kvalité på alla materia</w:t>
      </w:r>
      <w:r w:rsidR="007A6C09" w:rsidRPr="00A55864">
        <w:rPr>
          <w:rFonts w:ascii="Calibri" w:eastAsia="Calibri" w:hAnsi="Calibri" w:cs="Times New Roman"/>
        </w:rPr>
        <w:t>l</w:t>
      </w:r>
      <w:r w:rsidRPr="00A55864">
        <w:rPr>
          <w:rFonts w:ascii="Calibri" w:eastAsia="Calibri" w:hAnsi="Calibri" w:cs="Times New Roman"/>
        </w:rPr>
        <w:t xml:space="preserve">, maskiner, 4 stora sovrum, flera allrum, fin </w:t>
      </w:r>
      <w:proofErr w:type="spellStart"/>
      <w:r w:rsidRPr="00A55864">
        <w:rPr>
          <w:rFonts w:ascii="Calibri" w:eastAsia="Calibri" w:hAnsi="Calibri" w:cs="Times New Roman"/>
        </w:rPr>
        <w:t>r</w:t>
      </w:r>
      <w:r w:rsidR="00B32C70" w:rsidRPr="00A55864">
        <w:rPr>
          <w:rFonts w:ascii="Calibri" w:eastAsia="Calibri" w:hAnsi="Calibri" w:cs="Times New Roman"/>
        </w:rPr>
        <w:t>elaxavdelning</w:t>
      </w:r>
      <w:proofErr w:type="spellEnd"/>
      <w:r w:rsidR="00B32C70" w:rsidRPr="00A55864">
        <w:rPr>
          <w:rFonts w:ascii="Calibri" w:eastAsia="Calibri" w:hAnsi="Calibri" w:cs="Times New Roman"/>
        </w:rPr>
        <w:t xml:space="preserve">, </w:t>
      </w:r>
      <w:proofErr w:type="spellStart"/>
      <w:r w:rsidR="00B32C70" w:rsidRPr="00A55864">
        <w:rPr>
          <w:rFonts w:ascii="Calibri" w:eastAsia="Calibri" w:hAnsi="Calibri" w:cs="Times New Roman"/>
        </w:rPr>
        <w:t>dressingroom</w:t>
      </w:r>
      <w:proofErr w:type="spellEnd"/>
      <w:r w:rsidR="00B32C70" w:rsidRPr="00A55864">
        <w:rPr>
          <w:rFonts w:ascii="Calibri" w:eastAsia="Calibri" w:hAnsi="Calibri" w:cs="Times New Roman"/>
        </w:rPr>
        <w:t xml:space="preserve"> mm. </w:t>
      </w:r>
      <w:r w:rsidRPr="00A55864">
        <w:rPr>
          <w:rFonts w:ascii="Calibri" w:eastAsia="Calibri" w:hAnsi="Calibri" w:cs="Times New Roman"/>
        </w:rPr>
        <w:t xml:space="preserve">Här är en fastighet för dig som länge sökt det som nästan aldrig finns, </w:t>
      </w:r>
      <w:proofErr w:type="spellStart"/>
      <w:proofErr w:type="gramStart"/>
      <w:r w:rsidRPr="00A55864">
        <w:rPr>
          <w:rFonts w:ascii="Calibri" w:eastAsia="Calibri" w:hAnsi="Calibri" w:cs="Times New Roman"/>
        </w:rPr>
        <w:t>dvs</w:t>
      </w:r>
      <w:proofErr w:type="spellEnd"/>
      <w:proofErr w:type="gramEnd"/>
      <w:r w:rsidRPr="00A55864">
        <w:rPr>
          <w:rFonts w:ascii="Calibri" w:eastAsia="Calibri" w:hAnsi="Calibri" w:cs="Times New Roman"/>
        </w:rPr>
        <w:t xml:space="preserve"> bästa utsiktsläge vid lift, gott om utrymmen på ca 190 m², fantastiska material, 4 större sovrum, flera allrum, 2 eldstäder, 2 badrum, extra WC mm. Ny bergvärme 2008. Fjällhus av denna kaliber i Centrala Åre finns inte många att välja på och ytterst få så nära central lift i högt sydläge byggt 2003.</w:t>
      </w:r>
      <w:r w:rsidRPr="00A55864">
        <w:rPr>
          <w:rFonts w:ascii="Calibri" w:eastAsia="Calibri" w:hAnsi="Calibri" w:cs="Times New Roman"/>
        </w:rPr>
        <w:br/>
      </w:r>
      <w:r w:rsidRPr="00A55864">
        <w:rPr>
          <w:rFonts w:ascii="Calibri" w:eastAsia="Calibri" w:hAnsi="Calibri" w:cs="Times New Roman"/>
        </w:rPr>
        <w:br/>
        <w:t>Fastigheten Totten 2:57</w:t>
      </w:r>
      <w:r w:rsidRPr="00A55864">
        <w:rPr>
          <w:rFonts w:ascii="Calibri" w:eastAsia="Calibri" w:hAnsi="Calibri" w:cs="Times New Roman"/>
        </w:rPr>
        <w:br/>
        <w:t>Byggnadstyp: Fritidshus, 1 ½ plan i souterräng.</w:t>
      </w:r>
      <w:r w:rsidRPr="00A55864">
        <w:rPr>
          <w:rFonts w:ascii="Calibri" w:eastAsia="Calibri" w:hAnsi="Calibri" w:cs="Times New Roman"/>
        </w:rPr>
        <w:br/>
        <w:t>Byggår: 2003.</w:t>
      </w:r>
    </w:p>
    <w:p w:rsidR="0056053D" w:rsidRPr="00A55864" w:rsidRDefault="00023702" w:rsidP="0056053D">
      <w:pPr>
        <w:rPr>
          <w:rFonts w:ascii="Calibri" w:eastAsia="Calibri" w:hAnsi="Calibri" w:cs="Times New Roman"/>
        </w:rPr>
      </w:pPr>
      <w:hyperlink r:id="rId13" w:history="1">
        <w:r w:rsidR="0056053D" w:rsidRPr="00A55864">
          <w:rPr>
            <w:rFonts w:ascii="Calibri" w:eastAsia="Calibri" w:hAnsi="Calibri" w:cs="Times New Roman"/>
            <w:u w:val="single"/>
          </w:rPr>
          <w:t>Klicka här för att mer information om objektet</w:t>
        </w:r>
      </w:hyperlink>
      <w:r w:rsidR="0056053D" w:rsidRPr="00A55864">
        <w:rPr>
          <w:rFonts w:ascii="Calibri" w:eastAsia="Calibri" w:hAnsi="Calibri" w:cs="Times New Roman"/>
        </w:rPr>
        <w:t>.</w:t>
      </w:r>
    </w:p>
    <w:sectPr w:rsidR="0056053D" w:rsidRPr="00A55864" w:rsidSect="00DE6522">
      <w:pgSz w:w="11906" w:h="16838"/>
      <w:pgMar w:top="1135" w:right="283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0B654B"/>
    <w:rsid w:val="00010291"/>
    <w:rsid w:val="00023702"/>
    <w:rsid w:val="00060A14"/>
    <w:rsid w:val="000B654B"/>
    <w:rsid w:val="000B741B"/>
    <w:rsid w:val="000E5AD7"/>
    <w:rsid w:val="001269ED"/>
    <w:rsid w:val="001A7CF4"/>
    <w:rsid w:val="002C787D"/>
    <w:rsid w:val="00332D08"/>
    <w:rsid w:val="00337575"/>
    <w:rsid w:val="00460A86"/>
    <w:rsid w:val="00465CBE"/>
    <w:rsid w:val="004A544E"/>
    <w:rsid w:val="00540A05"/>
    <w:rsid w:val="0056053D"/>
    <w:rsid w:val="006039DB"/>
    <w:rsid w:val="00650CC5"/>
    <w:rsid w:val="007A6C09"/>
    <w:rsid w:val="007D3102"/>
    <w:rsid w:val="00803D21"/>
    <w:rsid w:val="008250A4"/>
    <w:rsid w:val="00881F88"/>
    <w:rsid w:val="00986F4B"/>
    <w:rsid w:val="009B0288"/>
    <w:rsid w:val="00A0591E"/>
    <w:rsid w:val="00A55864"/>
    <w:rsid w:val="00B32C70"/>
    <w:rsid w:val="00B77DD5"/>
    <w:rsid w:val="00C5683E"/>
    <w:rsid w:val="00CA5A98"/>
    <w:rsid w:val="00CC55EE"/>
    <w:rsid w:val="00CF4D65"/>
    <w:rsid w:val="00D13F0B"/>
    <w:rsid w:val="00DE6522"/>
    <w:rsid w:val="00DF4752"/>
    <w:rsid w:val="00E33E50"/>
    <w:rsid w:val="00E567C9"/>
    <w:rsid w:val="00E85BBB"/>
    <w:rsid w:val="00F6583A"/>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A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6053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6053D"/>
    <w:rPr>
      <w:rFonts w:ascii="Tahoma" w:hAnsi="Tahoma" w:cs="Tahoma"/>
      <w:sz w:val="16"/>
      <w:szCs w:val="16"/>
    </w:rPr>
  </w:style>
  <w:style w:type="character" w:customStyle="1" w:styleId="apple-style-span">
    <w:name w:val="apple-style-span"/>
    <w:basedOn w:val="Standardstycketeckensnitt"/>
    <w:rsid w:val="0056053D"/>
  </w:style>
  <w:style w:type="character" w:styleId="Hyperlnk">
    <w:name w:val="Hyperlink"/>
    <w:basedOn w:val="Standardstycketeckensnitt"/>
    <w:uiPriority w:val="99"/>
    <w:unhideWhenUsed/>
    <w:rsid w:val="0056053D"/>
    <w:rPr>
      <w:color w:val="0000FF" w:themeColor="hyperlink"/>
      <w:u w:val="single"/>
    </w:rPr>
  </w:style>
  <w:style w:type="paragraph" w:styleId="Normalwebb">
    <w:name w:val="Normal (Web)"/>
    <w:basedOn w:val="Normal"/>
    <w:uiPriority w:val="99"/>
    <w:unhideWhenUsed/>
    <w:rsid w:val="00A5586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A55864"/>
    <w:rPr>
      <w:b/>
      <w:bCs/>
    </w:rPr>
  </w:style>
  <w:style w:type="character" w:styleId="AnvndHyperlnk">
    <w:name w:val="FollowedHyperlink"/>
    <w:basedOn w:val="Standardstycketeckensnitt"/>
    <w:uiPriority w:val="99"/>
    <w:semiHidden/>
    <w:unhideWhenUsed/>
    <w:rsid w:val="00DE65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048457">
      <w:bodyDiv w:val="1"/>
      <w:marLeft w:val="0"/>
      <w:marRight w:val="0"/>
      <w:marTop w:val="0"/>
      <w:marBottom w:val="0"/>
      <w:divBdr>
        <w:top w:val="none" w:sz="0" w:space="0" w:color="auto"/>
        <w:left w:val="none" w:sz="0" w:space="0" w:color="auto"/>
        <w:bottom w:val="none" w:sz="0" w:space="0" w:color="auto"/>
        <w:right w:val="none" w:sz="0" w:space="0" w:color="auto"/>
      </w:divBdr>
    </w:div>
    <w:div w:id="707529390">
      <w:bodyDiv w:val="1"/>
      <w:marLeft w:val="0"/>
      <w:marRight w:val="0"/>
      <w:marTop w:val="0"/>
      <w:marBottom w:val="0"/>
      <w:divBdr>
        <w:top w:val="none" w:sz="0" w:space="0" w:color="auto"/>
        <w:left w:val="none" w:sz="0" w:space="0" w:color="auto"/>
        <w:bottom w:val="none" w:sz="0" w:space="0" w:color="auto"/>
        <w:right w:val="none" w:sz="0" w:space="0" w:color="auto"/>
      </w:divBdr>
      <w:divsChild>
        <w:div w:id="662857326">
          <w:marLeft w:val="0"/>
          <w:marRight w:val="150"/>
          <w:marTop w:val="0"/>
          <w:marBottom w:val="150"/>
          <w:divBdr>
            <w:top w:val="none" w:sz="0" w:space="0" w:color="auto"/>
            <w:left w:val="none" w:sz="0" w:space="0" w:color="auto"/>
            <w:bottom w:val="none" w:sz="0" w:space="0" w:color="auto"/>
            <w:right w:val="none" w:sz="0" w:space="0" w:color="auto"/>
          </w:divBdr>
        </w:div>
      </w:divsChild>
    </w:div>
    <w:div w:id="13004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n.se/ekonomi/vita-vidder-lockande-skare-1.1033302" TargetMode="External"/><Relationship Id="rId13" Type="http://schemas.openxmlformats.org/officeDocument/2006/relationships/hyperlink" Target="http://www.hemnet.se/beskrivning/565872?r=3"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hemnet.se/" TargetMode="External"/><Relationship Id="rId5" Type="http://schemas.openxmlformats.org/officeDocument/2006/relationships/hyperlink" Target="http://www.hemnet.se/beskrivning/565872?r=3" TargetMode="External"/><Relationship Id="rId15" Type="http://schemas.openxmlformats.org/officeDocument/2006/relationships/theme" Target="theme/theme1.xml"/><Relationship Id="rId10" Type="http://schemas.openxmlformats.org/officeDocument/2006/relationships/hyperlink" Target="mailto:carl-henrik.borg@hemnet.se" TargetMode="External"/><Relationship Id="rId4" Type="http://schemas.openxmlformats.org/officeDocument/2006/relationships/image" Target="media/image1.jpeg"/><Relationship Id="rId9" Type="http://schemas.openxmlformats.org/officeDocument/2006/relationships/hyperlink" Target="http://www.hemnet.se/statisti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644</Words>
  <Characters>3415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Bolin</dc:creator>
  <cp:lastModifiedBy>Tove Widemar</cp:lastModifiedBy>
  <cp:revision>4</cp:revision>
  <cp:lastPrinted>2010-01-29T08:44:00Z</cp:lastPrinted>
  <dcterms:created xsi:type="dcterms:W3CDTF">2010-01-29T09:32:00Z</dcterms:created>
  <dcterms:modified xsi:type="dcterms:W3CDTF">2010-02-01T16:22:00Z</dcterms:modified>
</cp:coreProperties>
</file>